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361B" w14:textId="38217280" w:rsidR="00C53821" w:rsidRDefault="00C53821" w:rsidP="00D4189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3"/>
      </w:tblGrid>
      <w:tr w:rsidR="00E41A5E" w14:paraId="0AD55C91" w14:textId="77777777" w:rsidTr="00B93D9B">
        <w:tc>
          <w:tcPr>
            <w:tcW w:w="4673" w:type="dxa"/>
          </w:tcPr>
          <w:p w14:paraId="2C669C1C" w14:textId="77777777" w:rsidR="00E41A5E" w:rsidRDefault="00E41A5E" w:rsidP="00B93D9B">
            <w:pPr>
              <w:spacing w:before="360"/>
              <w:ind w:right="884"/>
              <w:jc w:val="right"/>
            </w:pPr>
            <w:r w:rsidRPr="001E0CD2">
              <w:rPr>
                <w:noProof/>
                <w:lang w:eastAsia="fr-FR"/>
              </w:rPr>
              <w:drawing>
                <wp:inline distT="0" distB="0" distL="0" distR="0" wp14:anchorId="364CCC11" wp14:editId="3B3D7427">
                  <wp:extent cx="1123950" cy="1123950"/>
                  <wp:effectExtent l="0" t="0" r="0" b="0"/>
                  <wp:docPr id="11" name="Image 11" descr="Z:\Rapports clients\CNRS-DIST\12 - Etudes Copist\Investissements-aveni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apports clients\CNRS-DIST\12 - Etudes Copist\Investissements-aveni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5783" w:type="dxa"/>
            <w:vAlign w:val="center"/>
          </w:tcPr>
          <w:p w14:paraId="777FA07B" w14:textId="77777777" w:rsidR="00E41A5E" w:rsidRDefault="00E41A5E" w:rsidP="00B93D9B">
            <w:pPr>
              <w:spacing w:before="360"/>
            </w:pPr>
            <w:r w:rsidRPr="001E0CD2">
              <w:rPr>
                <w:noProof/>
                <w:lang w:eastAsia="fr-FR"/>
              </w:rPr>
              <w:drawing>
                <wp:inline distT="0" distB="0" distL="0" distR="0" wp14:anchorId="3F9DDD0D" wp14:editId="2636103E">
                  <wp:extent cx="2371665" cy="834332"/>
                  <wp:effectExtent l="0" t="0" r="0" b="4445"/>
                  <wp:docPr id="13" name="Image 13" descr="Z:\Rapports clients\CNRS-DIST\12 - Etudes Copist\IST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apports clients\CNRS-DIST\12 - Etudes Copist\ISTEX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202" cy="842260"/>
                          </a:xfrm>
                          <a:prstGeom prst="rect">
                            <a:avLst/>
                          </a:prstGeom>
                          <a:noFill/>
                          <a:ln>
                            <a:noFill/>
                          </a:ln>
                        </pic:spPr>
                      </pic:pic>
                    </a:graphicData>
                  </a:graphic>
                </wp:inline>
              </w:drawing>
            </w:r>
          </w:p>
          <w:p w14:paraId="763C855E" w14:textId="77777777" w:rsidR="00E41A5E" w:rsidRPr="001E0CD2" w:rsidRDefault="00E41A5E" w:rsidP="00B93D9B">
            <w:pPr>
              <w:spacing w:before="120"/>
            </w:pPr>
            <w:r w:rsidRPr="001E0CD2">
              <w:rPr>
                <w:b/>
                <w:bCs/>
                <w:color w:val="1F4E79" w:themeColor="accent1" w:themeShade="80"/>
                <w:sz w:val="28"/>
              </w:rPr>
              <w:t>ANR-10-IDEX-0004-02</w:t>
            </w:r>
          </w:p>
        </w:tc>
      </w:tr>
    </w:tbl>
    <w:p w14:paraId="0CCCCCD6" w14:textId="77777777" w:rsidR="00A06777" w:rsidRDefault="00A06777" w:rsidP="00D41892"/>
    <w:tbl>
      <w:tblPr>
        <w:tblStyle w:val="Grilledutableau"/>
        <w:tblpPr w:leftFromText="141" w:rightFromText="141" w:vertAnchor="page" w:horzAnchor="margin" w:tblpXSpec="center" w:tblpY="76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4F79C2" w14:paraId="02D3D2CB" w14:textId="77777777" w:rsidTr="00E41A5E">
        <w:trPr>
          <w:trHeight w:val="2127"/>
        </w:trPr>
        <w:tc>
          <w:tcPr>
            <w:tcW w:w="7230" w:type="dxa"/>
            <w:tcBorders>
              <w:bottom w:val="single" w:sz="24" w:space="0" w:color="002060"/>
            </w:tcBorders>
            <w:vAlign w:val="center"/>
          </w:tcPr>
          <w:sdt>
            <w:sdtPr>
              <w:rPr>
                <w:rFonts w:eastAsiaTheme="minorEastAsia"/>
                <w:b/>
                <w:color w:val="1F4E79" w:themeColor="accent1" w:themeShade="80"/>
                <w:sz w:val="44"/>
                <w:szCs w:val="44"/>
              </w:rPr>
              <w:alias w:val="Titre "/>
              <w:tag w:val=""/>
              <w:id w:val="692188325"/>
              <w:placeholder>
                <w:docPart w:val="0E1B38306B414D99A00A06C300CCCBE5"/>
              </w:placeholder>
              <w:dataBinding w:prefixMappings="xmlns:ns0='http://purl.org/dc/elements/1.1/' xmlns:ns1='http://schemas.openxmlformats.org/package/2006/metadata/core-properties' " w:xpath="/ns1:coreProperties[1]/ns0:title[1]" w:storeItemID="{6C3C8BC8-F283-45AE-878A-BAB7291924A1}"/>
              <w:text/>
            </w:sdtPr>
            <w:sdtContent>
              <w:p w14:paraId="043BBD24" w14:textId="305417F6" w:rsidR="004F79C2" w:rsidRPr="00E41A5E" w:rsidRDefault="00E41A5E" w:rsidP="00E41A5E">
                <w:pPr>
                  <w:ind w:left="176"/>
                  <w:rPr>
                    <w:b/>
                    <w:color w:val="1F4E79" w:themeColor="accent1" w:themeShade="80"/>
                    <w:sz w:val="44"/>
                    <w:szCs w:val="44"/>
                    <w:lang w:eastAsia="fr-FR"/>
                  </w:rPr>
                </w:pPr>
                <w:r w:rsidRPr="00E41A5E">
                  <w:rPr>
                    <w:rFonts w:eastAsiaTheme="minorEastAsia"/>
                    <w:b/>
                    <w:color w:val="1F4E79" w:themeColor="accent1" w:themeShade="80"/>
                    <w:sz w:val="44"/>
                    <w:szCs w:val="44"/>
                  </w:rPr>
                  <w:t xml:space="preserve">Rapport de </w:t>
                </w:r>
                <w:r>
                  <w:rPr>
                    <w:rFonts w:eastAsiaTheme="minorEastAsia"/>
                    <w:b/>
                    <w:color w:val="1F4E79" w:themeColor="accent1" w:themeShade="80"/>
                    <w:sz w:val="44"/>
                    <w:szCs w:val="44"/>
                  </w:rPr>
                  <w:t xml:space="preserve">l’étude n° 3 - </w:t>
                </w:r>
                <w:r w:rsidRPr="00E41A5E">
                  <w:rPr>
                    <w:rFonts w:eastAsiaTheme="minorEastAsia"/>
                    <w:b/>
                    <w:color w:val="1F4E79" w:themeColor="accent1" w:themeShade="80"/>
                    <w:sz w:val="44"/>
                    <w:szCs w:val="44"/>
                  </w:rPr>
                  <w:t>Modèles innovants de publication et d’édition scientifiques publiques : conditions de développement</w:t>
                </w:r>
              </w:p>
            </w:sdtContent>
          </w:sdt>
        </w:tc>
      </w:tr>
      <w:tr w:rsidR="004F79C2" w14:paraId="26327E39" w14:textId="77777777" w:rsidTr="00E41A5E">
        <w:trPr>
          <w:trHeight w:val="926"/>
        </w:trPr>
        <w:tc>
          <w:tcPr>
            <w:tcW w:w="7230" w:type="dxa"/>
            <w:tcBorders>
              <w:top w:val="single" w:sz="24" w:space="0" w:color="002060"/>
            </w:tcBorders>
            <w:vAlign w:val="center"/>
          </w:tcPr>
          <w:p w14:paraId="134A5884" w14:textId="6CE6F6F2" w:rsidR="004F79C2" w:rsidRPr="00623CAB" w:rsidRDefault="004F79C2" w:rsidP="00E41A5E">
            <w:pPr>
              <w:ind w:left="176"/>
              <w:rPr>
                <w:rStyle w:val="TitreCar"/>
                <w:sz w:val="32"/>
                <w:szCs w:val="32"/>
              </w:rPr>
            </w:pPr>
            <w:r>
              <w:rPr>
                <w:rStyle w:val="TitreCar"/>
                <w:sz w:val="32"/>
                <w:szCs w:val="32"/>
              </w:rPr>
              <w:t xml:space="preserve">Version </w:t>
            </w:r>
            <w:r w:rsidRPr="00623CAB">
              <w:rPr>
                <w:rStyle w:val="TitreCar"/>
                <w:sz w:val="32"/>
                <w:szCs w:val="32"/>
              </w:rPr>
              <w:t xml:space="preserve">du </w:t>
            </w:r>
            <w:sdt>
              <w:sdtPr>
                <w:rPr>
                  <w:rStyle w:val="TitreCar"/>
                  <w:sz w:val="32"/>
                  <w:szCs w:val="32"/>
                </w:rPr>
                <w:alias w:val="Date de publication"/>
                <w:tag w:val=""/>
                <w:id w:val="907261387"/>
                <w:placeholder>
                  <w:docPart w:val="273E71A7E43F4679910AFCD2E7CA1A91"/>
                </w:placeholder>
                <w:dataBinding w:prefixMappings="xmlns:ns0='http://schemas.microsoft.com/office/2006/coverPageProps' " w:xpath="/ns0:CoverPageProperties[1]/ns0:PublishDate[1]" w:storeItemID="{55AF091B-3C7A-41E3-B477-F2FDAA23CFDA}"/>
                <w:date w:fullDate="2017-12-22T00:00:00Z">
                  <w:dateFormat w:val="dd/MM/yyyy"/>
                  <w:lid w:val="fr-FR"/>
                  <w:storeMappedDataAs w:val="dateTime"/>
                  <w:calendar w:val="gregorian"/>
                </w:date>
              </w:sdtPr>
              <w:sdtContent>
                <w:r w:rsidR="00C341BC">
                  <w:rPr>
                    <w:rStyle w:val="TitreCar"/>
                    <w:sz w:val="32"/>
                    <w:szCs w:val="32"/>
                  </w:rPr>
                  <w:t>22</w:t>
                </w:r>
                <w:r w:rsidR="00EF1D8C">
                  <w:rPr>
                    <w:rStyle w:val="TitreCar"/>
                    <w:sz w:val="32"/>
                    <w:szCs w:val="32"/>
                  </w:rPr>
                  <w:t>/12/2017</w:t>
                </w:r>
              </w:sdtContent>
            </w:sdt>
          </w:p>
        </w:tc>
      </w:tr>
      <w:tr w:rsidR="004F79C2" w14:paraId="62C96CCB" w14:textId="77777777" w:rsidTr="00E41A5E">
        <w:trPr>
          <w:trHeight w:val="1106"/>
        </w:trPr>
        <w:tc>
          <w:tcPr>
            <w:tcW w:w="7230" w:type="dxa"/>
            <w:vAlign w:val="center"/>
          </w:tcPr>
          <w:p w14:paraId="7A211902" w14:textId="56E25A3C" w:rsidR="004F79C2" w:rsidRPr="00703456" w:rsidRDefault="004F79C2" w:rsidP="00E41A5E">
            <w:pPr>
              <w:ind w:left="176"/>
              <w:rPr>
                <w:rStyle w:val="TitreCar"/>
                <w:sz w:val="20"/>
                <w:szCs w:val="20"/>
              </w:rPr>
            </w:pPr>
            <w:r w:rsidRPr="00761B4E">
              <w:rPr>
                <w:rStyle w:val="TitreCar"/>
                <w:sz w:val="20"/>
                <w:szCs w:val="20"/>
              </w:rPr>
              <w:t xml:space="preserve">Référence : </w:t>
            </w:r>
            <w:sdt>
              <w:sdtPr>
                <w:rPr>
                  <w:rStyle w:val="TitreCar"/>
                  <w:sz w:val="20"/>
                  <w:szCs w:val="20"/>
                </w:rPr>
                <w:alias w:val="Objet "/>
                <w:tag w:val=""/>
                <w:id w:val="820314693"/>
                <w:placeholder>
                  <w:docPart w:val="5BCD6B04B9FA4900A0205AE5B3A2FACA"/>
                </w:placeholder>
                <w:dataBinding w:prefixMappings="xmlns:ns0='http://purl.org/dc/elements/1.1/' xmlns:ns1='http://schemas.openxmlformats.org/package/2006/metadata/core-properties' " w:xpath="/ns1:coreProperties[1]/ns0:subject[1]" w:storeItemID="{6C3C8BC8-F283-45AE-878A-BAB7291924A1}"/>
                <w:text/>
              </w:sdtPr>
              <w:sdtContent>
                <w:r w:rsidR="00E21FCC">
                  <w:rPr>
                    <w:rStyle w:val="TitreCar"/>
                    <w:sz w:val="20"/>
                    <w:szCs w:val="20"/>
                  </w:rPr>
                  <w:t>CNRS_COPIST_ETUDE 3</w:t>
                </w:r>
              </w:sdtContent>
            </w:sdt>
            <w:r w:rsidRPr="00761B4E">
              <w:rPr>
                <w:rStyle w:val="TitreCar"/>
                <w:sz w:val="20"/>
                <w:szCs w:val="20"/>
              </w:rPr>
              <w:t>_</w:t>
            </w:r>
            <w:sdt>
              <w:sdtPr>
                <w:rPr>
                  <w:rStyle w:val="TitreCar"/>
                  <w:sz w:val="20"/>
                  <w:szCs w:val="20"/>
                </w:rPr>
                <w:alias w:val="Date de publication"/>
                <w:tag w:val=""/>
                <w:id w:val="-656838636"/>
                <w:placeholder>
                  <w:docPart w:val="EB64A0C625D44880B196A42CD977D20D"/>
                </w:placeholder>
                <w:dataBinding w:prefixMappings="xmlns:ns0='http://schemas.microsoft.com/office/2006/coverPageProps' " w:xpath="/ns0:CoverPageProperties[1]/ns0:PublishDate[1]" w:storeItemID="{55AF091B-3C7A-41E3-B477-F2FDAA23CFDA}"/>
                <w:date w:fullDate="2017-12-22T00:00:00Z">
                  <w:dateFormat w:val="dd/MM/yyyy"/>
                  <w:lid w:val="fr-FR"/>
                  <w:storeMappedDataAs w:val="dateTime"/>
                  <w:calendar w:val="gregorian"/>
                </w:date>
              </w:sdtPr>
              <w:sdtContent>
                <w:r w:rsidR="00C341BC">
                  <w:rPr>
                    <w:rStyle w:val="TitreCar"/>
                    <w:sz w:val="20"/>
                    <w:szCs w:val="20"/>
                  </w:rPr>
                  <w:t>22/12/2017</w:t>
                </w:r>
              </w:sdtContent>
            </w:sdt>
            <w:r>
              <w:rPr>
                <w:rStyle w:val="TitreCar"/>
                <w:sz w:val="20"/>
                <w:szCs w:val="20"/>
              </w:rPr>
              <w:t>_v1</w:t>
            </w:r>
          </w:p>
        </w:tc>
      </w:tr>
    </w:tbl>
    <w:tbl>
      <w:tblPr>
        <w:tblStyle w:val="Grilledutableau"/>
        <w:tblpPr w:leftFromText="141" w:rightFromText="141" w:vertAnchor="page" w:horzAnchor="margin" w:tblpXSpec="center" w:tblpY="60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41A5E" w14:paraId="2E696418" w14:textId="77777777" w:rsidTr="00E41A5E">
        <w:tc>
          <w:tcPr>
            <w:tcW w:w="8222" w:type="dxa"/>
          </w:tcPr>
          <w:p w14:paraId="166150E7" w14:textId="77777777" w:rsidR="00E41A5E" w:rsidRPr="004F79C2" w:rsidRDefault="00E41A5E" w:rsidP="00E41A5E">
            <w:pPr>
              <w:spacing w:after="240"/>
              <w:ind w:left="704"/>
              <w:rPr>
                <w:color w:val="1F4E79" w:themeColor="accent1" w:themeShade="80"/>
                <w:sz w:val="44"/>
                <w:szCs w:val="44"/>
              </w:rPr>
            </w:pPr>
            <w:r w:rsidRPr="004F79C2">
              <w:rPr>
                <w:color w:val="1F4E79" w:themeColor="accent1" w:themeShade="80"/>
                <w:sz w:val="52"/>
                <w:szCs w:val="44"/>
              </w:rPr>
              <w:t xml:space="preserve">ETUDES COPIST (CATALOGUE D’OFFRES PARTAGEES D’IST) </w:t>
            </w:r>
          </w:p>
        </w:tc>
      </w:tr>
    </w:tbl>
    <w:p w14:paraId="52C26CD9" w14:textId="77777777" w:rsidR="000A70B7" w:rsidRDefault="000A70B7" w:rsidP="00C53821">
      <w:pPr>
        <w:tabs>
          <w:tab w:val="left" w:pos="1985"/>
        </w:tabs>
        <w:sectPr w:rsidR="000A70B7" w:rsidSect="00707A65">
          <w:headerReference w:type="default" r:id="rId11"/>
          <w:footerReference w:type="even" r:id="rId12"/>
          <w:footerReference w:type="default" r:id="rId13"/>
          <w:pgSz w:w="11906" w:h="16838"/>
          <w:pgMar w:top="720" w:right="720" w:bottom="720" w:left="720" w:header="708" w:footer="2551" w:gutter="0"/>
          <w:cols w:space="708"/>
          <w:docGrid w:linePitch="360"/>
        </w:sectPr>
      </w:pPr>
    </w:p>
    <w:sdt>
      <w:sdtPr>
        <w:rPr>
          <w:rFonts w:asciiTheme="minorHAnsi" w:hAnsiTheme="minorHAnsi" w:cstheme="minorBidi"/>
          <w:color w:val="auto"/>
          <w:sz w:val="22"/>
          <w:szCs w:val="22"/>
        </w:rPr>
        <w:id w:val="-1068724057"/>
        <w:docPartObj>
          <w:docPartGallery w:val="Table of Contents"/>
          <w:docPartUnique/>
        </w:docPartObj>
      </w:sdtPr>
      <w:sdtEndPr>
        <w:rPr>
          <w:b/>
          <w:bCs/>
        </w:rPr>
      </w:sdtEndPr>
      <w:sdtContent>
        <w:bookmarkStart w:id="0" w:name="_GoBack" w:displacedByCustomXml="prev"/>
        <w:bookmarkEnd w:id="0" w:displacedByCustomXml="prev"/>
        <w:p w14:paraId="07D6A158" w14:textId="77777777" w:rsidR="00C7050E" w:rsidRDefault="00C7050E" w:rsidP="00602B2C">
          <w:pPr>
            <w:pStyle w:val="Titre"/>
            <w:pBdr>
              <w:bottom w:val="single" w:sz="2" w:space="1" w:color="7F7F7F" w:themeColor="text1" w:themeTint="80"/>
            </w:pBdr>
            <w:spacing w:after="240"/>
            <w:jc w:val="right"/>
          </w:pPr>
          <w:r>
            <w:t>SOMMAIRE</w:t>
          </w:r>
        </w:p>
        <w:p w14:paraId="49C98CE7" w14:textId="77777777" w:rsidR="00B754F1" w:rsidRDefault="001D4455">
          <w:pPr>
            <w:pStyle w:val="TM1"/>
            <w:rPr>
              <w:rFonts w:eastAsiaTheme="minorEastAsia"/>
              <w:b w:val="0"/>
              <w:color w:val="auto"/>
              <w:sz w:val="22"/>
              <w:lang w:eastAsia="fr-FR"/>
            </w:rPr>
          </w:pPr>
          <w:r>
            <w:rPr>
              <w:sz w:val="20"/>
            </w:rPr>
            <w:fldChar w:fldCharType="begin"/>
          </w:r>
          <w:r>
            <w:rPr>
              <w:sz w:val="20"/>
            </w:rPr>
            <w:instrText xml:space="preserve"> TOC \o "1-2" \h \z \u </w:instrText>
          </w:r>
          <w:r>
            <w:rPr>
              <w:sz w:val="20"/>
            </w:rPr>
            <w:fldChar w:fldCharType="separate"/>
          </w:r>
          <w:hyperlink w:anchor="_Toc501729629" w:history="1">
            <w:r w:rsidR="00B754F1" w:rsidRPr="00F1355F">
              <w:rPr>
                <w:rStyle w:val="Lienhypertexte"/>
              </w:rPr>
              <w:t>Introduction</w:t>
            </w:r>
            <w:r w:rsidR="00B754F1">
              <w:rPr>
                <w:webHidden/>
              </w:rPr>
              <w:tab/>
            </w:r>
            <w:r w:rsidR="00B754F1">
              <w:rPr>
                <w:webHidden/>
              </w:rPr>
              <w:fldChar w:fldCharType="begin"/>
            </w:r>
            <w:r w:rsidR="00B754F1">
              <w:rPr>
                <w:webHidden/>
              </w:rPr>
              <w:instrText xml:space="preserve"> PAGEREF _Toc501729629 \h </w:instrText>
            </w:r>
            <w:r w:rsidR="00B754F1">
              <w:rPr>
                <w:webHidden/>
              </w:rPr>
            </w:r>
            <w:r w:rsidR="00B754F1">
              <w:rPr>
                <w:webHidden/>
              </w:rPr>
              <w:fldChar w:fldCharType="separate"/>
            </w:r>
            <w:r w:rsidR="00B754F1">
              <w:rPr>
                <w:webHidden/>
              </w:rPr>
              <w:t>3</w:t>
            </w:r>
            <w:r w:rsidR="00B754F1">
              <w:rPr>
                <w:webHidden/>
              </w:rPr>
              <w:fldChar w:fldCharType="end"/>
            </w:r>
          </w:hyperlink>
        </w:p>
        <w:p w14:paraId="542F5E19" w14:textId="77777777" w:rsidR="00B754F1" w:rsidRDefault="00B754F1">
          <w:pPr>
            <w:pStyle w:val="TM2"/>
            <w:rPr>
              <w:rFonts w:eastAsiaTheme="minorEastAsia"/>
              <w:color w:val="auto"/>
              <w:lang w:eastAsia="fr-FR"/>
            </w:rPr>
          </w:pPr>
          <w:hyperlink w:anchor="_Toc501729630" w:history="1">
            <w:r w:rsidRPr="00F1355F">
              <w:rPr>
                <w:rStyle w:val="Lienhypertexte"/>
              </w:rPr>
              <w:t>Six études pour la mise en cohérence des projets numériques en IST de l’ESR</w:t>
            </w:r>
            <w:r>
              <w:rPr>
                <w:webHidden/>
              </w:rPr>
              <w:tab/>
            </w:r>
            <w:r>
              <w:rPr>
                <w:webHidden/>
              </w:rPr>
              <w:fldChar w:fldCharType="begin"/>
            </w:r>
            <w:r>
              <w:rPr>
                <w:webHidden/>
              </w:rPr>
              <w:instrText xml:space="preserve"> PAGEREF _Toc501729630 \h </w:instrText>
            </w:r>
            <w:r>
              <w:rPr>
                <w:webHidden/>
              </w:rPr>
            </w:r>
            <w:r>
              <w:rPr>
                <w:webHidden/>
              </w:rPr>
              <w:fldChar w:fldCharType="separate"/>
            </w:r>
            <w:r>
              <w:rPr>
                <w:webHidden/>
              </w:rPr>
              <w:t>3</w:t>
            </w:r>
            <w:r>
              <w:rPr>
                <w:webHidden/>
              </w:rPr>
              <w:fldChar w:fldCharType="end"/>
            </w:r>
          </w:hyperlink>
        </w:p>
        <w:p w14:paraId="3839B94D" w14:textId="77777777" w:rsidR="00B754F1" w:rsidRDefault="00B754F1">
          <w:pPr>
            <w:pStyle w:val="TM2"/>
            <w:rPr>
              <w:rFonts w:eastAsiaTheme="minorEastAsia"/>
              <w:color w:val="auto"/>
              <w:lang w:eastAsia="fr-FR"/>
            </w:rPr>
          </w:pPr>
          <w:hyperlink w:anchor="_Toc501729631" w:history="1">
            <w:r w:rsidRPr="00F1355F">
              <w:rPr>
                <w:rStyle w:val="Lienhypertexte"/>
              </w:rPr>
              <w:t>Objet du document, attendus de l’étude</w:t>
            </w:r>
            <w:r>
              <w:rPr>
                <w:webHidden/>
              </w:rPr>
              <w:tab/>
            </w:r>
            <w:r>
              <w:rPr>
                <w:webHidden/>
              </w:rPr>
              <w:fldChar w:fldCharType="begin"/>
            </w:r>
            <w:r>
              <w:rPr>
                <w:webHidden/>
              </w:rPr>
              <w:instrText xml:space="preserve"> PAGEREF _Toc501729631 \h </w:instrText>
            </w:r>
            <w:r>
              <w:rPr>
                <w:webHidden/>
              </w:rPr>
            </w:r>
            <w:r>
              <w:rPr>
                <w:webHidden/>
              </w:rPr>
              <w:fldChar w:fldCharType="separate"/>
            </w:r>
            <w:r>
              <w:rPr>
                <w:webHidden/>
              </w:rPr>
              <w:t>4</w:t>
            </w:r>
            <w:r>
              <w:rPr>
                <w:webHidden/>
              </w:rPr>
              <w:fldChar w:fldCharType="end"/>
            </w:r>
          </w:hyperlink>
        </w:p>
        <w:p w14:paraId="19869F1C" w14:textId="77777777" w:rsidR="00B754F1" w:rsidRDefault="00B754F1">
          <w:pPr>
            <w:pStyle w:val="TM2"/>
            <w:rPr>
              <w:rFonts w:eastAsiaTheme="minorEastAsia"/>
              <w:color w:val="auto"/>
              <w:lang w:eastAsia="fr-FR"/>
            </w:rPr>
          </w:pPr>
          <w:hyperlink w:anchor="_Toc501729632" w:history="1">
            <w:r w:rsidRPr="00F1355F">
              <w:rPr>
                <w:rStyle w:val="Lienhypertexte"/>
              </w:rPr>
              <w:t>Eléments méthodologiques</w:t>
            </w:r>
            <w:r>
              <w:rPr>
                <w:webHidden/>
              </w:rPr>
              <w:tab/>
            </w:r>
            <w:r>
              <w:rPr>
                <w:webHidden/>
              </w:rPr>
              <w:fldChar w:fldCharType="begin"/>
            </w:r>
            <w:r>
              <w:rPr>
                <w:webHidden/>
              </w:rPr>
              <w:instrText xml:space="preserve"> PAGEREF _Toc501729632 \h </w:instrText>
            </w:r>
            <w:r>
              <w:rPr>
                <w:webHidden/>
              </w:rPr>
            </w:r>
            <w:r>
              <w:rPr>
                <w:webHidden/>
              </w:rPr>
              <w:fldChar w:fldCharType="separate"/>
            </w:r>
            <w:r>
              <w:rPr>
                <w:webHidden/>
              </w:rPr>
              <w:t>4</w:t>
            </w:r>
            <w:r>
              <w:rPr>
                <w:webHidden/>
              </w:rPr>
              <w:fldChar w:fldCharType="end"/>
            </w:r>
          </w:hyperlink>
        </w:p>
        <w:p w14:paraId="5C92AA5F" w14:textId="77777777" w:rsidR="00B754F1" w:rsidRDefault="00B754F1">
          <w:pPr>
            <w:pStyle w:val="TM1"/>
            <w:rPr>
              <w:rFonts w:eastAsiaTheme="minorEastAsia"/>
              <w:b w:val="0"/>
              <w:color w:val="auto"/>
              <w:sz w:val="22"/>
              <w:lang w:eastAsia="fr-FR"/>
            </w:rPr>
          </w:pPr>
          <w:hyperlink w:anchor="_Toc501729633" w:history="1">
            <w:r w:rsidRPr="00F1355F">
              <w:rPr>
                <w:rStyle w:val="Lienhypertexte"/>
              </w:rPr>
              <w:t>Résumé</w:t>
            </w:r>
            <w:r>
              <w:rPr>
                <w:webHidden/>
              </w:rPr>
              <w:tab/>
            </w:r>
            <w:r>
              <w:rPr>
                <w:webHidden/>
              </w:rPr>
              <w:fldChar w:fldCharType="begin"/>
            </w:r>
            <w:r>
              <w:rPr>
                <w:webHidden/>
              </w:rPr>
              <w:instrText xml:space="preserve"> PAGEREF _Toc501729633 \h </w:instrText>
            </w:r>
            <w:r>
              <w:rPr>
                <w:webHidden/>
              </w:rPr>
            </w:r>
            <w:r>
              <w:rPr>
                <w:webHidden/>
              </w:rPr>
              <w:fldChar w:fldCharType="separate"/>
            </w:r>
            <w:r>
              <w:rPr>
                <w:webHidden/>
              </w:rPr>
              <w:t>5</w:t>
            </w:r>
            <w:r>
              <w:rPr>
                <w:webHidden/>
              </w:rPr>
              <w:fldChar w:fldCharType="end"/>
            </w:r>
          </w:hyperlink>
        </w:p>
        <w:p w14:paraId="019ED702" w14:textId="77777777" w:rsidR="00B754F1" w:rsidRDefault="00B754F1">
          <w:pPr>
            <w:pStyle w:val="TM1"/>
            <w:rPr>
              <w:rFonts w:eastAsiaTheme="minorEastAsia"/>
              <w:b w:val="0"/>
              <w:color w:val="auto"/>
              <w:sz w:val="22"/>
              <w:lang w:eastAsia="fr-FR"/>
            </w:rPr>
          </w:pPr>
          <w:hyperlink w:anchor="_Toc501729634" w:history="1">
            <w:r w:rsidRPr="00F1355F">
              <w:rPr>
                <w:rStyle w:val="Lienhypertexte"/>
              </w:rPr>
              <w:t>Un large mouvement en faveur d’une science ouverte</w:t>
            </w:r>
            <w:r>
              <w:rPr>
                <w:webHidden/>
              </w:rPr>
              <w:tab/>
            </w:r>
            <w:r>
              <w:rPr>
                <w:webHidden/>
              </w:rPr>
              <w:fldChar w:fldCharType="begin"/>
            </w:r>
            <w:r>
              <w:rPr>
                <w:webHidden/>
              </w:rPr>
              <w:instrText xml:space="preserve"> PAGEREF _Toc501729634 \h </w:instrText>
            </w:r>
            <w:r>
              <w:rPr>
                <w:webHidden/>
              </w:rPr>
            </w:r>
            <w:r>
              <w:rPr>
                <w:webHidden/>
              </w:rPr>
              <w:fldChar w:fldCharType="separate"/>
            </w:r>
            <w:r>
              <w:rPr>
                <w:webHidden/>
              </w:rPr>
              <w:t>6</w:t>
            </w:r>
            <w:r>
              <w:rPr>
                <w:webHidden/>
              </w:rPr>
              <w:fldChar w:fldCharType="end"/>
            </w:r>
          </w:hyperlink>
        </w:p>
        <w:p w14:paraId="45AB08B2" w14:textId="77777777" w:rsidR="00B754F1" w:rsidRDefault="00B754F1">
          <w:pPr>
            <w:pStyle w:val="TM2"/>
            <w:rPr>
              <w:rFonts w:eastAsiaTheme="minorEastAsia"/>
              <w:color w:val="auto"/>
              <w:lang w:eastAsia="fr-FR"/>
            </w:rPr>
          </w:pPr>
          <w:hyperlink w:anchor="_Toc501729635" w:history="1">
            <w:r w:rsidRPr="00F1355F">
              <w:rPr>
                <w:rStyle w:val="Lienhypertexte"/>
              </w:rPr>
              <w:t>« </w:t>
            </w:r>
            <w:r w:rsidRPr="00F1355F">
              <w:rPr>
                <w:rStyle w:val="Lienhypertexte"/>
                <w:i/>
              </w:rPr>
              <w:t>L'information scientifique est un bien commun qui doit être disponible pour tous</w:t>
            </w:r>
            <w:r w:rsidRPr="00F1355F">
              <w:rPr>
                <w:rStyle w:val="Lienhypertexte"/>
              </w:rPr>
              <w:t> »</w:t>
            </w:r>
            <w:r>
              <w:rPr>
                <w:webHidden/>
              </w:rPr>
              <w:tab/>
            </w:r>
            <w:r>
              <w:rPr>
                <w:webHidden/>
              </w:rPr>
              <w:fldChar w:fldCharType="begin"/>
            </w:r>
            <w:r>
              <w:rPr>
                <w:webHidden/>
              </w:rPr>
              <w:instrText xml:space="preserve"> PAGEREF _Toc501729635 \h </w:instrText>
            </w:r>
            <w:r>
              <w:rPr>
                <w:webHidden/>
              </w:rPr>
            </w:r>
            <w:r>
              <w:rPr>
                <w:webHidden/>
              </w:rPr>
              <w:fldChar w:fldCharType="separate"/>
            </w:r>
            <w:r>
              <w:rPr>
                <w:webHidden/>
              </w:rPr>
              <w:t>6</w:t>
            </w:r>
            <w:r>
              <w:rPr>
                <w:webHidden/>
              </w:rPr>
              <w:fldChar w:fldCharType="end"/>
            </w:r>
          </w:hyperlink>
        </w:p>
        <w:p w14:paraId="4D796B82" w14:textId="77777777" w:rsidR="00B754F1" w:rsidRDefault="00B754F1">
          <w:pPr>
            <w:pStyle w:val="TM2"/>
            <w:rPr>
              <w:rFonts w:eastAsiaTheme="minorEastAsia"/>
              <w:color w:val="auto"/>
              <w:lang w:eastAsia="fr-FR"/>
            </w:rPr>
          </w:pPr>
          <w:hyperlink w:anchor="_Toc501729636" w:history="1">
            <w:r w:rsidRPr="00F1355F">
              <w:rPr>
                <w:rStyle w:val="Lienhypertexte"/>
              </w:rPr>
              <w:t>Une maturité politique récente des états</w:t>
            </w:r>
            <w:r>
              <w:rPr>
                <w:webHidden/>
              </w:rPr>
              <w:tab/>
            </w:r>
            <w:r>
              <w:rPr>
                <w:webHidden/>
              </w:rPr>
              <w:fldChar w:fldCharType="begin"/>
            </w:r>
            <w:r>
              <w:rPr>
                <w:webHidden/>
              </w:rPr>
              <w:instrText xml:space="preserve"> PAGEREF _Toc501729636 \h </w:instrText>
            </w:r>
            <w:r>
              <w:rPr>
                <w:webHidden/>
              </w:rPr>
            </w:r>
            <w:r>
              <w:rPr>
                <w:webHidden/>
              </w:rPr>
              <w:fldChar w:fldCharType="separate"/>
            </w:r>
            <w:r>
              <w:rPr>
                <w:webHidden/>
              </w:rPr>
              <w:t>6</w:t>
            </w:r>
            <w:r>
              <w:rPr>
                <w:webHidden/>
              </w:rPr>
              <w:fldChar w:fldCharType="end"/>
            </w:r>
          </w:hyperlink>
        </w:p>
        <w:p w14:paraId="461E2D2C" w14:textId="77777777" w:rsidR="00B754F1" w:rsidRDefault="00B754F1">
          <w:pPr>
            <w:pStyle w:val="TM1"/>
            <w:rPr>
              <w:rFonts w:eastAsiaTheme="minorEastAsia"/>
              <w:b w:val="0"/>
              <w:color w:val="auto"/>
              <w:sz w:val="22"/>
              <w:lang w:eastAsia="fr-FR"/>
            </w:rPr>
          </w:pPr>
          <w:hyperlink w:anchor="_Toc501729637" w:history="1">
            <w:r w:rsidRPr="00F1355F">
              <w:rPr>
                <w:rStyle w:val="Lienhypertexte"/>
              </w:rPr>
              <w:t>Examen des (nouvelles) pratiques dans le domaine de l’édition scientifique publique</w:t>
            </w:r>
            <w:r>
              <w:rPr>
                <w:webHidden/>
              </w:rPr>
              <w:tab/>
            </w:r>
            <w:r>
              <w:rPr>
                <w:webHidden/>
              </w:rPr>
              <w:fldChar w:fldCharType="begin"/>
            </w:r>
            <w:r>
              <w:rPr>
                <w:webHidden/>
              </w:rPr>
              <w:instrText xml:space="preserve"> PAGEREF _Toc501729637 \h </w:instrText>
            </w:r>
            <w:r>
              <w:rPr>
                <w:webHidden/>
              </w:rPr>
            </w:r>
            <w:r>
              <w:rPr>
                <w:webHidden/>
              </w:rPr>
              <w:fldChar w:fldCharType="separate"/>
            </w:r>
            <w:r>
              <w:rPr>
                <w:webHidden/>
              </w:rPr>
              <w:t>8</w:t>
            </w:r>
            <w:r>
              <w:rPr>
                <w:webHidden/>
              </w:rPr>
              <w:fldChar w:fldCharType="end"/>
            </w:r>
          </w:hyperlink>
        </w:p>
        <w:p w14:paraId="0EB7CDC0" w14:textId="77777777" w:rsidR="00B754F1" w:rsidRDefault="00B754F1">
          <w:pPr>
            <w:pStyle w:val="TM2"/>
            <w:rPr>
              <w:rFonts w:eastAsiaTheme="minorEastAsia"/>
              <w:color w:val="auto"/>
              <w:lang w:eastAsia="fr-FR"/>
            </w:rPr>
          </w:pPr>
          <w:hyperlink w:anchor="_Toc501729638" w:history="1">
            <w:r w:rsidRPr="00F1355F">
              <w:rPr>
                <w:rStyle w:val="Lienhypertexte"/>
              </w:rPr>
              <w:t>Introduction</w:t>
            </w:r>
            <w:r>
              <w:rPr>
                <w:webHidden/>
              </w:rPr>
              <w:tab/>
            </w:r>
            <w:r>
              <w:rPr>
                <w:webHidden/>
              </w:rPr>
              <w:fldChar w:fldCharType="begin"/>
            </w:r>
            <w:r>
              <w:rPr>
                <w:webHidden/>
              </w:rPr>
              <w:instrText xml:space="preserve"> PAGEREF _Toc501729638 \h </w:instrText>
            </w:r>
            <w:r>
              <w:rPr>
                <w:webHidden/>
              </w:rPr>
            </w:r>
            <w:r>
              <w:rPr>
                <w:webHidden/>
              </w:rPr>
              <w:fldChar w:fldCharType="separate"/>
            </w:r>
            <w:r>
              <w:rPr>
                <w:webHidden/>
              </w:rPr>
              <w:t>8</w:t>
            </w:r>
            <w:r>
              <w:rPr>
                <w:webHidden/>
              </w:rPr>
              <w:fldChar w:fldCharType="end"/>
            </w:r>
          </w:hyperlink>
        </w:p>
        <w:p w14:paraId="3C5CED48" w14:textId="77777777" w:rsidR="00B754F1" w:rsidRDefault="00B754F1">
          <w:pPr>
            <w:pStyle w:val="TM2"/>
            <w:rPr>
              <w:rFonts w:eastAsiaTheme="minorEastAsia"/>
              <w:color w:val="auto"/>
              <w:lang w:eastAsia="fr-FR"/>
            </w:rPr>
          </w:pPr>
          <w:hyperlink w:anchor="_Toc501729639" w:history="1">
            <w:r w:rsidRPr="00F1355F">
              <w:rPr>
                <w:rStyle w:val="Lienhypertexte"/>
              </w:rPr>
              <w:t>Nouveaux formats éditoriaux validés scientifiquement</w:t>
            </w:r>
            <w:r>
              <w:rPr>
                <w:webHidden/>
              </w:rPr>
              <w:tab/>
            </w:r>
            <w:r>
              <w:rPr>
                <w:webHidden/>
              </w:rPr>
              <w:fldChar w:fldCharType="begin"/>
            </w:r>
            <w:r>
              <w:rPr>
                <w:webHidden/>
              </w:rPr>
              <w:instrText xml:space="preserve"> PAGEREF _Toc501729639 \h </w:instrText>
            </w:r>
            <w:r>
              <w:rPr>
                <w:webHidden/>
              </w:rPr>
            </w:r>
            <w:r>
              <w:rPr>
                <w:webHidden/>
              </w:rPr>
              <w:fldChar w:fldCharType="separate"/>
            </w:r>
            <w:r>
              <w:rPr>
                <w:webHidden/>
              </w:rPr>
              <w:t>8</w:t>
            </w:r>
            <w:r>
              <w:rPr>
                <w:webHidden/>
              </w:rPr>
              <w:fldChar w:fldCharType="end"/>
            </w:r>
          </w:hyperlink>
        </w:p>
        <w:p w14:paraId="5407B547" w14:textId="77777777" w:rsidR="00B754F1" w:rsidRDefault="00B754F1">
          <w:pPr>
            <w:pStyle w:val="TM2"/>
            <w:rPr>
              <w:rFonts w:eastAsiaTheme="minorEastAsia"/>
              <w:color w:val="auto"/>
              <w:lang w:eastAsia="fr-FR"/>
            </w:rPr>
          </w:pPr>
          <w:hyperlink w:anchor="_Toc501729640" w:history="1">
            <w:r w:rsidRPr="00F1355F">
              <w:rPr>
                <w:rStyle w:val="Lienhypertexte"/>
              </w:rPr>
              <w:t>Nouvelles formes d’évaluation par les pairs</w:t>
            </w:r>
            <w:r>
              <w:rPr>
                <w:webHidden/>
              </w:rPr>
              <w:tab/>
            </w:r>
            <w:r>
              <w:rPr>
                <w:webHidden/>
              </w:rPr>
              <w:fldChar w:fldCharType="begin"/>
            </w:r>
            <w:r>
              <w:rPr>
                <w:webHidden/>
              </w:rPr>
              <w:instrText xml:space="preserve"> PAGEREF _Toc501729640 \h </w:instrText>
            </w:r>
            <w:r>
              <w:rPr>
                <w:webHidden/>
              </w:rPr>
            </w:r>
            <w:r>
              <w:rPr>
                <w:webHidden/>
              </w:rPr>
              <w:fldChar w:fldCharType="separate"/>
            </w:r>
            <w:r>
              <w:rPr>
                <w:webHidden/>
              </w:rPr>
              <w:t>13</w:t>
            </w:r>
            <w:r>
              <w:rPr>
                <w:webHidden/>
              </w:rPr>
              <w:fldChar w:fldCharType="end"/>
            </w:r>
          </w:hyperlink>
        </w:p>
        <w:p w14:paraId="46C241A1" w14:textId="77777777" w:rsidR="00B754F1" w:rsidRDefault="00B754F1">
          <w:pPr>
            <w:pStyle w:val="TM2"/>
            <w:rPr>
              <w:rFonts w:eastAsiaTheme="minorEastAsia"/>
              <w:color w:val="auto"/>
              <w:lang w:eastAsia="fr-FR"/>
            </w:rPr>
          </w:pPr>
          <w:hyperlink w:anchor="_Toc501729641" w:history="1">
            <w:r w:rsidRPr="00F1355F">
              <w:rPr>
                <w:rStyle w:val="Lienhypertexte"/>
              </w:rPr>
              <w:t>Le développement de logiciels open source de gestion du workflow de publication scientifique</w:t>
            </w:r>
            <w:r>
              <w:rPr>
                <w:webHidden/>
              </w:rPr>
              <w:tab/>
            </w:r>
            <w:r>
              <w:rPr>
                <w:webHidden/>
              </w:rPr>
              <w:fldChar w:fldCharType="begin"/>
            </w:r>
            <w:r>
              <w:rPr>
                <w:webHidden/>
              </w:rPr>
              <w:instrText xml:space="preserve"> PAGEREF _Toc501729641 \h </w:instrText>
            </w:r>
            <w:r>
              <w:rPr>
                <w:webHidden/>
              </w:rPr>
            </w:r>
            <w:r>
              <w:rPr>
                <w:webHidden/>
              </w:rPr>
              <w:fldChar w:fldCharType="separate"/>
            </w:r>
            <w:r>
              <w:rPr>
                <w:webHidden/>
              </w:rPr>
              <w:t>16</w:t>
            </w:r>
            <w:r>
              <w:rPr>
                <w:webHidden/>
              </w:rPr>
              <w:fldChar w:fldCharType="end"/>
            </w:r>
          </w:hyperlink>
        </w:p>
        <w:p w14:paraId="255C995A" w14:textId="77777777" w:rsidR="00B754F1" w:rsidRDefault="00B754F1">
          <w:pPr>
            <w:pStyle w:val="TM2"/>
            <w:rPr>
              <w:rFonts w:eastAsiaTheme="minorEastAsia"/>
              <w:color w:val="auto"/>
              <w:lang w:eastAsia="fr-FR"/>
            </w:rPr>
          </w:pPr>
          <w:hyperlink w:anchor="_Toc501729642" w:history="1">
            <w:r w:rsidRPr="00F1355F">
              <w:rPr>
                <w:rStyle w:val="Lienhypertexte"/>
              </w:rPr>
              <w:t>Les plateformes publiques de diffusion des publications scientifiques</w:t>
            </w:r>
            <w:r>
              <w:rPr>
                <w:webHidden/>
              </w:rPr>
              <w:tab/>
            </w:r>
            <w:r>
              <w:rPr>
                <w:webHidden/>
              </w:rPr>
              <w:fldChar w:fldCharType="begin"/>
            </w:r>
            <w:r>
              <w:rPr>
                <w:webHidden/>
              </w:rPr>
              <w:instrText xml:space="preserve"> PAGEREF _Toc501729642 \h </w:instrText>
            </w:r>
            <w:r>
              <w:rPr>
                <w:webHidden/>
              </w:rPr>
            </w:r>
            <w:r>
              <w:rPr>
                <w:webHidden/>
              </w:rPr>
              <w:fldChar w:fldCharType="separate"/>
            </w:r>
            <w:r>
              <w:rPr>
                <w:webHidden/>
              </w:rPr>
              <w:t>19</w:t>
            </w:r>
            <w:r>
              <w:rPr>
                <w:webHidden/>
              </w:rPr>
              <w:fldChar w:fldCharType="end"/>
            </w:r>
          </w:hyperlink>
        </w:p>
        <w:p w14:paraId="6C73DFB1" w14:textId="77777777" w:rsidR="00B754F1" w:rsidRDefault="00B754F1">
          <w:pPr>
            <w:pStyle w:val="TM2"/>
            <w:rPr>
              <w:rFonts w:eastAsiaTheme="minorEastAsia"/>
              <w:color w:val="auto"/>
              <w:lang w:eastAsia="fr-FR"/>
            </w:rPr>
          </w:pPr>
          <w:hyperlink w:anchor="_Toc501729643" w:history="1">
            <w:r w:rsidRPr="00F1355F">
              <w:rPr>
                <w:rStyle w:val="Lienhypertexte"/>
              </w:rPr>
              <w:t>L’exploitation des données d’usage</w:t>
            </w:r>
            <w:r>
              <w:rPr>
                <w:webHidden/>
              </w:rPr>
              <w:tab/>
            </w:r>
            <w:r>
              <w:rPr>
                <w:webHidden/>
              </w:rPr>
              <w:fldChar w:fldCharType="begin"/>
            </w:r>
            <w:r>
              <w:rPr>
                <w:webHidden/>
              </w:rPr>
              <w:instrText xml:space="preserve"> PAGEREF _Toc501729643 \h </w:instrText>
            </w:r>
            <w:r>
              <w:rPr>
                <w:webHidden/>
              </w:rPr>
            </w:r>
            <w:r>
              <w:rPr>
                <w:webHidden/>
              </w:rPr>
              <w:fldChar w:fldCharType="separate"/>
            </w:r>
            <w:r>
              <w:rPr>
                <w:webHidden/>
              </w:rPr>
              <w:t>23</w:t>
            </w:r>
            <w:r>
              <w:rPr>
                <w:webHidden/>
              </w:rPr>
              <w:fldChar w:fldCharType="end"/>
            </w:r>
          </w:hyperlink>
        </w:p>
        <w:p w14:paraId="34598CE0" w14:textId="77777777" w:rsidR="00B754F1" w:rsidRDefault="00B754F1">
          <w:pPr>
            <w:pStyle w:val="TM2"/>
            <w:rPr>
              <w:rFonts w:eastAsiaTheme="minorEastAsia"/>
              <w:color w:val="auto"/>
              <w:lang w:eastAsia="fr-FR"/>
            </w:rPr>
          </w:pPr>
          <w:hyperlink w:anchor="_Toc501729644" w:history="1">
            <w:r w:rsidRPr="00F1355F">
              <w:rPr>
                <w:rStyle w:val="Lienhypertexte"/>
              </w:rPr>
              <w:t>Les modèles économiques</w:t>
            </w:r>
            <w:r>
              <w:rPr>
                <w:webHidden/>
              </w:rPr>
              <w:tab/>
            </w:r>
            <w:r>
              <w:rPr>
                <w:webHidden/>
              </w:rPr>
              <w:fldChar w:fldCharType="begin"/>
            </w:r>
            <w:r>
              <w:rPr>
                <w:webHidden/>
              </w:rPr>
              <w:instrText xml:space="preserve"> PAGEREF _Toc501729644 \h </w:instrText>
            </w:r>
            <w:r>
              <w:rPr>
                <w:webHidden/>
              </w:rPr>
            </w:r>
            <w:r>
              <w:rPr>
                <w:webHidden/>
              </w:rPr>
              <w:fldChar w:fldCharType="separate"/>
            </w:r>
            <w:r>
              <w:rPr>
                <w:webHidden/>
              </w:rPr>
              <w:t>25</w:t>
            </w:r>
            <w:r>
              <w:rPr>
                <w:webHidden/>
              </w:rPr>
              <w:fldChar w:fldCharType="end"/>
            </w:r>
          </w:hyperlink>
        </w:p>
        <w:p w14:paraId="6A7E45B7" w14:textId="77777777" w:rsidR="00B754F1" w:rsidRDefault="00B754F1">
          <w:pPr>
            <w:pStyle w:val="TM1"/>
            <w:rPr>
              <w:rFonts w:eastAsiaTheme="minorEastAsia"/>
              <w:b w:val="0"/>
              <w:color w:val="auto"/>
              <w:sz w:val="22"/>
              <w:lang w:eastAsia="fr-FR"/>
            </w:rPr>
          </w:pPr>
          <w:hyperlink w:anchor="_Toc501729645" w:history="1">
            <w:r w:rsidRPr="00F1355F">
              <w:rPr>
                <w:rStyle w:val="Lienhypertexte"/>
              </w:rPr>
              <w:t>Conditions de développement d’une édition scientifique publique ouverte</w:t>
            </w:r>
            <w:r>
              <w:rPr>
                <w:webHidden/>
              </w:rPr>
              <w:tab/>
            </w:r>
            <w:r>
              <w:rPr>
                <w:webHidden/>
              </w:rPr>
              <w:fldChar w:fldCharType="begin"/>
            </w:r>
            <w:r>
              <w:rPr>
                <w:webHidden/>
              </w:rPr>
              <w:instrText xml:space="preserve"> PAGEREF _Toc501729645 \h </w:instrText>
            </w:r>
            <w:r>
              <w:rPr>
                <w:webHidden/>
              </w:rPr>
            </w:r>
            <w:r>
              <w:rPr>
                <w:webHidden/>
              </w:rPr>
              <w:fldChar w:fldCharType="separate"/>
            </w:r>
            <w:r>
              <w:rPr>
                <w:webHidden/>
              </w:rPr>
              <w:t>31</w:t>
            </w:r>
            <w:r>
              <w:rPr>
                <w:webHidden/>
              </w:rPr>
              <w:fldChar w:fldCharType="end"/>
            </w:r>
          </w:hyperlink>
        </w:p>
        <w:p w14:paraId="09455D3E" w14:textId="77777777" w:rsidR="00B754F1" w:rsidRDefault="00B754F1">
          <w:pPr>
            <w:pStyle w:val="TM2"/>
            <w:rPr>
              <w:rFonts w:eastAsiaTheme="minorEastAsia"/>
              <w:color w:val="auto"/>
              <w:lang w:eastAsia="fr-FR"/>
            </w:rPr>
          </w:pPr>
          <w:hyperlink w:anchor="_Toc501729646" w:history="1">
            <w:r w:rsidRPr="00F1355F">
              <w:rPr>
                <w:rStyle w:val="Lienhypertexte"/>
              </w:rPr>
              <w:t>Construire un écosystème français de la « science ouverte »</w:t>
            </w:r>
            <w:r>
              <w:rPr>
                <w:webHidden/>
              </w:rPr>
              <w:tab/>
            </w:r>
            <w:r>
              <w:rPr>
                <w:webHidden/>
              </w:rPr>
              <w:fldChar w:fldCharType="begin"/>
            </w:r>
            <w:r>
              <w:rPr>
                <w:webHidden/>
              </w:rPr>
              <w:instrText xml:space="preserve"> PAGEREF _Toc501729646 \h </w:instrText>
            </w:r>
            <w:r>
              <w:rPr>
                <w:webHidden/>
              </w:rPr>
            </w:r>
            <w:r>
              <w:rPr>
                <w:webHidden/>
              </w:rPr>
              <w:fldChar w:fldCharType="separate"/>
            </w:r>
            <w:r>
              <w:rPr>
                <w:webHidden/>
              </w:rPr>
              <w:t>31</w:t>
            </w:r>
            <w:r>
              <w:rPr>
                <w:webHidden/>
              </w:rPr>
              <w:fldChar w:fldCharType="end"/>
            </w:r>
          </w:hyperlink>
        </w:p>
        <w:p w14:paraId="4516CC3F" w14:textId="77777777" w:rsidR="00B754F1" w:rsidRDefault="00B754F1">
          <w:pPr>
            <w:pStyle w:val="TM2"/>
            <w:rPr>
              <w:rFonts w:eastAsiaTheme="minorEastAsia"/>
              <w:color w:val="auto"/>
              <w:lang w:eastAsia="fr-FR"/>
            </w:rPr>
          </w:pPr>
          <w:hyperlink w:anchor="_Toc501729647" w:history="1">
            <w:r w:rsidRPr="00F1355F">
              <w:rPr>
                <w:rStyle w:val="Lienhypertexte"/>
              </w:rPr>
              <w:t>Convaincre et stimuler les chercheurs</w:t>
            </w:r>
            <w:r>
              <w:rPr>
                <w:webHidden/>
              </w:rPr>
              <w:tab/>
            </w:r>
            <w:r>
              <w:rPr>
                <w:webHidden/>
              </w:rPr>
              <w:fldChar w:fldCharType="begin"/>
            </w:r>
            <w:r>
              <w:rPr>
                <w:webHidden/>
              </w:rPr>
              <w:instrText xml:space="preserve"> PAGEREF _Toc501729647 \h </w:instrText>
            </w:r>
            <w:r>
              <w:rPr>
                <w:webHidden/>
              </w:rPr>
            </w:r>
            <w:r>
              <w:rPr>
                <w:webHidden/>
              </w:rPr>
              <w:fldChar w:fldCharType="separate"/>
            </w:r>
            <w:r>
              <w:rPr>
                <w:webHidden/>
              </w:rPr>
              <w:t>33</w:t>
            </w:r>
            <w:r>
              <w:rPr>
                <w:webHidden/>
              </w:rPr>
              <w:fldChar w:fldCharType="end"/>
            </w:r>
          </w:hyperlink>
        </w:p>
        <w:p w14:paraId="16A6539F" w14:textId="77777777" w:rsidR="00B754F1" w:rsidRDefault="00B754F1">
          <w:pPr>
            <w:pStyle w:val="TM2"/>
            <w:rPr>
              <w:rFonts w:eastAsiaTheme="minorEastAsia"/>
              <w:color w:val="auto"/>
              <w:lang w:eastAsia="fr-FR"/>
            </w:rPr>
          </w:pPr>
          <w:hyperlink w:anchor="_Toc501729648" w:history="1">
            <w:r w:rsidRPr="00F1355F">
              <w:rPr>
                <w:rStyle w:val="Lienhypertexte"/>
              </w:rPr>
              <w:t>Mutualiser des moyens humains et techniques</w:t>
            </w:r>
            <w:r>
              <w:rPr>
                <w:webHidden/>
              </w:rPr>
              <w:tab/>
            </w:r>
            <w:r>
              <w:rPr>
                <w:webHidden/>
              </w:rPr>
              <w:fldChar w:fldCharType="begin"/>
            </w:r>
            <w:r>
              <w:rPr>
                <w:webHidden/>
              </w:rPr>
              <w:instrText xml:space="preserve"> PAGEREF _Toc501729648 \h </w:instrText>
            </w:r>
            <w:r>
              <w:rPr>
                <w:webHidden/>
              </w:rPr>
            </w:r>
            <w:r>
              <w:rPr>
                <w:webHidden/>
              </w:rPr>
              <w:fldChar w:fldCharType="separate"/>
            </w:r>
            <w:r>
              <w:rPr>
                <w:webHidden/>
              </w:rPr>
              <w:t>34</w:t>
            </w:r>
            <w:r>
              <w:rPr>
                <w:webHidden/>
              </w:rPr>
              <w:fldChar w:fldCharType="end"/>
            </w:r>
          </w:hyperlink>
        </w:p>
        <w:p w14:paraId="05E2C039" w14:textId="77777777" w:rsidR="00B754F1" w:rsidRDefault="00B754F1">
          <w:pPr>
            <w:pStyle w:val="TM2"/>
            <w:rPr>
              <w:rFonts w:eastAsiaTheme="minorEastAsia"/>
              <w:color w:val="auto"/>
              <w:lang w:eastAsia="fr-FR"/>
            </w:rPr>
          </w:pPr>
          <w:hyperlink w:anchor="_Toc501729649" w:history="1">
            <w:r w:rsidRPr="00F1355F">
              <w:rPr>
                <w:rStyle w:val="Lienhypertexte"/>
              </w:rPr>
              <w:t>Affecter les moyens budgétaires nécessaires au développement de l’édition scientifique publique ouverte</w:t>
            </w:r>
            <w:r>
              <w:rPr>
                <w:webHidden/>
              </w:rPr>
              <w:tab/>
            </w:r>
            <w:r>
              <w:rPr>
                <w:webHidden/>
              </w:rPr>
              <w:fldChar w:fldCharType="begin"/>
            </w:r>
            <w:r>
              <w:rPr>
                <w:webHidden/>
              </w:rPr>
              <w:instrText xml:space="preserve"> PAGEREF _Toc501729649 \h </w:instrText>
            </w:r>
            <w:r>
              <w:rPr>
                <w:webHidden/>
              </w:rPr>
            </w:r>
            <w:r>
              <w:rPr>
                <w:webHidden/>
              </w:rPr>
              <w:fldChar w:fldCharType="separate"/>
            </w:r>
            <w:r>
              <w:rPr>
                <w:webHidden/>
              </w:rPr>
              <w:t>34</w:t>
            </w:r>
            <w:r>
              <w:rPr>
                <w:webHidden/>
              </w:rPr>
              <w:fldChar w:fldCharType="end"/>
            </w:r>
          </w:hyperlink>
        </w:p>
        <w:p w14:paraId="66F50CCB" w14:textId="77777777" w:rsidR="00B754F1" w:rsidRDefault="00B754F1">
          <w:pPr>
            <w:pStyle w:val="TM2"/>
            <w:rPr>
              <w:rFonts w:eastAsiaTheme="minorEastAsia"/>
              <w:color w:val="auto"/>
              <w:lang w:eastAsia="fr-FR"/>
            </w:rPr>
          </w:pPr>
          <w:hyperlink w:anchor="_Toc501729650" w:history="1">
            <w:r w:rsidRPr="00F1355F">
              <w:rPr>
                <w:rStyle w:val="Lienhypertexte"/>
              </w:rPr>
              <w:t>Créer une agence de l’édition scientifique publique ouverte</w:t>
            </w:r>
            <w:r>
              <w:rPr>
                <w:webHidden/>
              </w:rPr>
              <w:tab/>
            </w:r>
            <w:r>
              <w:rPr>
                <w:webHidden/>
              </w:rPr>
              <w:fldChar w:fldCharType="begin"/>
            </w:r>
            <w:r>
              <w:rPr>
                <w:webHidden/>
              </w:rPr>
              <w:instrText xml:space="preserve"> PAGEREF _Toc501729650 \h </w:instrText>
            </w:r>
            <w:r>
              <w:rPr>
                <w:webHidden/>
              </w:rPr>
            </w:r>
            <w:r>
              <w:rPr>
                <w:webHidden/>
              </w:rPr>
              <w:fldChar w:fldCharType="separate"/>
            </w:r>
            <w:r>
              <w:rPr>
                <w:webHidden/>
              </w:rPr>
              <w:t>35</w:t>
            </w:r>
            <w:r>
              <w:rPr>
                <w:webHidden/>
              </w:rPr>
              <w:fldChar w:fldCharType="end"/>
            </w:r>
          </w:hyperlink>
        </w:p>
        <w:p w14:paraId="61F8A987" w14:textId="77777777" w:rsidR="00B754F1" w:rsidRDefault="00B754F1">
          <w:pPr>
            <w:pStyle w:val="TM1"/>
            <w:rPr>
              <w:rFonts w:eastAsiaTheme="minorEastAsia"/>
              <w:b w:val="0"/>
              <w:color w:val="auto"/>
              <w:sz w:val="22"/>
              <w:lang w:eastAsia="fr-FR"/>
            </w:rPr>
          </w:pPr>
          <w:hyperlink w:anchor="_Toc501729651" w:history="1">
            <w:r w:rsidRPr="00F1355F">
              <w:rPr>
                <w:rStyle w:val="Lienhypertexte"/>
              </w:rPr>
              <w:t>Annexe : Liste des personnes interviewées</w:t>
            </w:r>
            <w:r>
              <w:rPr>
                <w:webHidden/>
              </w:rPr>
              <w:tab/>
            </w:r>
            <w:r>
              <w:rPr>
                <w:webHidden/>
              </w:rPr>
              <w:fldChar w:fldCharType="begin"/>
            </w:r>
            <w:r>
              <w:rPr>
                <w:webHidden/>
              </w:rPr>
              <w:instrText xml:space="preserve"> PAGEREF _Toc501729651 \h </w:instrText>
            </w:r>
            <w:r>
              <w:rPr>
                <w:webHidden/>
              </w:rPr>
            </w:r>
            <w:r>
              <w:rPr>
                <w:webHidden/>
              </w:rPr>
              <w:fldChar w:fldCharType="separate"/>
            </w:r>
            <w:r>
              <w:rPr>
                <w:webHidden/>
              </w:rPr>
              <w:t>36</w:t>
            </w:r>
            <w:r>
              <w:rPr>
                <w:webHidden/>
              </w:rPr>
              <w:fldChar w:fldCharType="end"/>
            </w:r>
          </w:hyperlink>
        </w:p>
        <w:p w14:paraId="42ED2AAC" w14:textId="1828CB1C" w:rsidR="00896F8D" w:rsidRDefault="001D4455" w:rsidP="00FD069B">
          <w:r>
            <w:rPr>
              <w:b/>
              <w:color w:val="C45911" w:themeColor="accent2" w:themeShade="BF"/>
              <w:sz w:val="20"/>
            </w:rPr>
            <w:fldChar w:fldCharType="end"/>
          </w:r>
        </w:p>
      </w:sdtContent>
    </w:sdt>
    <w:p w14:paraId="2BB380A2" w14:textId="77777777" w:rsidR="00896F8D" w:rsidRPr="00896F8D" w:rsidRDefault="00896F8D" w:rsidP="00896F8D"/>
    <w:p w14:paraId="4B9AA899" w14:textId="77777777" w:rsidR="00896F8D" w:rsidRPr="00896F8D" w:rsidRDefault="00896F8D" w:rsidP="00896F8D"/>
    <w:p w14:paraId="2B49DAD2" w14:textId="77777777" w:rsidR="00896F8D" w:rsidRPr="00896F8D" w:rsidRDefault="00896F8D" w:rsidP="00896F8D"/>
    <w:p w14:paraId="7CF96771" w14:textId="4B101D91" w:rsidR="00896F8D" w:rsidRDefault="00896F8D" w:rsidP="00896F8D">
      <w:pPr>
        <w:tabs>
          <w:tab w:val="left" w:pos="8177"/>
        </w:tabs>
      </w:pPr>
      <w:r>
        <w:tab/>
      </w:r>
    </w:p>
    <w:p w14:paraId="3260700C" w14:textId="7161ABFE" w:rsidR="00D10E59" w:rsidRPr="00896F8D" w:rsidRDefault="00896F8D" w:rsidP="00896F8D">
      <w:pPr>
        <w:tabs>
          <w:tab w:val="left" w:pos="8177"/>
        </w:tabs>
        <w:sectPr w:rsidR="00D10E59" w:rsidRPr="00896F8D" w:rsidSect="00707A65">
          <w:headerReference w:type="even" r:id="rId14"/>
          <w:headerReference w:type="default" r:id="rId15"/>
          <w:footerReference w:type="even" r:id="rId16"/>
          <w:footerReference w:type="default" r:id="rId17"/>
          <w:pgSz w:w="11906" w:h="16838"/>
          <w:pgMar w:top="1417" w:right="1417" w:bottom="1417" w:left="1417" w:header="708" w:footer="709" w:gutter="0"/>
          <w:cols w:space="708"/>
          <w:docGrid w:linePitch="360"/>
        </w:sectPr>
      </w:pPr>
      <w:r>
        <w:tab/>
      </w:r>
    </w:p>
    <w:p w14:paraId="1F8AE7B8" w14:textId="70A8B9AF" w:rsidR="003A2A31" w:rsidRPr="00330334" w:rsidRDefault="00D30421" w:rsidP="00330334">
      <w:pPr>
        <w:pStyle w:val="Titre1"/>
      </w:pPr>
      <w:bookmarkStart w:id="1" w:name="_Toc501729629"/>
      <w:r>
        <w:lastRenderedPageBreak/>
        <w:t>Introduction</w:t>
      </w:r>
      <w:bookmarkEnd w:id="1"/>
    </w:p>
    <w:p w14:paraId="213B4C91" w14:textId="77777777" w:rsidR="00B93D9B" w:rsidRDefault="00B93D9B" w:rsidP="00B93D9B">
      <w:pPr>
        <w:pStyle w:val="Titre2"/>
      </w:pPr>
      <w:bookmarkStart w:id="2" w:name="_Toc500518639"/>
      <w:bookmarkStart w:id="3" w:name="_Toc501364409"/>
      <w:bookmarkStart w:id="4" w:name="_Toc501729630"/>
      <w:r w:rsidRPr="004F79C2">
        <w:t>Six études pour la mise en cohérence des projets numériques en IST de l’ESR</w:t>
      </w:r>
      <w:bookmarkEnd w:id="2"/>
      <w:bookmarkEnd w:id="3"/>
      <w:bookmarkEnd w:id="4"/>
    </w:p>
    <w:p w14:paraId="7AF51743" w14:textId="77777777" w:rsidR="00B93D9B" w:rsidRDefault="00B93D9B" w:rsidP="00B93D9B">
      <w:pPr>
        <w:pStyle w:val="Paragraphedeliste"/>
        <w:rPr>
          <w:rFonts w:eastAsiaTheme="majorEastAsia" w:cs="Open Sans"/>
          <w:color w:val="222A35" w:themeColor="text2" w:themeShade="80"/>
        </w:rPr>
      </w:pPr>
      <w:r>
        <w:rPr>
          <w:rFonts w:eastAsiaTheme="majorEastAsia" w:cs="Open Sans"/>
          <w:color w:val="222A35" w:themeColor="text2" w:themeShade="80"/>
        </w:rPr>
        <w:t>L’enquête nationale COPIST</w:t>
      </w:r>
      <w:r>
        <w:rPr>
          <w:rStyle w:val="Appelnotedebasdep"/>
          <w:rFonts w:eastAsiaTheme="majorEastAsia" w:cs="Open Sans"/>
          <w:color w:val="222A35" w:themeColor="text2" w:themeShade="80"/>
        </w:rPr>
        <w:footnoteReference w:id="1"/>
      </w:r>
      <w:r>
        <w:rPr>
          <w:rFonts w:eastAsiaTheme="majorEastAsia" w:cs="Open Sans"/>
          <w:color w:val="222A35" w:themeColor="text2" w:themeShade="80"/>
        </w:rPr>
        <w:t xml:space="preserve"> sur les services d’information scientifique et technique a révélé </w:t>
      </w:r>
      <w:r w:rsidRPr="00771614">
        <w:rPr>
          <w:rFonts w:eastAsiaTheme="majorEastAsia" w:cs="Open Sans"/>
          <w:color w:val="222A35" w:themeColor="text2" w:themeShade="80"/>
        </w:rPr>
        <w:t xml:space="preserve">une forte intention de </w:t>
      </w:r>
      <w:r>
        <w:rPr>
          <w:rFonts w:eastAsiaTheme="majorEastAsia" w:cs="Open Sans"/>
          <w:color w:val="222A35" w:themeColor="text2" w:themeShade="80"/>
        </w:rPr>
        <w:t>partage</w:t>
      </w:r>
      <w:r w:rsidRPr="00771614">
        <w:rPr>
          <w:rFonts w:eastAsiaTheme="majorEastAsia" w:cs="Open Sans"/>
          <w:color w:val="222A35" w:themeColor="text2" w:themeShade="80"/>
        </w:rPr>
        <w:t xml:space="preserve"> </w:t>
      </w:r>
      <w:r>
        <w:rPr>
          <w:rFonts w:eastAsiaTheme="majorEastAsia" w:cs="Open Sans"/>
          <w:color w:val="222A35" w:themeColor="text2" w:themeShade="80"/>
        </w:rPr>
        <w:t>dans les différents domaines de l’IST de la part de la centaine d’é</w:t>
      </w:r>
      <w:r w:rsidRPr="00771614">
        <w:rPr>
          <w:rFonts w:eastAsiaTheme="majorEastAsia" w:cs="Open Sans"/>
          <w:color w:val="222A35" w:themeColor="text2" w:themeShade="80"/>
        </w:rPr>
        <w:t>tablissements</w:t>
      </w:r>
      <w:r>
        <w:rPr>
          <w:rFonts w:eastAsiaTheme="majorEastAsia" w:cs="Open Sans"/>
          <w:color w:val="222A35" w:themeColor="text2" w:themeShade="80"/>
        </w:rPr>
        <w:t xml:space="preserve"> de l’ESR</w:t>
      </w:r>
      <w:r w:rsidRPr="004F79C2">
        <w:t xml:space="preserve"> </w:t>
      </w:r>
      <w:r>
        <w:t xml:space="preserve">qui y </w:t>
      </w:r>
      <w:r w:rsidRPr="00771614">
        <w:rPr>
          <w:rFonts w:eastAsiaTheme="majorEastAsia" w:cs="Open Sans"/>
          <w:color w:val="222A35" w:themeColor="text2" w:themeShade="80"/>
        </w:rPr>
        <w:t>ont participé</w:t>
      </w:r>
      <w:r>
        <w:rPr>
          <w:rFonts w:eastAsiaTheme="majorEastAsia" w:cs="Open Sans"/>
          <w:color w:val="222A35" w:themeColor="text2" w:themeShade="80"/>
        </w:rPr>
        <w:t>.</w:t>
      </w:r>
    </w:p>
    <w:p w14:paraId="278A5536" w14:textId="77777777" w:rsidR="00B93D9B" w:rsidRDefault="00B93D9B" w:rsidP="00B93D9B">
      <w:pPr>
        <w:pStyle w:val="Paragraphedeliste"/>
        <w:rPr>
          <w:rFonts w:eastAsiaTheme="majorEastAsia" w:cs="Open Sans"/>
          <w:color w:val="222A35" w:themeColor="text2" w:themeShade="80"/>
        </w:rPr>
      </w:pPr>
      <w:r w:rsidRPr="004F79C2">
        <w:t>L’analyse</w:t>
      </w:r>
      <w:r>
        <w:rPr>
          <w:rFonts w:eastAsiaTheme="majorEastAsia" w:cs="Open Sans"/>
          <w:color w:val="222A35" w:themeColor="text2" w:themeShade="80"/>
        </w:rPr>
        <w:t xml:space="preserve"> conjointe des résultats de l’enquête par la CPU, l’ADBU, COUPERIN, EPRIST et le CNRS a abouti à la définition de 6 thèmes d’études destinées à préciser les attentes prioritaires des institutions de l’ESR. </w:t>
      </w:r>
    </w:p>
    <w:p w14:paraId="00F3B371" w14:textId="77777777" w:rsidR="00B93D9B" w:rsidRPr="004F79C2" w:rsidRDefault="00B93D9B" w:rsidP="00B93D9B">
      <w:pPr>
        <w:pStyle w:val="Paragraphedeliste"/>
        <w:rPr>
          <w:rFonts w:eastAsiaTheme="majorEastAsia" w:cs="Open Sans"/>
          <w:color w:val="222A35" w:themeColor="text2" w:themeShade="80"/>
        </w:rPr>
      </w:pPr>
      <w:r>
        <w:rPr>
          <w:rFonts w:eastAsiaTheme="majorEastAsia" w:cs="Open Sans"/>
          <w:color w:val="222A35" w:themeColor="text2" w:themeShade="80"/>
        </w:rPr>
        <w:t xml:space="preserve">Les thèmes retenus s’inscrivent tous dans la perspective </w:t>
      </w:r>
      <w:r w:rsidRPr="004F79C2">
        <w:rPr>
          <w:rFonts w:eastAsiaTheme="majorEastAsia" w:cs="Open Sans"/>
          <w:color w:val="222A35" w:themeColor="text2" w:themeShade="80"/>
        </w:rPr>
        <w:t>d’une mutualisation de grands servic</w:t>
      </w:r>
      <w:r>
        <w:rPr>
          <w:rFonts w:eastAsiaTheme="majorEastAsia" w:cs="Open Sans"/>
          <w:color w:val="222A35" w:themeColor="text2" w:themeShade="80"/>
        </w:rPr>
        <w:t>es d’IST à l’échelle nationale, à l’instar de la démarche qui a présidé au développement du projet ISTEX :</w:t>
      </w:r>
    </w:p>
    <w:p w14:paraId="203799B8" w14:textId="77777777" w:rsidR="00B93D9B" w:rsidRPr="004F79C2" w:rsidRDefault="00B93D9B" w:rsidP="00B93D9B">
      <w:pPr>
        <w:numPr>
          <w:ilvl w:val="1"/>
          <w:numId w:val="5"/>
        </w:numPr>
        <w:tabs>
          <w:tab w:val="clear" w:pos="1440"/>
        </w:tabs>
        <w:ind w:left="1701"/>
        <w:jc w:val="both"/>
        <w:rPr>
          <w:rFonts w:eastAsiaTheme="majorEastAsia" w:cs="Open Sans"/>
          <w:color w:val="222A35" w:themeColor="text2" w:themeShade="80"/>
        </w:rPr>
      </w:pPr>
      <w:r w:rsidRPr="004F79C2">
        <w:rPr>
          <w:rFonts w:eastAsiaTheme="majorEastAsia" w:cs="Open Sans"/>
          <w:color w:val="222A35" w:themeColor="text2" w:themeShade="80"/>
        </w:rPr>
        <w:t>Des outils mutualisés de signalement et d’accès aux ressources documentaires électroniques pour l’ESR : enjeux, conditions, faisabilité</w:t>
      </w:r>
    </w:p>
    <w:p w14:paraId="1010ED02" w14:textId="77777777" w:rsidR="00B93D9B" w:rsidRPr="004F79C2" w:rsidRDefault="00B93D9B" w:rsidP="00B93D9B">
      <w:pPr>
        <w:numPr>
          <w:ilvl w:val="1"/>
          <w:numId w:val="5"/>
        </w:numPr>
        <w:tabs>
          <w:tab w:val="clear" w:pos="1440"/>
        </w:tabs>
        <w:ind w:left="1701"/>
        <w:jc w:val="both"/>
        <w:rPr>
          <w:rFonts w:eastAsiaTheme="majorEastAsia" w:cs="Open Sans"/>
          <w:color w:val="222A35" w:themeColor="text2" w:themeShade="80"/>
        </w:rPr>
      </w:pPr>
      <w:r w:rsidRPr="004F79C2">
        <w:t>Une plateforme mutualisée pluridisciplinaire de stockage, de gestion, de signalement et de partage de données de recherche</w:t>
      </w:r>
      <w:r w:rsidRPr="004F79C2">
        <w:rPr>
          <w:rFonts w:eastAsiaTheme="majorEastAsia" w:cs="Open Sans"/>
          <w:color w:val="222A35" w:themeColor="text2" w:themeShade="80"/>
        </w:rPr>
        <w:t> : enjeux, conditions, faisabilité</w:t>
      </w:r>
    </w:p>
    <w:p w14:paraId="74611770" w14:textId="77777777" w:rsidR="00B93D9B" w:rsidRPr="004F79C2" w:rsidRDefault="00B93D9B" w:rsidP="00B93D9B">
      <w:pPr>
        <w:numPr>
          <w:ilvl w:val="1"/>
          <w:numId w:val="5"/>
        </w:numPr>
        <w:tabs>
          <w:tab w:val="clear" w:pos="1440"/>
        </w:tabs>
        <w:ind w:left="1701"/>
        <w:jc w:val="both"/>
        <w:rPr>
          <w:rFonts w:eastAsiaTheme="majorEastAsia" w:cs="Open Sans"/>
          <w:color w:val="222A35" w:themeColor="text2" w:themeShade="80"/>
        </w:rPr>
      </w:pPr>
      <w:r w:rsidRPr="004F79C2">
        <w:rPr>
          <w:rFonts w:eastAsiaTheme="majorEastAsia" w:cs="Open Sans"/>
          <w:color w:val="222A35" w:themeColor="text2" w:themeShade="80"/>
        </w:rPr>
        <w:t>Des modèles innovants de publication et d’édition scientifiques publiques : conditions de développement</w:t>
      </w:r>
    </w:p>
    <w:p w14:paraId="4BCD249A" w14:textId="77777777" w:rsidR="00B93D9B" w:rsidRPr="004F79C2" w:rsidRDefault="00B93D9B" w:rsidP="00B93D9B">
      <w:pPr>
        <w:numPr>
          <w:ilvl w:val="1"/>
          <w:numId w:val="5"/>
        </w:numPr>
        <w:tabs>
          <w:tab w:val="clear" w:pos="1440"/>
        </w:tabs>
        <w:ind w:left="1701"/>
        <w:jc w:val="both"/>
        <w:rPr>
          <w:rFonts w:eastAsiaTheme="majorEastAsia" w:cs="Open Sans"/>
          <w:color w:val="222A35" w:themeColor="text2" w:themeShade="80"/>
        </w:rPr>
      </w:pPr>
      <w:r w:rsidRPr="004F79C2">
        <w:rPr>
          <w:rFonts w:eastAsiaTheme="majorEastAsia" w:cs="Open Sans"/>
          <w:color w:val="222A35" w:themeColor="text2" w:themeShade="80"/>
        </w:rPr>
        <w:t>L’articulation des archives des établissements et de l’archive nationale pluridisciplinaire HAL : besoins et solutions</w:t>
      </w:r>
    </w:p>
    <w:p w14:paraId="18020263" w14:textId="77777777" w:rsidR="00B93D9B" w:rsidRPr="004F79C2" w:rsidRDefault="00B93D9B" w:rsidP="00B93D9B">
      <w:pPr>
        <w:numPr>
          <w:ilvl w:val="1"/>
          <w:numId w:val="5"/>
        </w:numPr>
        <w:tabs>
          <w:tab w:val="clear" w:pos="1440"/>
        </w:tabs>
        <w:ind w:left="1701"/>
        <w:jc w:val="both"/>
        <w:rPr>
          <w:rFonts w:eastAsiaTheme="majorEastAsia" w:cs="Open Sans"/>
          <w:color w:val="222A35" w:themeColor="text2" w:themeShade="80"/>
        </w:rPr>
      </w:pPr>
      <w:r w:rsidRPr="004F79C2">
        <w:rPr>
          <w:rFonts w:eastAsiaTheme="majorEastAsia" w:cs="Open Sans"/>
          <w:bCs/>
          <w:color w:val="222A35" w:themeColor="text2" w:themeShade="80"/>
        </w:rPr>
        <w:t>Des m</w:t>
      </w:r>
      <w:r w:rsidRPr="004F79C2">
        <w:rPr>
          <w:rFonts w:eastAsiaTheme="majorEastAsia" w:cs="Open Sans"/>
          <w:color w:val="222A35" w:themeColor="text2" w:themeShade="80"/>
        </w:rPr>
        <w:t>odèles économiques et de financement des services d’IST</w:t>
      </w:r>
    </w:p>
    <w:p w14:paraId="20224CA9" w14:textId="77777777" w:rsidR="00B93D9B" w:rsidRPr="00890E92" w:rsidRDefault="00B93D9B" w:rsidP="00B93D9B">
      <w:pPr>
        <w:numPr>
          <w:ilvl w:val="1"/>
          <w:numId w:val="5"/>
        </w:numPr>
        <w:tabs>
          <w:tab w:val="clear" w:pos="1440"/>
        </w:tabs>
        <w:ind w:left="1701"/>
        <w:jc w:val="both"/>
        <w:rPr>
          <w:rFonts w:eastAsiaTheme="majorEastAsia" w:cs="Open Sans"/>
          <w:bCs/>
          <w:color w:val="222A35" w:themeColor="text2" w:themeShade="80"/>
        </w:rPr>
      </w:pPr>
      <w:r w:rsidRPr="004F79C2">
        <w:rPr>
          <w:rFonts w:eastAsiaTheme="majorEastAsia" w:cs="Open Sans"/>
          <w:bCs/>
          <w:color w:val="222A35" w:themeColor="text2" w:themeShade="80"/>
        </w:rPr>
        <w:t>Des actions de communication et de formation destinées à assurer une meilleure</w:t>
      </w:r>
      <w:r w:rsidRPr="00890E92">
        <w:rPr>
          <w:rFonts w:eastAsiaTheme="majorEastAsia" w:cs="Open Sans"/>
          <w:bCs/>
          <w:color w:val="222A35" w:themeColor="text2" w:themeShade="80"/>
        </w:rPr>
        <w:t xml:space="preserve"> visibilité et appropriation des services d’IST par les communautés de recherche et les professionnels de l’information</w:t>
      </w:r>
    </w:p>
    <w:p w14:paraId="5EE3A7D0" w14:textId="77777777" w:rsidR="00B93D9B" w:rsidRDefault="00B93D9B" w:rsidP="00B93D9B">
      <w:pPr>
        <w:pStyle w:val="Paragraphedeliste"/>
      </w:pPr>
      <w:r w:rsidRPr="00482BC1">
        <w:t xml:space="preserve">Ces études de cadrage ont une visée opérationnelle. Leur objectif général est de définir la portée et le périmètre des évolutions de services existants et de nouveaux services répondant aux besoins et aux usages des différentes communautés de l’ESR, structurés et dotés d’un modèle économique pérenne. </w:t>
      </w:r>
    </w:p>
    <w:p w14:paraId="5EA9CE26" w14:textId="77777777" w:rsidR="00B93D9B" w:rsidRDefault="00B93D9B" w:rsidP="00B93D9B">
      <w:pPr>
        <w:pStyle w:val="Paragraphedeliste"/>
      </w:pPr>
      <w:r w:rsidRPr="00482BC1">
        <w:t xml:space="preserve">Il s’agit, </w:t>
      </w:r>
      <w:r w:rsidRPr="00482BC1">
        <w:rPr>
          <w:i/>
        </w:rPr>
        <w:t>in fine</w:t>
      </w:r>
      <w:r w:rsidRPr="00482BC1">
        <w:t xml:space="preserve">, d’aboutir </w:t>
      </w:r>
      <w:r>
        <w:t xml:space="preserve">dans le consensus, et à partir d'un état des lieux initial des ressources et pratiques, </w:t>
      </w:r>
      <w:r w:rsidRPr="00482BC1">
        <w:t>à un Catalogue d'offres partagées d'Information scientifique et technique (</w:t>
      </w:r>
      <w:r w:rsidRPr="00482BC1">
        <w:rPr>
          <w:iCs/>
        </w:rPr>
        <w:t>COPIST</w:t>
      </w:r>
      <w:r w:rsidRPr="00482BC1">
        <w:t xml:space="preserve">) qui s’inscrit dans la stratégie </w:t>
      </w:r>
      <w:r>
        <w:t xml:space="preserve">du </w:t>
      </w:r>
      <w:r w:rsidRPr="00482BC1">
        <w:t xml:space="preserve">CNRS et </w:t>
      </w:r>
      <w:r>
        <w:t xml:space="preserve">de </w:t>
      </w:r>
      <w:r w:rsidRPr="00482BC1">
        <w:t>ses partenaires de l’ESR</w:t>
      </w:r>
      <w:r>
        <w:t xml:space="preserve"> de</w:t>
      </w:r>
      <w:r w:rsidRPr="00482BC1">
        <w:t xml:space="preserve"> </w:t>
      </w:r>
      <w:r>
        <w:t>« </w:t>
      </w:r>
      <w:r w:rsidRPr="00482BC1">
        <w:rPr>
          <w:i/>
        </w:rPr>
        <w:t>Mieux partager l’IST pour mieux partager les connaissances</w:t>
      </w:r>
      <w:r>
        <w:t> ».</w:t>
      </w:r>
    </w:p>
    <w:p w14:paraId="2EE85284" w14:textId="13574F57" w:rsidR="003A2A31" w:rsidRPr="00330334" w:rsidRDefault="00B93D9B" w:rsidP="004F79C2">
      <w:pPr>
        <w:pStyle w:val="Titre2"/>
        <w:spacing w:before="120"/>
      </w:pPr>
      <w:r>
        <w:br w:type="column"/>
      </w:r>
      <w:bookmarkStart w:id="5" w:name="_Toc501729631"/>
      <w:r w:rsidR="00E35C40">
        <w:lastRenderedPageBreak/>
        <w:t xml:space="preserve">Objet du </w:t>
      </w:r>
      <w:r w:rsidR="00E35C40" w:rsidRPr="00D61ACC">
        <w:t>document</w:t>
      </w:r>
      <w:r w:rsidR="00F352A5">
        <w:t>, attendus de l’étude</w:t>
      </w:r>
      <w:bookmarkEnd w:id="5"/>
    </w:p>
    <w:p w14:paraId="66EC8BEE" w14:textId="59797F53" w:rsidR="002D7779" w:rsidRDefault="003A2A31" w:rsidP="00E21FCC">
      <w:pPr>
        <w:ind w:left="1418"/>
        <w:jc w:val="both"/>
        <w:rPr>
          <w:rFonts w:eastAsiaTheme="majorEastAsia" w:cs="Open Sans"/>
          <w:color w:val="000000" w:themeColor="text1"/>
        </w:rPr>
      </w:pPr>
      <w:r w:rsidRPr="006204F3">
        <w:rPr>
          <w:color w:val="000000" w:themeColor="text1"/>
        </w:rPr>
        <w:t>L</w:t>
      </w:r>
      <w:r w:rsidR="0018513F" w:rsidRPr="006204F3">
        <w:rPr>
          <w:color w:val="000000" w:themeColor="text1"/>
        </w:rPr>
        <w:t xml:space="preserve">e présent document </w:t>
      </w:r>
      <w:r w:rsidR="00966269">
        <w:rPr>
          <w:color w:val="000000" w:themeColor="text1"/>
        </w:rPr>
        <w:t>constitue</w:t>
      </w:r>
      <w:r w:rsidR="006204F3">
        <w:rPr>
          <w:color w:val="000000" w:themeColor="text1"/>
        </w:rPr>
        <w:t xml:space="preserve"> l</w:t>
      </w:r>
      <w:r w:rsidR="00E21FCC" w:rsidRPr="006204F3">
        <w:rPr>
          <w:color w:val="000000" w:themeColor="text1"/>
        </w:rPr>
        <w:t xml:space="preserve">e rapport de l’étude </w:t>
      </w:r>
      <w:proofErr w:type="spellStart"/>
      <w:r w:rsidR="00966269">
        <w:rPr>
          <w:color w:val="000000" w:themeColor="text1"/>
        </w:rPr>
        <w:t>Copist</w:t>
      </w:r>
      <w:proofErr w:type="spellEnd"/>
      <w:r w:rsidR="00966269">
        <w:rPr>
          <w:color w:val="000000" w:themeColor="text1"/>
        </w:rPr>
        <w:t xml:space="preserve"> </w:t>
      </w:r>
      <w:r w:rsidR="00E21FCC" w:rsidRPr="006204F3">
        <w:rPr>
          <w:color w:val="000000" w:themeColor="text1"/>
        </w:rPr>
        <w:t>n° 3</w:t>
      </w:r>
      <w:r w:rsidR="00966269">
        <w:rPr>
          <w:color w:val="000000" w:themeColor="text1"/>
        </w:rPr>
        <w:t xml:space="preserve"> : </w:t>
      </w:r>
      <w:r w:rsidR="004F79C2" w:rsidRPr="006204F3">
        <w:rPr>
          <w:color w:val="000000" w:themeColor="text1"/>
        </w:rPr>
        <w:t>« </w:t>
      </w:r>
      <w:r w:rsidR="00E21FCC" w:rsidRPr="006204F3">
        <w:rPr>
          <w:rFonts w:eastAsiaTheme="majorEastAsia" w:cs="Open Sans"/>
          <w:i/>
          <w:color w:val="000000" w:themeColor="text1"/>
        </w:rPr>
        <w:t>Des modèles innovants de publication et d’édition scientifiques publiques : conditions de développement</w:t>
      </w:r>
      <w:r w:rsidR="004F79C2" w:rsidRPr="006204F3">
        <w:rPr>
          <w:rFonts w:eastAsiaTheme="majorEastAsia" w:cs="Open Sans"/>
          <w:color w:val="000000" w:themeColor="text1"/>
        </w:rPr>
        <w:t> »</w:t>
      </w:r>
      <w:r w:rsidR="002D7779" w:rsidRPr="006204F3">
        <w:rPr>
          <w:rFonts w:eastAsiaTheme="majorEastAsia" w:cs="Open Sans"/>
          <w:color w:val="000000" w:themeColor="text1"/>
        </w:rPr>
        <w:t>.</w:t>
      </w:r>
    </w:p>
    <w:p w14:paraId="6F3E4F1D" w14:textId="46EE0B6F" w:rsidR="00AB6981" w:rsidRPr="007F5642" w:rsidRDefault="00AB6981" w:rsidP="00966269">
      <w:pPr>
        <w:ind w:left="1418"/>
        <w:jc w:val="both"/>
        <w:rPr>
          <w:color w:val="000000" w:themeColor="text1"/>
        </w:rPr>
      </w:pPr>
      <w:r w:rsidRPr="007F5642">
        <w:rPr>
          <w:color w:val="000000" w:themeColor="text1"/>
        </w:rPr>
        <w:t xml:space="preserve">De nouveaux modèles </w:t>
      </w:r>
      <w:r w:rsidRPr="007F5642">
        <w:rPr>
          <w:rFonts w:eastAsiaTheme="majorEastAsia" w:cs="Open Sans"/>
          <w:color w:val="000000" w:themeColor="text1"/>
        </w:rPr>
        <w:t>d’édition</w:t>
      </w:r>
      <w:r w:rsidR="00966269">
        <w:rPr>
          <w:color w:val="000000" w:themeColor="text1"/>
        </w:rPr>
        <w:t xml:space="preserve"> scientifique</w:t>
      </w:r>
      <w:r w:rsidRPr="007F5642">
        <w:rPr>
          <w:color w:val="000000" w:themeColor="text1"/>
        </w:rPr>
        <w:t xml:space="preserve"> publique </w:t>
      </w:r>
      <w:proofErr w:type="gramStart"/>
      <w:r w:rsidRPr="007F5642">
        <w:rPr>
          <w:color w:val="000000" w:themeColor="text1"/>
        </w:rPr>
        <w:t>émergent</w:t>
      </w:r>
      <w:proofErr w:type="gramEnd"/>
      <w:r w:rsidRPr="007F5642">
        <w:rPr>
          <w:color w:val="000000" w:themeColor="text1"/>
        </w:rPr>
        <w:t xml:space="preserve"> sous l’impulsion de communautés scientifiques et d’éditeurs</w:t>
      </w:r>
      <w:r w:rsidR="00970AF3">
        <w:rPr>
          <w:color w:val="000000" w:themeColor="text1"/>
        </w:rPr>
        <w:t xml:space="preserve">, et </w:t>
      </w:r>
      <w:r w:rsidRPr="007F5642">
        <w:rPr>
          <w:color w:val="000000" w:themeColor="text1"/>
        </w:rPr>
        <w:t>de nombreux projets visant à faciliter et à renouveler les processus de publication et de diffusion des productions scientifiques par les chercheurs eux-mêmes se développent dans le monde. Jeroen Bosman</w:t>
      </w:r>
      <w:r w:rsidRPr="007F5642">
        <w:rPr>
          <w:i/>
          <w:iCs/>
          <w:color w:val="000000" w:themeColor="text1"/>
        </w:rPr>
        <w:t xml:space="preserve"> </w:t>
      </w:r>
      <w:r w:rsidRPr="007F5642">
        <w:rPr>
          <w:iCs/>
          <w:color w:val="000000" w:themeColor="text1"/>
        </w:rPr>
        <w:t>et</w:t>
      </w:r>
      <w:r w:rsidRPr="007F5642">
        <w:rPr>
          <w:i/>
          <w:iCs/>
          <w:color w:val="000000" w:themeColor="text1"/>
        </w:rPr>
        <w:t xml:space="preserve"> </w:t>
      </w:r>
      <w:r w:rsidRPr="007F5642">
        <w:rPr>
          <w:bCs/>
          <w:color w:val="000000" w:themeColor="text1"/>
        </w:rPr>
        <w:t>Bianca Kramer</w:t>
      </w:r>
      <w:r w:rsidRPr="007F5642">
        <w:rPr>
          <w:color w:val="000000" w:themeColor="text1"/>
        </w:rPr>
        <w:t xml:space="preserve"> de l’Utrecht </w:t>
      </w:r>
      <w:proofErr w:type="spellStart"/>
      <w:r w:rsidRPr="007F5642">
        <w:rPr>
          <w:color w:val="000000" w:themeColor="text1"/>
        </w:rPr>
        <w:t>University</w:t>
      </w:r>
      <w:proofErr w:type="spellEnd"/>
      <w:r w:rsidRPr="007F5642">
        <w:rPr>
          <w:color w:val="000000" w:themeColor="text1"/>
        </w:rPr>
        <w:t xml:space="preserve"> Library en ont recensé plus de 400 dans la base qu’ils ont créée</w:t>
      </w:r>
      <w:r w:rsidRPr="007F5642">
        <w:rPr>
          <w:rStyle w:val="Appelnotedebasdep"/>
          <w:color w:val="000000" w:themeColor="text1"/>
        </w:rPr>
        <w:footnoteReference w:id="2"/>
      </w:r>
      <w:r w:rsidRPr="007F5642">
        <w:rPr>
          <w:color w:val="000000" w:themeColor="text1"/>
        </w:rPr>
        <w:t xml:space="preserve">. </w:t>
      </w:r>
    </w:p>
    <w:p w14:paraId="0C9B087A" w14:textId="77777777" w:rsidR="00BC571C" w:rsidRDefault="00AB6981" w:rsidP="00AB6981">
      <w:pPr>
        <w:ind w:left="1418"/>
        <w:jc w:val="both"/>
      </w:pPr>
      <w:r>
        <w:t xml:space="preserve">Alternatives des modèles traditionnels, ces initiatives encore récentes ou émergentes doivent, pour se développer, s’assurer de la reconnaissance et de l’appui des communautés scientifiques et de leurs gouvernances, et disposer de moyens </w:t>
      </w:r>
      <w:r>
        <w:rPr>
          <w:i/>
        </w:rPr>
        <w:t>ad hoc</w:t>
      </w:r>
      <w:r>
        <w:t xml:space="preserve"> pour </w:t>
      </w:r>
      <w:r w:rsidR="00966269">
        <w:t>s’</w:t>
      </w:r>
      <w:r>
        <w:t xml:space="preserve">installer durablement dans le paysage de la publication et de l’édition scientifiques. </w:t>
      </w:r>
    </w:p>
    <w:p w14:paraId="4B4F0C9B" w14:textId="0BDA7E95" w:rsidR="00BC571C" w:rsidRDefault="00BC571C" w:rsidP="00BC571C">
      <w:pPr>
        <w:ind w:left="1418"/>
        <w:jc w:val="both"/>
      </w:pPr>
      <w:r>
        <w:t>Dans ce contexte, l</w:t>
      </w:r>
      <w:r w:rsidR="00AB6981">
        <w:t xml:space="preserve">’objectif de l’étude est de </w:t>
      </w:r>
      <w:r w:rsidR="00966269">
        <w:t>dresser</w:t>
      </w:r>
      <w:r w:rsidR="00964A04">
        <w:t xml:space="preserve"> un état des lieux de</w:t>
      </w:r>
      <w:r>
        <w:t xml:space="preserve"> ce</w:t>
      </w:r>
      <w:r w:rsidR="00964A04">
        <w:t xml:space="preserve">s initiatives et de </w:t>
      </w:r>
      <w:r w:rsidR="00AB6981">
        <w:t>définir les conditions nécessaires à leur développement.</w:t>
      </w:r>
    </w:p>
    <w:p w14:paraId="17EF1255" w14:textId="71FD59EB" w:rsidR="00F352A5" w:rsidRPr="00330334" w:rsidRDefault="00F352A5" w:rsidP="00F352A5">
      <w:pPr>
        <w:pStyle w:val="Titre2"/>
        <w:spacing w:before="120"/>
      </w:pPr>
      <w:bookmarkStart w:id="6" w:name="_Toc501729632"/>
      <w:r>
        <w:t>Eléments méthodologique</w:t>
      </w:r>
      <w:r w:rsidR="00422CC8">
        <w:t>s</w:t>
      </w:r>
      <w:bookmarkEnd w:id="6"/>
    </w:p>
    <w:p w14:paraId="2CC5F016" w14:textId="4B563254" w:rsidR="00623557" w:rsidRDefault="008273AB" w:rsidP="00623557">
      <w:pPr>
        <w:pStyle w:val="Paragraphedeliste"/>
      </w:pPr>
      <w:r>
        <w:t xml:space="preserve">L’étude a reposé sur </w:t>
      </w:r>
      <w:r w:rsidR="00623557">
        <w:t>:</w:t>
      </w:r>
    </w:p>
    <w:p w14:paraId="534CC409" w14:textId="7D44745D" w:rsidR="00966269" w:rsidRDefault="00966269" w:rsidP="008273AB">
      <w:pPr>
        <w:pStyle w:val="Paragraphedeliste"/>
        <w:numPr>
          <w:ilvl w:val="0"/>
          <w:numId w:val="26"/>
        </w:numPr>
        <w:spacing w:after="60"/>
        <w:ind w:left="1775" w:hanging="357"/>
      </w:pPr>
      <w:r w:rsidRPr="00304840">
        <w:t xml:space="preserve">Des </w:t>
      </w:r>
      <w:r w:rsidRPr="008273AB">
        <w:rPr>
          <w:rStyle w:val="st"/>
          <w:rFonts w:eastAsiaTheme="majorEastAsia" w:cs="Open Sans"/>
          <w:color w:val="222A35" w:themeColor="text2" w:themeShade="80"/>
        </w:rPr>
        <w:t>entretiens</w:t>
      </w:r>
      <w:r w:rsidR="008273AB" w:rsidRPr="008273AB">
        <w:rPr>
          <w:rStyle w:val="st"/>
          <w:rFonts w:eastAsiaTheme="majorEastAsia" w:cs="Open Sans"/>
          <w:color w:val="222A35" w:themeColor="text2" w:themeShade="80"/>
        </w:rPr>
        <w:t xml:space="preserve"> </w:t>
      </w:r>
      <w:r w:rsidR="008273AB">
        <w:rPr>
          <w:rStyle w:val="st"/>
          <w:rFonts w:eastAsiaTheme="majorEastAsia" w:cs="Open Sans"/>
          <w:color w:val="222A35" w:themeColor="text2" w:themeShade="80"/>
        </w:rPr>
        <w:t xml:space="preserve">avec </w:t>
      </w:r>
      <w:r w:rsidR="00C1389C">
        <w:rPr>
          <w:rStyle w:val="st"/>
          <w:rFonts w:eastAsiaTheme="majorEastAsia" w:cs="Open Sans"/>
          <w:color w:val="222A35" w:themeColor="text2" w:themeShade="80"/>
        </w:rPr>
        <w:t xml:space="preserve">une vingtaine </w:t>
      </w:r>
      <w:r w:rsidR="008273AB" w:rsidRPr="008273AB">
        <w:rPr>
          <w:rStyle w:val="st"/>
          <w:rFonts w:eastAsiaTheme="majorEastAsia" w:cs="Open Sans"/>
          <w:color w:val="222A35" w:themeColor="text2" w:themeShade="80"/>
        </w:rPr>
        <w:t>d’acteurs clés impliqués dans des initiatives de publication scientifique publique innovantes en France et à l’étranger</w:t>
      </w:r>
      <w:r w:rsidR="008273AB">
        <w:rPr>
          <w:rStyle w:val="st"/>
          <w:rFonts w:eastAsiaTheme="majorEastAsia" w:cs="Open Sans"/>
          <w:color w:val="222A35" w:themeColor="text2" w:themeShade="80"/>
        </w:rPr>
        <w:t>,</w:t>
      </w:r>
      <w:r w:rsidRPr="00304840">
        <w:t xml:space="preserve"> destinés à caractériser les freins et les contraintes scientifiques, organisationnels, techniques, économiques… auxquels sont confrontés les nouveaux modes d’édition pour la science publique, et à identifier les solutions pouvant y remédier.</w:t>
      </w:r>
    </w:p>
    <w:p w14:paraId="6AAFBF81" w14:textId="6D7B8598" w:rsidR="008273AB" w:rsidRDefault="008273AB" w:rsidP="008273AB">
      <w:pPr>
        <w:pStyle w:val="Paragraphedeliste"/>
        <w:spacing w:after="60"/>
        <w:ind w:left="1775"/>
      </w:pPr>
      <w:r w:rsidRPr="008273AB">
        <w:rPr>
          <w:rStyle w:val="st"/>
          <w:rFonts w:eastAsiaTheme="majorEastAsia" w:cs="Open Sans"/>
          <w:color w:val="222A35" w:themeColor="text2" w:themeShade="80"/>
        </w:rPr>
        <w:t xml:space="preserve">La liste des personnes interviewées </w:t>
      </w:r>
      <w:r>
        <w:rPr>
          <w:rStyle w:val="st"/>
          <w:rFonts w:eastAsiaTheme="majorEastAsia" w:cs="Open Sans"/>
          <w:color w:val="222A35" w:themeColor="text2" w:themeShade="80"/>
        </w:rPr>
        <w:t>figure</w:t>
      </w:r>
      <w:r w:rsidRPr="008273AB">
        <w:rPr>
          <w:rStyle w:val="st"/>
          <w:rFonts w:eastAsiaTheme="majorEastAsia" w:cs="Open Sans"/>
          <w:color w:val="222A35" w:themeColor="text2" w:themeShade="80"/>
        </w:rPr>
        <w:t xml:space="preserve"> en annexe</w:t>
      </w:r>
      <w:r>
        <w:rPr>
          <w:rStyle w:val="st"/>
          <w:rFonts w:eastAsiaTheme="majorEastAsia" w:cs="Open Sans"/>
          <w:color w:val="222A35" w:themeColor="text2" w:themeShade="80"/>
        </w:rPr>
        <w:t xml:space="preserve"> (page</w:t>
      </w:r>
      <w:r w:rsidR="007762A2">
        <w:rPr>
          <w:rStyle w:val="st"/>
          <w:rFonts w:eastAsiaTheme="majorEastAsia" w:cs="Open Sans"/>
          <w:color w:val="222A35" w:themeColor="text2" w:themeShade="80"/>
        </w:rPr>
        <w:t xml:space="preserve"> </w:t>
      </w:r>
      <w:r w:rsidR="007762A2">
        <w:rPr>
          <w:rStyle w:val="st"/>
          <w:rFonts w:eastAsiaTheme="majorEastAsia" w:cs="Open Sans"/>
          <w:color w:val="1F4E79" w:themeColor="accent1" w:themeShade="80"/>
          <w:u w:val="single"/>
        </w:rPr>
        <w:fldChar w:fldCharType="begin"/>
      </w:r>
      <w:r w:rsidR="007762A2">
        <w:rPr>
          <w:rStyle w:val="st"/>
          <w:rFonts w:eastAsiaTheme="majorEastAsia" w:cs="Open Sans"/>
          <w:color w:val="1F4E79" w:themeColor="accent1" w:themeShade="80"/>
          <w:u w:val="single"/>
        </w:rPr>
        <w:instrText xml:space="preserve"> PAGEREF _Ref501721064 \h </w:instrText>
      </w:r>
      <w:r w:rsidR="007762A2">
        <w:rPr>
          <w:rStyle w:val="st"/>
          <w:rFonts w:eastAsiaTheme="majorEastAsia" w:cs="Open Sans"/>
          <w:color w:val="1F4E79" w:themeColor="accent1" w:themeShade="80"/>
          <w:u w:val="single"/>
        </w:rPr>
      </w:r>
      <w:r w:rsidR="007762A2">
        <w:rPr>
          <w:rStyle w:val="st"/>
          <w:rFonts w:eastAsiaTheme="majorEastAsia" w:cs="Open Sans"/>
          <w:color w:val="1F4E79" w:themeColor="accent1" w:themeShade="80"/>
          <w:u w:val="single"/>
        </w:rPr>
        <w:fldChar w:fldCharType="separate"/>
      </w:r>
      <w:r w:rsidR="007762A2">
        <w:rPr>
          <w:rStyle w:val="st"/>
          <w:rFonts w:eastAsiaTheme="majorEastAsia" w:cs="Open Sans"/>
          <w:noProof/>
          <w:color w:val="1F4E79" w:themeColor="accent1" w:themeShade="80"/>
          <w:u w:val="single"/>
        </w:rPr>
        <w:t>37</w:t>
      </w:r>
      <w:r w:rsidR="007762A2">
        <w:rPr>
          <w:rStyle w:val="st"/>
          <w:rFonts w:eastAsiaTheme="majorEastAsia" w:cs="Open Sans"/>
          <w:color w:val="1F4E79" w:themeColor="accent1" w:themeShade="80"/>
          <w:u w:val="single"/>
        </w:rPr>
        <w:fldChar w:fldCharType="end"/>
      </w:r>
      <w:r>
        <w:rPr>
          <w:rStyle w:val="st"/>
          <w:rFonts w:eastAsiaTheme="majorEastAsia" w:cs="Open Sans"/>
          <w:color w:val="222A35" w:themeColor="text2" w:themeShade="80"/>
        </w:rPr>
        <w:t>).</w:t>
      </w:r>
    </w:p>
    <w:p w14:paraId="4D514F47" w14:textId="56677BF8" w:rsidR="00623557" w:rsidRPr="00A61D5D" w:rsidRDefault="00623557" w:rsidP="008273AB">
      <w:pPr>
        <w:pStyle w:val="Paragraphedeliste"/>
        <w:numPr>
          <w:ilvl w:val="0"/>
          <w:numId w:val="26"/>
        </w:numPr>
        <w:spacing w:after="60"/>
        <w:ind w:left="1775" w:hanging="357"/>
      </w:pPr>
      <w:r>
        <w:t xml:space="preserve">Une </w:t>
      </w:r>
      <w:r w:rsidR="00751605" w:rsidRPr="008273AB">
        <w:rPr>
          <w:rStyle w:val="st"/>
          <w:rFonts w:eastAsiaTheme="majorEastAsia" w:cs="Open Sans"/>
          <w:color w:val="222A35" w:themeColor="text2" w:themeShade="80"/>
        </w:rPr>
        <w:t>revue</w:t>
      </w:r>
      <w:r w:rsidR="00751605">
        <w:t xml:space="preserve"> de la littérature </w:t>
      </w:r>
      <w:r w:rsidR="00284355">
        <w:t>récente</w:t>
      </w:r>
      <w:r>
        <w:t>.</w:t>
      </w:r>
    </w:p>
    <w:p w14:paraId="64706A6F" w14:textId="77777777" w:rsidR="005B424E" w:rsidRDefault="005B424E" w:rsidP="005B424E">
      <w:pPr>
        <w:pStyle w:val="Paragraphedeliste"/>
        <w:spacing w:after="0"/>
        <w:ind w:left="425"/>
      </w:pPr>
    </w:p>
    <w:p w14:paraId="5E27F052" w14:textId="5AFA1F61" w:rsidR="00330334" w:rsidRDefault="00C43E75" w:rsidP="0020095D">
      <w:pPr>
        <w:pStyle w:val="Titre1"/>
        <w:jc w:val="left"/>
      </w:pPr>
      <w:bookmarkStart w:id="7" w:name="_Toc501729633"/>
      <w:r>
        <w:t>Résumé</w:t>
      </w:r>
      <w:bookmarkEnd w:id="7"/>
    </w:p>
    <w:p w14:paraId="6822B4A5" w14:textId="77777777" w:rsidR="00E41A5E" w:rsidRDefault="00E41A5E" w:rsidP="00E41A5E">
      <w:pPr>
        <w:pStyle w:val="Paragraphedeliste"/>
        <w:spacing w:after="120"/>
      </w:pPr>
      <w:r>
        <w:t xml:space="preserve">Le résumé de l’étude </w:t>
      </w:r>
      <w:r w:rsidRPr="0047627E">
        <w:rPr>
          <w:rStyle w:val="st"/>
        </w:rPr>
        <w:t>sera</w:t>
      </w:r>
      <w:r>
        <w:t xml:space="preserve"> rédigé dans le cadre de la version finale du rapport</w:t>
      </w:r>
    </w:p>
    <w:p w14:paraId="388D3511" w14:textId="77777777" w:rsidR="00E41A5E" w:rsidRPr="00E41A5E" w:rsidRDefault="00E41A5E" w:rsidP="00E41A5E"/>
    <w:p w14:paraId="41141E87" w14:textId="178D273E" w:rsidR="004F6C77" w:rsidRPr="00892E8A" w:rsidRDefault="002F6366" w:rsidP="00886A48">
      <w:pPr>
        <w:pStyle w:val="Titre1"/>
        <w:spacing w:after="240"/>
      </w:pPr>
      <w:bookmarkStart w:id="8" w:name="_Toc501729634"/>
      <w:r>
        <w:t>Un large mouvement en faveur d’une science ouverte</w:t>
      </w:r>
      <w:bookmarkEnd w:id="8"/>
    </w:p>
    <w:p w14:paraId="3BE3E5FA" w14:textId="50513931" w:rsidR="004F6C77" w:rsidRDefault="002F6366" w:rsidP="004F6C77">
      <w:pPr>
        <w:pStyle w:val="Titre2"/>
      </w:pPr>
      <w:bookmarkStart w:id="9" w:name="_Toc501729635"/>
      <w:r w:rsidRPr="00CD4452">
        <w:t>« </w:t>
      </w:r>
      <w:r w:rsidRPr="002F6366">
        <w:rPr>
          <w:i/>
        </w:rPr>
        <w:t>L'information scientifique est un bien commun qui doit être disponible pour tous</w:t>
      </w:r>
      <w:r w:rsidRPr="00CD4452">
        <w:t> »</w:t>
      </w:r>
      <w:bookmarkEnd w:id="9"/>
    </w:p>
    <w:p w14:paraId="1B342DFB" w14:textId="1B4932E4" w:rsidR="00CD4452" w:rsidRDefault="00CD4452" w:rsidP="00CD4452">
      <w:pPr>
        <w:pStyle w:val="Paragraphedeliste"/>
      </w:pPr>
      <w:r w:rsidRPr="00CD4452">
        <w:t xml:space="preserve">C’est sur ces mots que Geneviève </w:t>
      </w:r>
      <w:proofErr w:type="spellStart"/>
      <w:r w:rsidRPr="00CD4452">
        <w:t>Fioraso</w:t>
      </w:r>
      <w:proofErr w:type="spellEnd"/>
      <w:r w:rsidRPr="00CD4452">
        <w:t>, alors ministre de l’enseignement supérieur et de la recherche, a ouvert les 5</w:t>
      </w:r>
      <w:r w:rsidRPr="002F6366">
        <w:rPr>
          <w:vertAlign w:val="superscript"/>
        </w:rPr>
        <w:t>èmes</w:t>
      </w:r>
      <w:r w:rsidR="002F6366">
        <w:t xml:space="preserve"> </w:t>
      </w:r>
      <w:r w:rsidRPr="00CD4452">
        <w:t xml:space="preserve">journées Open Access </w:t>
      </w:r>
      <w:r w:rsidR="002F6366" w:rsidRPr="00CD4452">
        <w:t>en janvier 2013</w:t>
      </w:r>
      <w:r w:rsidR="00460BF9">
        <w:t xml:space="preserve">, organisées par le consortium </w:t>
      </w:r>
      <w:r w:rsidR="00F51BB0">
        <w:t>Couperin</w:t>
      </w:r>
      <w:r w:rsidRPr="00EB1F38">
        <w:rPr>
          <w:vertAlign w:val="superscript"/>
        </w:rPr>
        <w:footnoteReference w:id="3"/>
      </w:r>
      <w:r w:rsidRPr="00CD4452">
        <w:t>.</w:t>
      </w:r>
    </w:p>
    <w:p w14:paraId="769D5E12" w14:textId="34338A69" w:rsidR="00CB5C03" w:rsidRDefault="00CB5C03" w:rsidP="00CB5C03">
      <w:pPr>
        <w:pStyle w:val="Paragraphedeliste"/>
      </w:pPr>
      <w:r>
        <w:t>Cet</w:t>
      </w:r>
      <w:r w:rsidR="00460BF9">
        <w:t xml:space="preserve"> objectif </w:t>
      </w:r>
      <w:r>
        <w:t>s’inscrit dans le mouvement de Science Ouverte (</w:t>
      </w:r>
      <w:r w:rsidR="009137B9">
        <w:t>« </w:t>
      </w:r>
      <w:r>
        <w:t>Open Science</w:t>
      </w:r>
      <w:r w:rsidR="009137B9">
        <w:t> »</w:t>
      </w:r>
      <w:r>
        <w:t xml:space="preserve">) qui vise </w:t>
      </w:r>
      <w:r w:rsidR="006F26B2">
        <w:t xml:space="preserve">à </w:t>
      </w:r>
      <w:r w:rsidR="000225C1">
        <w:t xml:space="preserve">favoriser la </w:t>
      </w:r>
      <w:r w:rsidR="008177D2">
        <w:t xml:space="preserve">libre </w:t>
      </w:r>
      <w:r w:rsidR="000225C1">
        <w:t xml:space="preserve">circulation </w:t>
      </w:r>
      <w:r w:rsidR="00460BF9">
        <w:t xml:space="preserve">des résultats de </w:t>
      </w:r>
      <w:r w:rsidR="000225C1">
        <w:t>la</w:t>
      </w:r>
      <w:r>
        <w:t xml:space="preserve"> recherche scientifique</w:t>
      </w:r>
      <w:r w:rsidR="00D21A9A">
        <w:t>.</w:t>
      </w:r>
      <w:r>
        <w:t xml:space="preserve"> </w:t>
      </w:r>
      <w:r w:rsidR="00A635CA">
        <w:t xml:space="preserve">La publication « ouverte » </w:t>
      </w:r>
      <w:r w:rsidR="00460BF9">
        <w:t xml:space="preserve">qui </w:t>
      </w:r>
      <w:r w:rsidR="00A635CA">
        <w:t xml:space="preserve">consiste à rendre accessible gratuitement les articles, </w:t>
      </w:r>
      <w:r w:rsidR="00D21A9A">
        <w:t xml:space="preserve">actes de conférence, données et méthodes associées, </w:t>
      </w:r>
      <w:r w:rsidR="00A635CA">
        <w:t>fruits du travail de</w:t>
      </w:r>
      <w:r w:rsidR="00460BF9">
        <w:t xml:space="preserve">s </w:t>
      </w:r>
      <w:r w:rsidR="00A635CA">
        <w:t>communauté</w:t>
      </w:r>
      <w:r w:rsidR="00460BF9">
        <w:t>s</w:t>
      </w:r>
      <w:r w:rsidR="00A635CA">
        <w:t xml:space="preserve"> scientifique</w:t>
      </w:r>
      <w:r w:rsidR="00460BF9">
        <w:t>s, participe pleinement à cette dynamique</w:t>
      </w:r>
      <w:r w:rsidR="00A635CA">
        <w:t>.</w:t>
      </w:r>
    </w:p>
    <w:p w14:paraId="3851BA3B" w14:textId="7874DB90" w:rsidR="00460BF9" w:rsidRDefault="00460BF9" w:rsidP="00460BF9">
      <w:pPr>
        <w:pStyle w:val="Titre2"/>
      </w:pPr>
      <w:bookmarkStart w:id="10" w:name="_Toc501729636"/>
      <w:r>
        <w:t xml:space="preserve">Une maturité politique </w:t>
      </w:r>
      <w:r w:rsidR="00004116">
        <w:t xml:space="preserve">récente </w:t>
      </w:r>
      <w:r>
        <w:t>des états</w:t>
      </w:r>
      <w:bookmarkEnd w:id="10"/>
      <w:r>
        <w:t xml:space="preserve"> </w:t>
      </w:r>
    </w:p>
    <w:p w14:paraId="5F04B3B9" w14:textId="5F0E2D42" w:rsidR="00004116" w:rsidRDefault="00A867C0" w:rsidP="00132C9D">
      <w:pPr>
        <w:pStyle w:val="Paragraphedeliste"/>
      </w:pPr>
      <w:r>
        <w:t>L</w:t>
      </w:r>
      <w:r w:rsidR="00701B8C">
        <w:t xml:space="preserve">es chercheurs </w:t>
      </w:r>
      <w:r>
        <w:t xml:space="preserve">de quelques communautés scientifiques </w:t>
      </w:r>
      <w:r w:rsidR="00701B8C">
        <w:t xml:space="preserve">ont été </w:t>
      </w:r>
      <w:r>
        <w:t xml:space="preserve">de longue date </w:t>
      </w:r>
      <w:r w:rsidR="00970AF3">
        <w:t xml:space="preserve">à l’origine </w:t>
      </w:r>
      <w:r w:rsidR="00701B8C" w:rsidRPr="00CD4452">
        <w:t>d</w:t>
      </w:r>
      <w:r>
        <w:t>’</w:t>
      </w:r>
      <w:r w:rsidR="00701B8C" w:rsidRPr="00CD4452">
        <w:t xml:space="preserve">initiatives </w:t>
      </w:r>
      <w:r w:rsidR="00701B8C">
        <w:t>en faveur de la publication ouverte des résultats de leurs recherches</w:t>
      </w:r>
      <w:r w:rsidR="00D93C21">
        <w:t>, en réaction à une tendance  croissante de « </w:t>
      </w:r>
      <w:r w:rsidR="00D93C21" w:rsidRPr="00162594">
        <w:rPr>
          <w:i/>
        </w:rPr>
        <w:t>privatisation de la science</w:t>
      </w:r>
      <w:r w:rsidR="00D93C21">
        <w:t> »</w:t>
      </w:r>
      <w:r w:rsidR="002C558E">
        <w:t>, également qualifiée « </w:t>
      </w:r>
      <w:r w:rsidR="002C558E">
        <w:rPr>
          <w:i/>
        </w:rPr>
        <w:t>d</w:t>
      </w:r>
      <w:r w:rsidR="002C558E" w:rsidRPr="002C558E">
        <w:rPr>
          <w:i/>
        </w:rPr>
        <w:t>’enfermement propriétaire</w:t>
      </w:r>
      <w:r w:rsidR="002C558E">
        <w:t xml:space="preserve"> », </w:t>
      </w:r>
      <w:r w:rsidR="00D93C21">
        <w:t xml:space="preserve"> aboutissant à une « </w:t>
      </w:r>
      <w:r w:rsidR="00D93C21" w:rsidRPr="00162594">
        <w:rPr>
          <w:i/>
        </w:rPr>
        <w:t>science fermée</w:t>
      </w:r>
      <w:r w:rsidR="00D93C21">
        <w:t> ».</w:t>
      </w:r>
      <w:r>
        <w:t xml:space="preserve"> </w:t>
      </w:r>
    </w:p>
    <w:p w14:paraId="1789DA70" w14:textId="4F60213B" w:rsidR="00A867C0" w:rsidRDefault="00A867C0" w:rsidP="00132C9D">
      <w:pPr>
        <w:pStyle w:val="Paragraphedeliste"/>
      </w:pPr>
      <w:r>
        <w:t xml:space="preserve">Ce mouvement a longtemps été considéré comme le fait de </w:t>
      </w:r>
      <w:r w:rsidR="00970AF3">
        <w:t>militants</w:t>
      </w:r>
      <w:r>
        <w:t xml:space="preserve"> </w:t>
      </w:r>
      <w:r w:rsidR="00162594">
        <w:t>mais, de</w:t>
      </w:r>
      <w:r>
        <w:t xml:space="preserve">puis peu, les états ont pris conscience que le libre accès aux productions scientifiques était un </w:t>
      </w:r>
      <w:r w:rsidR="00162594">
        <w:t>levier</w:t>
      </w:r>
      <w:r>
        <w:t xml:space="preserve"> de développement économique</w:t>
      </w:r>
      <w:r w:rsidR="00162594">
        <w:t xml:space="preserve"> et ont adopté, à des titres divers des mesures en sa faveur.</w:t>
      </w:r>
    </w:p>
    <w:p w14:paraId="5C8C5FF6" w14:textId="7D612BA2" w:rsidR="00A867C0" w:rsidRDefault="00162594" w:rsidP="00162594">
      <w:pPr>
        <w:pStyle w:val="Titre3"/>
        <w:spacing w:after="120"/>
      </w:pPr>
      <w:r>
        <w:t>Les Etats-Unis en pionnier</w:t>
      </w:r>
    </w:p>
    <w:p w14:paraId="0B9FDE30" w14:textId="774E78BC" w:rsidR="00132C9D" w:rsidRPr="00CD4452" w:rsidRDefault="00132C9D" w:rsidP="00132C9D">
      <w:pPr>
        <w:pStyle w:val="Paragraphedeliste"/>
      </w:pPr>
      <w:r w:rsidRPr="00CD4452">
        <w:t>Les Etats-Unis ont été l’un des premiers pays à introduire des dispositions légales (</w:t>
      </w:r>
      <w:proofErr w:type="spellStart"/>
      <w:r w:rsidRPr="00CD4452">
        <w:t>Consolidated</w:t>
      </w:r>
      <w:proofErr w:type="spellEnd"/>
      <w:r w:rsidRPr="00CD4452">
        <w:t xml:space="preserve"> Appropriations </w:t>
      </w:r>
      <w:proofErr w:type="spellStart"/>
      <w:r w:rsidRPr="00CD4452">
        <w:t>Act</w:t>
      </w:r>
      <w:proofErr w:type="spellEnd"/>
      <w:r w:rsidRPr="00CD4452">
        <w:t>, 2008) relat</w:t>
      </w:r>
      <w:r w:rsidR="00EB1F38">
        <w:t>ives à la mise à disposition publique</w:t>
      </w:r>
      <w:r w:rsidRPr="00CD4452">
        <w:t xml:space="preserve"> des travaux de recherches financés </w:t>
      </w:r>
      <w:r w:rsidR="00D70ADF">
        <w:t>par l’état</w:t>
      </w:r>
      <w:r w:rsidRPr="00CD4452">
        <w:t>. Cette loi prévoit que tous les articles publiés dans des revues faisant suite à des travaux financés par le NIH</w:t>
      </w:r>
      <w:r w:rsidR="00520B54">
        <w:t xml:space="preserve"> (National Institute of </w:t>
      </w:r>
      <w:proofErr w:type="spellStart"/>
      <w:r w:rsidR="00520B54">
        <w:t>Health</w:t>
      </w:r>
      <w:proofErr w:type="spellEnd"/>
      <w:r w:rsidR="00520B54">
        <w:t>)</w:t>
      </w:r>
      <w:r w:rsidRPr="00CD4452">
        <w:t xml:space="preserve">, doivent être versés dans </w:t>
      </w:r>
      <w:r w:rsidR="00520B54">
        <w:t xml:space="preserve">une </w:t>
      </w:r>
      <w:r w:rsidRPr="00CD4452">
        <w:t xml:space="preserve">archive ouverte, le « </w:t>
      </w:r>
      <w:r w:rsidRPr="009168CD">
        <w:rPr>
          <w:i/>
        </w:rPr>
        <w:t xml:space="preserve">National Library of </w:t>
      </w:r>
      <w:proofErr w:type="spellStart"/>
      <w:r w:rsidRPr="009168CD">
        <w:rPr>
          <w:i/>
        </w:rPr>
        <w:t>Medicine's</w:t>
      </w:r>
      <w:proofErr w:type="spellEnd"/>
      <w:r w:rsidRPr="009168CD">
        <w:rPr>
          <w:i/>
        </w:rPr>
        <w:t xml:space="preserve"> </w:t>
      </w:r>
      <w:proofErr w:type="spellStart"/>
      <w:r w:rsidRPr="009168CD">
        <w:rPr>
          <w:i/>
        </w:rPr>
        <w:t>PubMed</w:t>
      </w:r>
      <w:proofErr w:type="spellEnd"/>
      <w:r w:rsidRPr="009168CD">
        <w:rPr>
          <w:i/>
        </w:rPr>
        <w:t xml:space="preserve"> Central</w:t>
      </w:r>
      <w:r w:rsidRPr="00CD4452">
        <w:t xml:space="preserve"> ».</w:t>
      </w:r>
    </w:p>
    <w:p w14:paraId="12CF9A52" w14:textId="4C70CBF9" w:rsidR="009168CD" w:rsidRDefault="009168CD" w:rsidP="009168CD">
      <w:pPr>
        <w:pStyle w:val="Titre3"/>
        <w:spacing w:after="120"/>
      </w:pPr>
      <w:r>
        <w:t>En Europe, une impulsion déterminante de la Commission Européenne</w:t>
      </w:r>
    </w:p>
    <w:p w14:paraId="3C89DEC7" w14:textId="503E962D" w:rsidR="00CD4452" w:rsidRPr="00CD4452" w:rsidRDefault="00CD4452" w:rsidP="00A635CA">
      <w:pPr>
        <w:pStyle w:val="Paragraphedeliste"/>
      </w:pPr>
      <w:r w:rsidRPr="006528B8">
        <w:t xml:space="preserve">Dès 2012, la Commission Européenne recommande </w:t>
      </w:r>
      <w:r>
        <w:t xml:space="preserve">aux états de garantir </w:t>
      </w:r>
      <w:r w:rsidR="00896309">
        <w:t xml:space="preserve">le libre </w:t>
      </w:r>
      <w:r w:rsidRPr="006528B8">
        <w:t xml:space="preserve">accès </w:t>
      </w:r>
      <w:r w:rsidR="00A635CA">
        <w:t xml:space="preserve">aux données de la recherche. </w:t>
      </w:r>
      <w:r w:rsidR="00C152D1">
        <w:t>Fin 2013, l</w:t>
      </w:r>
      <w:r>
        <w:t xml:space="preserve">e libre accès est érigé en principe général dans le cadre d’Horizon 2020, </w:t>
      </w:r>
      <w:r w:rsidRPr="006528B8">
        <w:t>programme-cadre de recherche et d'innovation le plus ambitieux jamai</w:t>
      </w:r>
      <w:r w:rsidR="00C152D1">
        <w:t>s lancé par l'Union européenne</w:t>
      </w:r>
      <w:r w:rsidRPr="00CD4452">
        <w:t xml:space="preserve">. </w:t>
      </w:r>
      <w:r w:rsidR="00C152D1">
        <w:t>Le programme prévoi</w:t>
      </w:r>
      <w:r w:rsidR="00526548">
        <w:t>t</w:t>
      </w:r>
      <w:r w:rsidRPr="00CD4452">
        <w:t xml:space="preserve"> qu’à partir de 2014 toutes les publications scientifiques rédigées </w:t>
      </w:r>
      <w:r w:rsidR="00C12B6F">
        <w:t xml:space="preserve">dans le cadre </w:t>
      </w:r>
      <w:r w:rsidRPr="00CD4452">
        <w:t xml:space="preserve">de projets financés ou cofinancés </w:t>
      </w:r>
      <w:r w:rsidR="00C152D1">
        <w:t>par l’Europe</w:t>
      </w:r>
      <w:r w:rsidRPr="00CD4452">
        <w:t xml:space="preserve"> devront être mises à disposition en libre accès </w:t>
      </w:r>
      <w:r w:rsidR="00526548">
        <w:t xml:space="preserve">selon les modalités suivantes </w:t>
      </w:r>
      <w:r w:rsidRPr="00CD4452">
        <w:t xml:space="preserve">: </w:t>
      </w:r>
    </w:p>
    <w:p w14:paraId="103455BB" w14:textId="69D46640" w:rsidR="00CD4452" w:rsidRPr="001C675A" w:rsidRDefault="00526548" w:rsidP="00CD4452">
      <w:pPr>
        <w:pStyle w:val="Paragraphedeliste"/>
        <w:rPr>
          <w:i/>
        </w:rPr>
      </w:pPr>
      <w:r>
        <w:tab/>
      </w:r>
      <w:r w:rsidR="00CD4452" w:rsidRPr="00CD4452">
        <w:t>« </w:t>
      </w:r>
      <w:r w:rsidR="00CD4452" w:rsidRPr="001C675A">
        <w:rPr>
          <w:i/>
        </w:rPr>
        <w:t xml:space="preserve">- soit immédiatement par l'éditeur, qui les publiera en ligne (approche dite de </w:t>
      </w:r>
      <w:r>
        <w:rPr>
          <w:i/>
        </w:rPr>
        <w:tab/>
      </w:r>
      <w:r w:rsidR="00CD4452" w:rsidRPr="001C675A">
        <w:rPr>
          <w:i/>
        </w:rPr>
        <w:t xml:space="preserve">la «voie dorée»); les coûts de publication engagés pourront être remboursés </w:t>
      </w:r>
      <w:r>
        <w:rPr>
          <w:i/>
        </w:rPr>
        <w:tab/>
      </w:r>
      <w:r w:rsidR="00CD4452" w:rsidRPr="001C675A">
        <w:rPr>
          <w:i/>
        </w:rPr>
        <w:t xml:space="preserve">par la Commission européenne ; </w:t>
      </w:r>
    </w:p>
    <w:p w14:paraId="42C9ADD1" w14:textId="12060EDA" w:rsidR="00CD4452" w:rsidRPr="00CD4452" w:rsidRDefault="00526548" w:rsidP="00CD4452">
      <w:pPr>
        <w:pStyle w:val="Paragraphedeliste"/>
      </w:pPr>
      <w:r>
        <w:rPr>
          <w:i/>
        </w:rPr>
        <w:tab/>
      </w:r>
      <w:r w:rsidR="00CD4452" w:rsidRPr="001C675A">
        <w:rPr>
          <w:i/>
        </w:rPr>
        <w:t xml:space="preserve">- soit par les chercheurs, 6 mois au plus tard après la publication (12 mois pour </w:t>
      </w:r>
      <w:r>
        <w:rPr>
          <w:i/>
        </w:rPr>
        <w:tab/>
      </w:r>
      <w:r w:rsidR="00CD4452" w:rsidRPr="001C675A">
        <w:rPr>
          <w:i/>
        </w:rPr>
        <w:t xml:space="preserve">les sciences sociales et humaines), via des archives libres d'accès (approche dite </w:t>
      </w:r>
      <w:r>
        <w:rPr>
          <w:i/>
        </w:rPr>
        <w:tab/>
      </w:r>
      <w:r w:rsidR="00CD4452" w:rsidRPr="001C675A">
        <w:rPr>
          <w:i/>
        </w:rPr>
        <w:t xml:space="preserve">de la «voie verte»). Les publications et les données scientifiques issues de la </w:t>
      </w:r>
      <w:r>
        <w:rPr>
          <w:i/>
        </w:rPr>
        <w:tab/>
      </w:r>
      <w:r w:rsidR="00CD4452" w:rsidRPr="001C675A">
        <w:rPr>
          <w:i/>
        </w:rPr>
        <w:t xml:space="preserve">recherche financée par des fonds publics seront accessibles plus rapidement à </w:t>
      </w:r>
      <w:r>
        <w:rPr>
          <w:i/>
        </w:rPr>
        <w:tab/>
      </w:r>
      <w:r w:rsidR="00CD4452" w:rsidRPr="001C675A">
        <w:rPr>
          <w:i/>
        </w:rPr>
        <w:t xml:space="preserve">un plus large public, ce qui permettra aux chercheurs et aux entreprises de les </w:t>
      </w:r>
      <w:r>
        <w:rPr>
          <w:i/>
        </w:rPr>
        <w:tab/>
      </w:r>
      <w:r w:rsidR="00CD4452" w:rsidRPr="001C675A">
        <w:rPr>
          <w:i/>
        </w:rPr>
        <w:t>exploiter plus facilement. </w:t>
      </w:r>
      <w:r w:rsidR="00CD4452" w:rsidRPr="00CD4452">
        <w:t>»</w:t>
      </w:r>
      <w:r w:rsidR="00EB1F38" w:rsidRPr="00EB1F38">
        <w:t xml:space="preserve"> </w:t>
      </w:r>
      <w:r w:rsidR="00EB1F38" w:rsidRPr="00EB1F38">
        <w:rPr>
          <w:vertAlign w:val="superscript"/>
        </w:rPr>
        <w:footnoteReference w:id="4"/>
      </w:r>
      <w:r w:rsidR="00CD4452" w:rsidRPr="00CD4452">
        <w:t xml:space="preserve"> </w:t>
      </w:r>
    </w:p>
    <w:p w14:paraId="2964F6F0" w14:textId="4B74BBBD" w:rsidR="00B36D50" w:rsidRPr="00B36D50" w:rsidRDefault="00C12B6F" w:rsidP="00C12B6F">
      <w:pPr>
        <w:ind w:left="1418"/>
        <w:jc w:val="both"/>
      </w:pPr>
      <w:r>
        <w:t>En septembre 2017, la C</w:t>
      </w:r>
      <w:r w:rsidR="00B36D50" w:rsidRPr="00B36D50">
        <w:t xml:space="preserve">ommission européenne franchit un nouveau pas et annonce </w:t>
      </w:r>
      <w:r>
        <w:t>la création d’</w:t>
      </w:r>
      <w:r w:rsidR="00B36D50" w:rsidRPr="00B36D50">
        <w:t xml:space="preserve"> « Open </w:t>
      </w:r>
      <w:proofErr w:type="spellStart"/>
      <w:r w:rsidR="00B36D50" w:rsidRPr="00B36D50">
        <w:t>Research</w:t>
      </w:r>
      <w:proofErr w:type="spellEnd"/>
      <w:r w:rsidR="00B36D50" w:rsidRPr="00B36D50">
        <w:t xml:space="preserve"> Europe » (ORE)</w:t>
      </w:r>
      <w:r w:rsidR="00211A07">
        <w:rPr>
          <w:rStyle w:val="Appelnotedebasdep"/>
        </w:rPr>
        <w:footnoteReference w:id="5"/>
      </w:r>
      <w:r w:rsidR="00B36D50" w:rsidRPr="00B36D50">
        <w:t xml:space="preserve">, une plateforme permettant la publication accélérée et en libre accès des résultats des travaux scientifiques financés </w:t>
      </w:r>
      <w:r w:rsidR="00526548">
        <w:t>dans le cadre du</w:t>
      </w:r>
      <w:r w:rsidR="00B36D50" w:rsidRPr="00B36D50">
        <w:t xml:space="preserve"> program</w:t>
      </w:r>
      <w:r w:rsidR="00EB1F38">
        <w:t>me Horizon2020</w:t>
      </w:r>
      <w:r w:rsidR="00B36D50" w:rsidRPr="00B36D50">
        <w:t>.</w:t>
      </w:r>
    </w:p>
    <w:p w14:paraId="192BDBD0" w14:textId="73A0332D" w:rsidR="00C12B6F" w:rsidRDefault="00C12B6F" w:rsidP="00C12B6F">
      <w:pPr>
        <w:pStyle w:val="Titre3"/>
        <w:spacing w:after="120"/>
      </w:pPr>
      <w:r>
        <w:t>L’Allemagne, puis la France</w:t>
      </w:r>
    </w:p>
    <w:p w14:paraId="52658211" w14:textId="17D5374B" w:rsidR="00CD4452" w:rsidRPr="00CD4452" w:rsidRDefault="00C12B6F" w:rsidP="00CD4452">
      <w:pPr>
        <w:pStyle w:val="Paragraphedeliste"/>
      </w:pPr>
      <w:r>
        <w:t>L</w:t>
      </w:r>
      <w:r w:rsidR="00CD4452" w:rsidRPr="00CD4452">
        <w:t>'Allemagne a adopté en novembre 2013 un</w:t>
      </w:r>
      <w:r w:rsidR="00896309">
        <w:t xml:space="preserve">e </w:t>
      </w:r>
      <w:r w:rsidR="00CD4452" w:rsidRPr="00CD4452">
        <w:t xml:space="preserve">loi </w:t>
      </w:r>
      <w:r w:rsidR="00896309">
        <w:t xml:space="preserve">qui </w:t>
      </w:r>
      <w:r w:rsidR="00CD4452" w:rsidRPr="00CD4452">
        <w:t xml:space="preserve">aménage le droit d’auteur dans le domaine de la communication scientifique en introduisant « </w:t>
      </w:r>
      <w:r w:rsidR="00CD4452" w:rsidRPr="00132C9D">
        <w:rPr>
          <w:i/>
        </w:rPr>
        <w:t xml:space="preserve">un droit d’exploitation secondaire </w:t>
      </w:r>
      <w:r w:rsidR="00132C9D">
        <w:t>»</w:t>
      </w:r>
      <w:r w:rsidR="00CD4452" w:rsidRPr="00EB1F38">
        <w:rPr>
          <w:vertAlign w:val="superscript"/>
        </w:rPr>
        <w:footnoteReference w:id="6"/>
      </w:r>
      <w:r w:rsidR="00526548">
        <w:t>, dans la lignée des préconisations européennes</w:t>
      </w:r>
      <w:r w:rsidR="00CD4452" w:rsidRPr="00CD4452">
        <w:t>.</w:t>
      </w:r>
    </w:p>
    <w:p w14:paraId="1B3B94DA" w14:textId="0160EAD7" w:rsidR="00CD4452" w:rsidRDefault="00CD4452" w:rsidP="00CD4452">
      <w:pPr>
        <w:pStyle w:val="Paragraphedeliste"/>
      </w:pPr>
      <w:r w:rsidRPr="00CD4452">
        <w:t>La France suit le même chemin avec la loi « République numérique », dite loi Lemaire, entrée en vigueur le 8 octobre 2016. L’article 30</w:t>
      </w:r>
      <w:r w:rsidRPr="00EB1F38">
        <w:rPr>
          <w:vertAlign w:val="superscript"/>
        </w:rPr>
        <w:footnoteReference w:id="7"/>
      </w:r>
      <w:r w:rsidRPr="00CD4452">
        <w:t xml:space="preserve"> donne aux chercheurs le droit de disposer de leurs publications </w:t>
      </w:r>
      <w:r w:rsidR="00C12B6F">
        <w:t xml:space="preserve">et </w:t>
      </w:r>
      <w:r w:rsidRPr="00CD4452">
        <w:t>des données associées</w:t>
      </w:r>
      <w:r w:rsidR="00C12B6F">
        <w:t xml:space="preserve"> pour </w:t>
      </w:r>
      <w:r w:rsidRPr="00CD4452">
        <w:t xml:space="preserve">les mettre en accès libre dans un délai maximum de 6 mois en sciences, technologie et médecine, </w:t>
      </w:r>
      <w:r w:rsidR="00C12B6F">
        <w:t>et</w:t>
      </w:r>
      <w:r w:rsidRPr="00CD4452">
        <w:t xml:space="preserve"> de 12 mois </w:t>
      </w:r>
      <w:r w:rsidR="00C12B6F">
        <w:t>pour les</w:t>
      </w:r>
      <w:r w:rsidRPr="00CD4452">
        <w:t xml:space="preserve"> sciences humaines et sociales. Les recherches concernées sont </w:t>
      </w:r>
      <w:r w:rsidR="00C12B6F">
        <w:t>celles</w:t>
      </w:r>
      <w:r w:rsidRPr="00CD4452">
        <w:t xml:space="preserve"> ayant été financées au moins pour moitié par des financements publics, nationaux ou européens. </w:t>
      </w:r>
    </w:p>
    <w:p w14:paraId="6ABDB359" w14:textId="563322D3" w:rsidR="001A0A62" w:rsidRPr="00CD4452" w:rsidRDefault="001A0A62" w:rsidP="00CD4452">
      <w:pPr>
        <w:pStyle w:val="Paragraphedeliste"/>
      </w:pPr>
      <w:r>
        <w:t>L’INRIA, par exemple, soutient le dépôt en libre accès des travaux de recherche de ses équipes par un changement de sa politique d’évaluation qui ne prend</w:t>
      </w:r>
      <w:r w:rsidRPr="00CD4452">
        <w:t xml:space="preserve"> désormais </w:t>
      </w:r>
      <w:r>
        <w:t>en compte</w:t>
      </w:r>
      <w:r w:rsidRPr="00CD4452">
        <w:t xml:space="preserve"> </w:t>
      </w:r>
      <w:r>
        <w:t xml:space="preserve">que </w:t>
      </w:r>
      <w:r w:rsidRPr="00CD4452">
        <w:t xml:space="preserve">les documents versés dans </w:t>
      </w:r>
      <w:r>
        <w:t>son</w:t>
      </w:r>
      <w:r w:rsidRPr="00CD4452">
        <w:t xml:space="preserve"> archive </w:t>
      </w:r>
      <w:r>
        <w:t>ouverte</w:t>
      </w:r>
      <w:r w:rsidRPr="00EB1F38">
        <w:rPr>
          <w:vertAlign w:val="superscript"/>
        </w:rPr>
        <w:footnoteReference w:id="8"/>
      </w:r>
      <w:r w:rsidRPr="00CD4452">
        <w:t>.</w:t>
      </w:r>
    </w:p>
    <w:p w14:paraId="3E6C6A76" w14:textId="7A8E1E46" w:rsidR="00C12B6F" w:rsidRDefault="00C12B6F" w:rsidP="00C12B6F">
      <w:pPr>
        <w:pStyle w:val="Titre3"/>
        <w:spacing w:after="120"/>
      </w:pPr>
      <w:r>
        <w:t>Les instituts de financement de la recherche</w:t>
      </w:r>
      <w:r w:rsidR="001A0A62">
        <w:t xml:space="preserve"> </w:t>
      </w:r>
    </w:p>
    <w:p w14:paraId="04C8824F" w14:textId="70A450D3" w:rsidR="00CD4452" w:rsidRPr="00CD4452" w:rsidRDefault="007D3EE0" w:rsidP="00EB1F38">
      <w:pPr>
        <w:pStyle w:val="Paragraphedeliste"/>
      </w:pPr>
      <w:r>
        <w:t xml:space="preserve">Les instituts de financement de la recherche mènent également une politique d’ouverture des résultats de la science, </w:t>
      </w:r>
      <w:r w:rsidR="00962B25">
        <w:t xml:space="preserve">à laquelle ils </w:t>
      </w:r>
      <w:r>
        <w:t>adjoi</w:t>
      </w:r>
      <w:r w:rsidR="00962B25">
        <w:t>gnent</w:t>
      </w:r>
      <w:r>
        <w:t xml:space="preserve"> de</w:t>
      </w:r>
      <w:r w:rsidR="00962B25">
        <w:t>s</w:t>
      </w:r>
      <w:r>
        <w:t xml:space="preserve"> mesures incitatives.</w:t>
      </w:r>
      <w:r w:rsidR="00CD4452" w:rsidRPr="00CD4452">
        <w:t xml:space="preserve"> </w:t>
      </w:r>
      <w:r w:rsidRPr="00CD4452">
        <w:t>Toutes les grandes agences de finan</w:t>
      </w:r>
      <w:r w:rsidR="001A0A62">
        <w:t>cement de la r</w:t>
      </w:r>
      <w:r w:rsidR="00EB1F38">
        <w:t>echerche au niveau mondial</w:t>
      </w:r>
      <w:r w:rsidRPr="00CD4452">
        <w:t xml:space="preserve"> (NSF, ANR, RCUK, </w:t>
      </w:r>
      <w:proofErr w:type="spellStart"/>
      <w:r w:rsidRPr="00CD4452">
        <w:t>Wellcome</w:t>
      </w:r>
      <w:proofErr w:type="spellEnd"/>
      <w:r w:rsidRPr="00CD4452">
        <w:t xml:space="preserve"> Trust, NIH, Hugues </w:t>
      </w:r>
      <w:proofErr w:type="spellStart"/>
      <w:r w:rsidRPr="00CD4452">
        <w:t>Foundation</w:t>
      </w:r>
      <w:proofErr w:type="spellEnd"/>
      <w:r w:rsidRPr="00CD4452">
        <w:t xml:space="preserve">, Bill Gates </w:t>
      </w:r>
      <w:proofErr w:type="spellStart"/>
      <w:r w:rsidRPr="00CD4452">
        <w:t>Foundation</w:t>
      </w:r>
      <w:proofErr w:type="spellEnd"/>
      <w:r w:rsidRPr="00CD4452">
        <w:t xml:space="preserve">…) imposent </w:t>
      </w:r>
      <w:r w:rsidR="001A0A62">
        <w:t xml:space="preserve">dorénavant </w:t>
      </w:r>
      <w:r w:rsidRPr="00CD4452">
        <w:t>la mise en libre circulation des publications issues de leurs subventions.</w:t>
      </w:r>
      <w:r w:rsidR="00EB1F38">
        <w:t xml:space="preserve"> </w:t>
      </w:r>
    </w:p>
    <w:p w14:paraId="6423FDB8" w14:textId="3E07AFCB" w:rsidR="00CD4452" w:rsidRPr="00892E8A" w:rsidRDefault="008D1432" w:rsidP="00CD4452">
      <w:pPr>
        <w:pStyle w:val="Titre1"/>
        <w:spacing w:after="240"/>
      </w:pPr>
      <w:bookmarkStart w:id="11" w:name="_Toc501729637"/>
      <w:r>
        <w:t xml:space="preserve">Examen des </w:t>
      </w:r>
      <w:r w:rsidR="001A247F">
        <w:t>(</w:t>
      </w:r>
      <w:r>
        <w:t>nouvelles</w:t>
      </w:r>
      <w:r w:rsidR="001A247F">
        <w:t>)</w:t>
      </w:r>
      <w:r>
        <w:t xml:space="preserve"> pratiques </w:t>
      </w:r>
      <w:r w:rsidR="001A247F">
        <w:t xml:space="preserve">dans le domaine de l’édition </w:t>
      </w:r>
      <w:r w:rsidR="008A3D3C">
        <w:t>scientifique</w:t>
      </w:r>
      <w:r>
        <w:t xml:space="preserve"> publique</w:t>
      </w:r>
      <w:bookmarkEnd w:id="11"/>
    </w:p>
    <w:p w14:paraId="1F2CEDEC" w14:textId="34187A2B" w:rsidR="0019436E" w:rsidRDefault="0019436E" w:rsidP="0019436E">
      <w:pPr>
        <w:pStyle w:val="Titre2"/>
      </w:pPr>
      <w:bookmarkStart w:id="12" w:name="_Toc501729638"/>
      <w:r>
        <w:t>Introduction</w:t>
      </w:r>
      <w:bookmarkEnd w:id="12"/>
    </w:p>
    <w:p w14:paraId="1C70E4F7" w14:textId="605A2908" w:rsidR="00FE4952" w:rsidRPr="00CD4452" w:rsidRDefault="00FE4952" w:rsidP="00FE4952">
      <w:pPr>
        <w:pStyle w:val="Paragraphedeliste"/>
      </w:pPr>
      <w:r w:rsidRPr="00CD4452">
        <w:t>La dématérialisation des publications offre de nouveaux champs d’exploration</w:t>
      </w:r>
      <w:r w:rsidR="00F93632">
        <w:t xml:space="preserve"> pour les éditeurs</w:t>
      </w:r>
      <w:r w:rsidR="0046689C">
        <w:t xml:space="preserve">. On assiste à </w:t>
      </w:r>
      <w:r w:rsidRPr="00CD4452">
        <w:t>l’apparition d’une forme de « publication liquide »</w:t>
      </w:r>
      <w:r w:rsidRPr="00EB1F38">
        <w:rPr>
          <w:vertAlign w:val="superscript"/>
        </w:rPr>
        <w:footnoteReference w:id="9"/>
      </w:r>
      <w:r w:rsidRPr="00CD4452">
        <w:t xml:space="preserve">, </w:t>
      </w:r>
      <w:r w:rsidR="00960345">
        <w:t xml:space="preserve">qui tend à </w:t>
      </w:r>
      <w:r w:rsidR="0046689C">
        <w:t>déstructurer</w:t>
      </w:r>
      <w:r>
        <w:t xml:space="preserve"> le format de</w:t>
      </w:r>
      <w:r w:rsidRPr="00CD4452">
        <w:t xml:space="preserve"> l’article traditionnel.</w:t>
      </w:r>
      <w:r>
        <w:t xml:space="preserve"> </w:t>
      </w:r>
    </w:p>
    <w:p w14:paraId="320C97CC" w14:textId="7B2AFAB2" w:rsidR="00FE4952" w:rsidRPr="00E41A5E" w:rsidRDefault="00FE4952" w:rsidP="00FE4952">
      <w:pPr>
        <w:pStyle w:val="Paragraphedeliste"/>
      </w:pPr>
      <w:r>
        <w:t xml:space="preserve">En particulier, la </w:t>
      </w:r>
      <w:r w:rsidR="0046689C">
        <w:t>diffusion</w:t>
      </w:r>
      <w:r>
        <w:t xml:space="preserve"> </w:t>
      </w:r>
      <w:r w:rsidR="0046689C">
        <w:t>de résultats</w:t>
      </w:r>
      <w:r>
        <w:t xml:space="preserve"> </w:t>
      </w:r>
      <w:r w:rsidR="0046689C">
        <w:t>scientifiques n’incluant pas</w:t>
      </w:r>
      <w:r>
        <w:t xml:space="preserve"> </w:t>
      </w:r>
      <w:r w:rsidR="0046689C">
        <w:t>d’étape</w:t>
      </w:r>
      <w:r>
        <w:t xml:space="preserve"> de validation par les pairs se développe. On peut citer les c</w:t>
      </w:r>
      <w:r w:rsidRPr="00CD4452">
        <w:t xml:space="preserve">arnets de </w:t>
      </w:r>
      <w:r w:rsidR="0057693D">
        <w:t>recherche</w:t>
      </w:r>
      <w:r w:rsidRPr="00CD4452">
        <w:t xml:space="preserve"> ou </w:t>
      </w:r>
      <w:r w:rsidR="0057693D">
        <w:t xml:space="preserve">les </w:t>
      </w:r>
      <w:r w:rsidRPr="00CD4452">
        <w:t xml:space="preserve">forums qui permettent </w:t>
      </w:r>
      <w:r w:rsidR="0057693D">
        <w:t>d’exposer de</w:t>
      </w:r>
      <w:r w:rsidRPr="00CD4452">
        <w:t xml:space="preserve"> nouvelles idées (</w:t>
      </w:r>
      <w:hyperlink r:id="rId18" w:history="1">
        <w:r w:rsidRPr="00CD4452">
          <w:t>Hypothèses.org</w:t>
        </w:r>
      </w:hyperlink>
      <w:r w:rsidRPr="00CD4452">
        <w:t xml:space="preserve"> d’OpenEdition</w:t>
      </w:r>
      <w:r>
        <w:rPr>
          <w:rStyle w:val="Appelnotedebasdep"/>
        </w:rPr>
        <w:footnoteReference w:id="10"/>
      </w:r>
      <w:r w:rsidR="0057693D">
        <w:t>, par exemple</w:t>
      </w:r>
      <w:r>
        <w:t>)</w:t>
      </w:r>
      <w:r w:rsidR="0057693D">
        <w:t>,</w:t>
      </w:r>
      <w:r>
        <w:t xml:space="preserve"> ou la publication directe d</w:t>
      </w:r>
      <w:r w:rsidR="0057693D">
        <w:t>’observations</w:t>
      </w:r>
      <w:r>
        <w:t xml:space="preserve"> avant </w:t>
      </w:r>
      <w:r w:rsidR="0057693D">
        <w:t xml:space="preserve">leur </w:t>
      </w:r>
      <w:r>
        <w:t>interprétation</w:t>
      </w:r>
      <w:r w:rsidRPr="00CD4452">
        <w:t xml:space="preserve"> (</w:t>
      </w:r>
      <w:hyperlink r:id="rId19" w:history="1">
        <w:r w:rsidRPr="00CD4452">
          <w:t xml:space="preserve">Science </w:t>
        </w:r>
        <w:proofErr w:type="spellStart"/>
        <w:r w:rsidR="0057693D">
          <w:t>M</w:t>
        </w:r>
        <w:r w:rsidRPr="00CD4452">
          <w:t>atters</w:t>
        </w:r>
        <w:proofErr w:type="spellEnd"/>
      </w:hyperlink>
      <w:r>
        <w:rPr>
          <w:rStyle w:val="Appelnotedebasdep"/>
        </w:rPr>
        <w:footnoteReference w:id="11"/>
      </w:r>
      <w:r w:rsidR="0057693D">
        <w:t>, par exemple</w:t>
      </w:r>
      <w:r w:rsidRPr="00CD4452">
        <w:t>)</w:t>
      </w:r>
      <w:r>
        <w:t xml:space="preserve">. </w:t>
      </w:r>
    </w:p>
    <w:p w14:paraId="28282C33" w14:textId="4CEF11B3" w:rsidR="00FE4952" w:rsidRDefault="00FE4952" w:rsidP="00FE4952">
      <w:pPr>
        <w:pStyle w:val="Paragraphedeliste"/>
      </w:pPr>
      <w:r>
        <w:t xml:space="preserve">Ces initiatives sont </w:t>
      </w:r>
      <w:r w:rsidR="0057693D">
        <w:t xml:space="preserve">toutefois </w:t>
      </w:r>
      <w:r>
        <w:t xml:space="preserve">hors du cadre de notre étude qui s’attache à examiner les nouveaux modes de publication incluant un processus </w:t>
      </w:r>
      <w:r w:rsidR="0057693D">
        <w:t>d’évaluation</w:t>
      </w:r>
      <w:r>
        <w:t xml:space="preserve"> par les pairs, </w:t>
      </w:r>
      <w:r w:rsidR="0057693D">
        <w:t>consubstantielle de la démarche scientifique</w:t>
      </w:r>
      <w:r>
        <w:t>.</w:t>
      </w:r>
    </w:p>
    <w:p w14:paraId="74A9849C" w14:textId="01EA3917" w:rsidR="001D1778" w:rsidRDefault="001D1778" w:rsidP="001D1778">
      <w:pPr>
        <w:pStyle w:val="Paragraphedeliste"/>
        <w:spacing w:after="120"/>
      </w:pPr>
      <w:r>
        <w:t>Les pratiques qui sont examinées dans cette partie concernent :</w:t>
      </w:r>
    </w:p>
    <w:p w14:paraId="119CD0CB" w14:textId="5DB0384F" w:rsidR="001D1778" w:rsidRDefault="001D1778" w:rsidP="001D1778">
      <w:pPr>
        <w:pStyle w:val="Paragraphedeliste"/>
        <w:numPr>
          <w:ilvl w:val="0"/>
          <w:numId w:val="26"/>
        </w:numPr>
        <w:spacing w:after="60"/>
        <w:ind w:left="1775" w:hanging="357"/>
      </w:pPr>
      <w:r>
        <w:t>Les nouveaux formats éditoriaux validés scientifiquement</w:t>
      </w:r>
    </w:p>
    <w:p w14:paraId="4C6D1893" w14:textId="78ADEB57" w:rsidR="001D1778" w:rsidRDefault="001D1778" w:rsidP="001D1778">
      <w:pPr>
        <w:pStyle w:val="Paragraphedeliste"/>
        <w:numPr>
          <w:ilvl w:val="0"/>
          <w:numId w:val="26"/>
        </w:numPr>
        <w:spacing w:after="60"/>
        <w:ind w:left="1775" w:hanging="357"/>
      </w:pPr>
      <w:r>
        <w:t>Les nouvelles formes d’évaluation par les pairs</w:t>
      </w:r>
    </w:p>
    <w:p w14:paraId="432A51E1" w14:textId="32236E4F" w:rsidR="001D1778" w:rsidRDefault="001D1778" w:rsidP="001D1778">
      <w:pPr>
        <w:pStyle w:val="Paragraphedeliste"/>
        <w:numPr>
          <w:ilvl w:val="0"/>
          <w:numId w:val="26"/>
        </w:numPr>
        <w:spacing w:after="60"/>
        <w:ind w:left="1775" w:hanging="357"/>
      </w:pPr>
      <w:r>
        <w:t>Le développement de logiciels open source de gestion du workflow de publication scientifique</w:t>
      </w:r>
    </w:p>
    <w:p w14:paraId="144B8DF7" w14:textId="1D7512FA" w:rsidR="001D1778" w:rsidRDefault="001D1778" w:rsidP="001D1778">
      <w:pPr>
        <w:pStyle w:val="Paragraphedeliste"/>
        <w:numPr>
          <w:ilvl w:val="0"/>
          <w:numId w:val="26"/>
        </w:numPr>
        <w:spacing w:after="60"/>
        <w:ind w:left="1775" w:hanging="357"/>
      </w:pPr>
      <w:r>
        <w:t xml:space="preserve">Les </w:t>
      </w:r>
      <w:r w:rsidRPr="002A6F85">
        <w:t>plateformes publiques de diffusion des publications</w:t>
      </w:r>
      <w:r>
        <w:t xml:space="preserve"> scientifiques</w:t>
      </w:r>
    </w:p>
    <w:p w14:paraId="2F65BABE" w14:textId="60D7F3E9" w:rsidR="001D1778" w:rsidRDefault="001D1778" w:rsidP="001D1778">
      <w:pPr>
        <w:pStyle w:val="Paragraphedeliste"/>
        <w:numPr>
          <w:ilvl w:val="0"/>
          <w:numId w:val="26"/>
        </w:numPr>
        <w:spacing w:after="60"/>
        <w:ind w:left="1775" w:hanging="357"/>
      </w:pPr>
      <w:r>
        <w:t>L’exploitation des données d’usage</w:t>
      </w:r>
    </w:p>
    <w:p w14:paraId="57B51EF7" w14:textId="690427EA" w:rsidR="001D1778" w:rsidRDefault="001D1778" w:rsidP="001D1778">
      <w:pPr>
        <w:pStyle w:val="Paragraphedeliste"/>
        <w:numPr>
          <w:ilvl w:val="0"/>
          <w:numId w:val="26"/>
        </w:numPr>
        <w:spacing w:after="120"/>
        <w:ind w:left="1775" w:hanging="357"/>
      </w:pPr>
      <w:r>
        <w:t>Les modèles économiques</w:t>
      </w:r>
    </w:p>
    <w:p w14:paraId="72F99D11" w14:textId="309DB4E2" w:rsidR="0031777E" w:rsidRDefault="0085542C" w:rsidP="0031777E">
      <w:pPr>
        <w:pStyle w:val="Titre2"/>
      </w:pPr>
      <w:bookmarkStart w:id="13" w:name="_Toc501729639"/>
      <w:r>
        <w:t>N</w:t>
      </w:r>
      <w:r w:rsidR="0031777E">
        <w:t>ouveaux formats éditoriaux validés scientifiquement</w:t>
      </w:r>
      <w:bookmarkEnd w:id="13"/>
    </w:p>
    <w:p w14:paraId="42547E2F" w14:textId="19226CD0" w:rsidR="00125BAD" w:rsidRDefault="009B4F47" w:rsidP="00125BAD">
      <w:pPr>
        <w:pStyle w:val="Titre3"/>
      </w:pPr>
      <w:r>
        <w:t>Des m</w:t>
      </w:r>
      <w:r w:rsidR="00125BAD">
        <w:t xml:space="preserve">odèles de publication </w:t>
      </w:r>
      <w:r>
        <w:t xml:space="preserve">reposant </w:t>
      </w:r>
      <w:r w:rsidR="00125BAD">
        <w:t xml:space="preserve">sur </w:t>
      </w:r>
      <w:r>
        <w:t xml:space="preserve">des </w:t>
      </w:r>
      <w:r w:rsidR="00125BAD">
        <w:t>archive</w:t>
      </w:r>
      <w:r>
        <w:t>s</w:t>
      </w:r>
      <w:r w:rsidR="00125BAD">
        <w:t xml:space="preserve"> ouverte</w:t>
      </w:r>
      <w:r>
        <w:t>s</w:t>
      </w:r>
    </w:p>
    <w:p w14:paraId="13181B21" w14:textId="068542B5" w:rsidR="00125BAD" w:rsidRDefault="00EB1F38" w:rsidP="009B4F47">
      <w:pPr>
        <w:spacing w:before="120"/>
        <w:ind w:left="1418"/>
        <w:jc w:val="both"/>
      </w:pPr>
      <w:r>
        <w:t>Un des axes d’innovation</w:t>
      </w:r>
      <w:r w:rsidR="00125BAD" w:rsidRPr="00271014">
        <w:t xml:space="preserve"> émergents </w:t>
      </w:r>
      <w:r w:rsidR="00734E34">
        <w:t>consiste à</w:t>
      </w:r>
      <w:r w:rsidR="00125BAD" w:rsidRPr="00271014">
        <w:t xml:space="preserve"> valoriser les </w:t>
      </w:r>
      <w:r w:rsidR="00734E34">
        <w:t>« </w:t>
      </w:r>
      <w:r w:rsidR="00125BAD" w:rsidRPr="00271014">
        <w:t>preprints</w:t>
      </w:r>
      <w:r w:rsidR="00734E34">
        <w:t> »</w:t>
      </w:r>
      <w:r>
        <w:t>,</w:t>
      </w:r>
      <w:r w:rsidR="00125BAD" w:rsidRPr="00271014">
        <w:t xml:space="preserve"> disponibles dans différents types d’archives ouvertes</w:t>
      </w:r>
      <w:r w:rsidR="00734E34">
        <w:t>,</w:t>
      </w:r>
      <w:r w:rsidR="00125BAD" w:rsidRPr="00271014">
        <w:t xml:space="preserve"> en leur ajoutant une « </w:t>
      </w:r>
      <w:r w:rsidR="009B4F47">
        <w:t>surc</w:t>
      </w:r>
      <w:r w:rsidR="009B4F47" w:rsidRPr="00271014">
        <w:t>ouche</w:t>
      </w:r>
      <w:r w:rsidR="00125BAD" w:rsidRPr="00271014">
        <w:t> » de qualification pa</w:t>
      </w:r>
      <w:r>
        <w:t>r les pairs. Ce type</w:t>
      </w:r>
      <w:r w:rsidR="00125BAD" w:rsidRPr="00271014">
        <w:t xml:space="preserve"> </w:t>
      </w:r>
      <w:r w:rsidR="00EE0413">
        <w:t xml:space="preserve">de publication </w:t>
      </w:r>
      <w:r w:rsidR="00125BAD" w:rsidRPr="00271014">
        <w:t>est connu sous le nom d’« overlay journal »</w:t>
      </w:r>
      <w:r w:rsidR="00125BAD" w:rsidRPr="00271014">
        <w:rPr>
          <w:rStyle w:val="Appelnotedebasdep"/>
        </w:rPr>
        <w:footnoteReference w:id="12"/>
      </w:r>
      <w:r w:rsidR="00C0712B">
        <w:t xml:space="preserve"> ou d’épi-revues en français</w:t>
      </w:r>
      <w:r w:rsidR="00125BAD" w:rsidRPr="00271014">
        <w:t xml:space="preserve">. </w:t>
      </w:r>
    </w:p>
    <w:p w14:paraId="4B95F5E5" w14:textId="5DDDBC9B" w:rsidR="00EE0413" w:rsidRPr="00271014" w:rsidRDefault="00EE0413" w:rsidP="009B4F47">
      <w:pPr>
        <w:pStyle w:val="Titre4"/>
        <w:spacing w:after="120"/>
      </w:pPr>
      <w:r>
        <w:t xml:space="preserve">Le développement des bases de </w:t>
      </w:r>
      <w:r w:rsidR="009B4F47">
        <w:t>preprints</w:t>
      </w:r>
    </w:p>
    <w:p w14:paraId="58275B70" w14:textId="37E7C257" w:rsidR="00EE0413" w:rsidRPr="00F8066B" w:rsidRDefault="00EE0413" w:rsidP="00EE0413">
      <w:pPr>
        <w:pStyle w:val="Paragraphedeliste"/>
      </w:pPr>
      <w:r>
        <w:t xml:space="preserve">De longue date, </w:t>
      </w:r>
      <w:r w:rsidR="0068797C">
        <w:t>les</w:t>
      </w:r>
      <w:r>
        <w:t xml:space="preserve"> communautés </w:t>
      </w:r>
      <w:r w:rsidR="0068797C">
        <w:t>de mathématiques et de physique</w:t>
      </w:r>
      <w:r>
        <w:t xml:space="preserve"> partag</w:t>
      </w:r>
      <w:r w:rsidR="009B4F47">
        <w:t>ent</w:t>
      </w:r>
      <w:r>
        <w:t xml:space="preserve"> de manière anticipée </w:t>
      </w:r>
      <w:r w:rsidR="00163D98">
        <w:t xml:space="preserve">(avant publication), sous la forme de « preprints », </w:t>
      </w:r>
      <w:r>
        <w:t xml:space="preserve">leurs résultats de recherche. L’échange direct de ces preprints présente l’avantage de l’immédiateté (pas de long processus de publication avant diffusion des résultats) et de la gratuité (pas de droits à payer, que ce soit pour les auteurs ou pour les lecteurs) par rapport aux </w:t>
      </w:r>
      <w:r w:rsidR="0069171E">
        <w:t>modes de publication</w:t>
      </w:r>
      <w:r>
        <w:t xml:space="preserve"> classiques. </w:t>
      </w:r>
    </w:p>
    <w:p w14:paraId="78EBABAE" w14:textId="3FE861D4" w:rsidR="00EE0413" w:rsidRDefault="00EE0413" w:rsidP="00EE0413">
      <w:pPr>
        <w:pStyle w:val="Paragraphedeliste"/>
      </w:pPr>
      <w:proofErr w:type="spellStart"/>
      <w:r>
        <w:t>ArXiv</w:t>
      </w:r>
      <w:proofErr w:type="spellEnd"/>
      <w:r>
        <w:t xml:space="preserve"> est la première grande archive de preprints, mise en place en 1991 </w:t>
      </w:r>
      <w:r w:rsidR="00734E34">
        <w:t>par</w:t>
      </w:r>
      <w:r w:rsidR="009B4F47">
        <w:t xml:space="preserve"> l’Université de Cornell</w:t>
      </w:r>
      <w:r>
        <w:t xml:space="preserve"> pour recueillir des preprints dans le domaine de la</w:t>
      </w:r>
      <w:r w:rsidR="003E326D">
        <w:t xml:space="preserve"> physique. Les domaines concernés s’étendent aujourd’hui </w:t>
      </w:r>
      <w:r>
        <w:t xml:space="preserve">aux mathématiques, </w:t>
      </w:r>
      <w:r w:rsidR="009B4F47">
        <w:t>à</w:t>
      </w:r>
      <w:r>
        <w:t xml:space="preserve"> l’astronomie, </w:t>
      </w:r>
      <w:r w:rsidR="009B4F47">
        <w:t>à</w:t>
      </w:r>
      <w:r>
        <w:t xml:space="preserve"> l’informatique, </w:t>
      </w:r>
      <w:r w:rsidR="009B4F47">
        <w:t>à</w:t>
      </w:r>
      <w:r>
        <w:t xml:space="preserve"> la biologie quantitative, </w:t>
      </w:r>
      <w:r w:rsidR="009B4F47">
        <w:t>aux</w:t>
      </w:r>
      <w:r>
        <w:t xml:space="preserve"> statistiques et </w:t>
      </w:r>
      <w:r w:rsidR="009B4F47">
        <w:t>à</w:t>
      </w:r>
      <w:r>
        <w:t xml:space="preserve"> la finance quantitative. </w:t>
      </w:r>
    </w:p>
    <w:p w14:paraId="042623CE" w14:textId="228FAE61" w:rsidR="00EE0413" w:rsidRDefault="00F933AF" w:rsidP="00EE0413">
      <w:pPr>
        <w:pStyle w:val="Paragraphedeliste"/>
      </w:pPr>
      <w:r>
        <w:t xml:space="preserve">Depuis 5 ans, </w:t>
      </w:r>
      <w:r w:rsidR="00EE0413">
        <w:t xml:space="preserve">de nombreux serveurs thématiques destinés à </w:t>
      </w:r>
      <w:r w:rsidR="009B4F47">
        <w:t>accueillir</w:t>
      </w:r>
      <w:r w:rsidR="00EE0413">
        <w:t xml:space="preserve"> des preprints ont vu le jour</w:t>
      </w:r>
      <w:r w:rsidR="00734E34">
        <w:t>,</w:t>
      </w:r>
      <w:r w:rsidR="00EE0413">
        <w:t xml:space="preserve"> </w:t>
      </w:r>
      <w:r>
        <w:t>étendant le</w:t>
      </w:r>
      <w:r w:rsidR="00EE0413">
        <w:t xml:space="preserve"> modèle</w:t>
      </w:r>
      <w:r>
        <w:t xml:space="preserve"> </w:t>
      </w:r>
      <w:r w:rsidR="003E326D">
        <w:t>d’</w:t>
      </w:r>
      <w:proofErr w:type="spellStart"/>
      <w:r w:rsidR="003E326D">
        <w:t>arXiv</w:t>
      </w:r>
      <w:proofErr w:type="spellEnd"/>
      <w:r w:rsidR="003E326D">
        <w:t xml:space="preserve"> </w:t>
      </w:r>
      <w:r>
        <w:t xml:space="preserve">à d’autres disciplines : </w:t>
      </w:r>
      <w:proofErr w:type="spellStart"/>
      <w:r>
        <w:t>AgriXiv</w:t>
      </w:r>
      <w:proofErr w:type="spellEnd"/>
      <w:r>
        <w:t xml:space="preserve"> pour l’agriculture, </w:t>
      </w:r>
      <w:proofErr w:type="spellStart"/>
      <w:r>
        <w:t>E</w:t>
      </w:r>
      <w:r w:rsidR="00EE0413" w:rsidRPr="00760DB7">
        <w:t>ngrXiv</w:t>
      </w:r>
      <w:proofErr w:type="spellEnd"/>
      <w:r w:rsidR="00EE0413" w:rsidRPr="00760DB7">
        <w:t xml:space="preserve"> pou</w:t>
      </w:r>
      <w:r>
        <w:t xml:space="preserve">r les sciences de l’ingénieur, </w:t>
      </w:r>
      <w:proofErr w:type="spellStart"/>
      <w:r>
        <w:t>LawArXiv</w:t>
      </w:r>
      <w:proofErr w:type="spellEnd"/>
      <w:r>
        <w:t xml:space="preserve"> pour le juridique, </w:t>
      </w:r>
      <w:proofErr w:type="spellStart"/>
      <w:r>
        <w:t>P</w:t>
      </w:r>
      <w:r w:rsidR="00EE0413" w:rsidRPr="00760DB7">
        <w:t>aleorXiv</w:t>
      </w:r>
      <w:proofErr w:type="spellEnd"/>
      <w:r w:rsidR="00EE0413" w:rsidRPr="00760DB7">
        <w:t xml:space="preserve"> pour la paléontologie, </w:t>
      </w:r>
      <w:proofErr w:type="spellStart"/>
      <w:r w:rsidR="00EE0413" w:rsidRPr="00760DB7">
        <w:t>PsyArXiv</w:t>
      </w:r>
      <w:proofErr w:type="spellEnd"/>
      <w:r w:rsidR="00EE0413" w:rsidRPr="00760DB7">
        <w:t xml:space="preserve"> pour la psychologie et </w:t>
      </w:r>
      <w:proofErr w:type="spellStart"/>
      <w:r w:rsidR="00EE0413" w:rsidRPr="00760DB7">
        <w:t>SocAr</w:t>
      </w:r>
      <w:r w:rsidR="00EE0413">
        <w:t>Xiv</w:t>
      </w:r>
      <w:proofErr w:type="spellEnd"/>
      <w:r w:rsidR="00EE0413">
        <w:t xml:space="preserve"> pour les sciences social</w:t>
      </w:r>
      <w:r>
        <w:t>e</w:t>
      </w:r>
      <w:r w:rsidR="003E326D">
        <w:t>s. Ces archives sont</w:t>
      </w:r>
      <w:r w:rsidR="00EE0413">
        <w:t xml:space="preserve"> toutes </w:t>
      </w:r>
      <w:r w:rsidR="00EE0413" w:rsidRPr="00760DB7">
        <w:t xml:space="preserve">supportées par </w:t>
      </w:r>
      <w:hyperlink r:id="rId20" w:tgtFrame="_blank" w:history="1">
        <w:r w:rsidR="00EE0413" w:rsidRPr="000E5E42">
          <w:t>OSF Preprints</w:t>
        </w:r>
      </w:hyperlink>
      <w:r w:rsidR="00EE0413">
        <w:rPr>
          <w:rStyle w:val="Appelnotedebasdep"/>
        </w:rPr>
        <w:footnoteReference w:id="13"/>
      </w:r>
      <w:r w:rsidR="00734E34">
        <w:t>, plateforme de preprints open source</w:t>
      </w:r>
      <w:r w:rsidR="00EE0413">
        <w:t xml:space="preserve">. </w:t>
      </w:r>
    </w:p>
    <w:p w14:paraId="46385766" w14:textId="34686D24" w:rsidR="00EE0413" w:rsidRDefault="004562A4" w:rsidP="00EE0413">
      <w:pPr>
        <w:pStyle w:val="Paragraphedeliste"/>
      </w:pPr>
      <w:r>
        <w:t>Dans le domaine</w:t>
      </w:r>
      <w:r w:rsidR="003E326D">
        <w:t xml:space="preserve"> de la biologie, le</w:t>
      </w:r>
      <w:r w:rsidR="00EE0413" w:rsidRPr="00760DB7">
        <w:t xml:space="preserve"> Cold </w:t>
      </w:r>
      <w:proofErr w:type="spellStart"/>
      <w:r w:rsidR="00EE0413" w:rsidRPr="00760DB7">
        <w:t>Spring</w:t>
      </w:r>
      <w:proofErr w:type="spellEnd"/>
      <w:r w:rsidR="00EE0413" w:rsidRPr="00760DB7">
        <w:t xml:space="preserve"> Harbor </w:t>
      </w:r>
      <w:proofErr w:type="spellStart"/>
      <w:r w:rsidR="00EE0413" w:rsidRPr="00760DB7">
        <w:t>Laboratory</w:t>
      </w:r>
      <w:proofErr w:type="spellEnd"/>
      <w:r w:rsidR="00EE0413" w:rsidRPr="00760DB7">
        <w:t xml:space="preserve"> </w:t>
      </w:r>
      <w:r w:rsidR="00285F3D">
        <w:t>a mis e</w:t>
      </w:r>
      <w:r w:rsidR="00EE0413" w:rsidRPr="00760DB7">
        <w:t xml:space="preserve">n </w:t>
      </w:r>
      <w:r w:rsidR="00EE0413">
        <w:t xml:space="preserve">place </w:t>
      </w:r>
      <w:r w:rsidR="00285F3D">
        <w:t xml:space="preserve">la base de preprints </w:t>
      </w:r>
      <w:proofErr w:type="spellStart"/>
      <w:r w:rsidR="00EE0413">
        <w:t>bioRxiv</w:t>
      </w:r>
      <w:proofErr w:type="spellEnd"/>
      <w:r w:rsidR="00EE0413">
        <w:t xml:space="preserve"> en 2013 pour servi</w:t>
      </w:r>
      <w:r w:rsidR="00EE0413" w:rsidRPr="00760DB7">
        <w:t xml:space="preserve">r les besoins </w:t>
      </w:r>
      <w:r w:rsidR="00EE0413">
        <w:t xml:space="preserve">naissants </w:t>
      </w:r>
      <w:r w:rsidR="00EE0413" w:rsidRPr="00760DB7">
        <w:t xml:space="preserve">de </w:t>
      </w:r>
      <w:r>
        <w:t>cette</w:t>
      </w:r>
      <w:r w:rsidR="00EE0413" w:rsidRPr="00760DB7">
        <w:t xml:space="preserve"> communauté</w:t>
      </w:r>
      <w:r>
        <w:t xml:space="preserve">, longtemps rétive </w:t>
      </w:r>
      <w:r w:rsidR="00305F2E">
        <w:t>au libre accès</w:t>
      </w:r>
      <w:r w:rsidR="00EE0413" w:rsidRPr="00760DB7">
        <w:t>.</w:t>
      </w:r>
      <w:r w:rsidR="00EE0413">
        <w:t xml:space="preserve"> </w:t>
      </w:r>
      <w:r w:rsidR="00D71475">
        <w:t>L</w:t>
      </w:r>
      <w:r w:rsidR="00EE0413">
        <w:t xml:space="preserve">’initiative mondiale </w:t>
      </w:r>
      <w:hyperlink r:id="rId21" w:history="1">
        <w:proofErr w:type="spellStart"/>
        <w:r w:rsidR="00EE0413" w:rsidRPr="000E5E42">
          <w:t>ASAPBio</w:t>
        </w:r>
        <w:proofErr w:type="spellEnd"/>
      </w:hyperlink>
      <w:r w:rsidR="00EE0413">
        <w:rPr>
          <w:rStyle w:val="Appelnotedebasdep"/>
        </w:rPr>
        <w:footnoteReference w:id="14"/>
      </w:r>
      <w:r w:rsidR="00EE0413">
        <w:t xml:space="preserve">, née en février 2016, </w:t>
      </w:r>
      <w:r w:rsidR="00D71475">
        <w:t xml:space="preserve">montre que </w:t>
      </w:r>
      <w:r>
        <w:t xml:space="preserve">les biologistes </w:t>
      </w:r>
      <w:r w:rsidR="00D71475">
        <w:t>s’acculture</w:t>
      </w:r>
      <w:r>
        <w:t xml:space="preserve">nt progressivement </w:t>
      </w:r>
      <w:r w:rsidR="00D10936">
        <w:t>à la diffusion des travaux de recherche avant la revue par les pairs</w:t>
      </w:r>
      <w:r w:rsidR="00D71475">
        <w:t>.</w:t>
      </w:r>
      <w:r w:rsidR="00EE0413">
        <w:t xml:space="preserve"> </w:t>
      </w:r>
      <w:r w:rsidR="00305F2E">
        <w:t>Ce mouvement connaît dorénavant une forte accélération</w:t>
      </w:r>
      <w:r w:rsidR="003E326D">
        <w:rPr>
          <w:rStyle w:val="Appelnotedebasdep"/>
        </w:rPr>
        <w:footnoteReference w:id="15"/>
      </w:r>
      <w:r w:rsidR="00EE0413">
        <w:t>.</w:t>
      </w:r>
    </w:p>
    <w:p w14:paraId="13614D6C" w14:textId="71ED65A1" w:rsidR="00EE0413" w:rsidRPr="00AF7BF0" w:rsidRDefault="006F2F98" w:rsidP="00EE0413">
      <w:pPr>
        <w:pStyle w:val="Paragraphedeliste"/>
        <w:rPr>
          <w:rFonts w:cstheme="minorHAnsi"/>
        </w:rPr>
      </w:pPr>
      <w:r>
        <w:rPr>
          <w:rFonts w:cstheme="minorHAnsi"/>
        </w:rPr>
        <w:t>L</w:t>
      </w:r>
      <w:r w:rsidR="00EE0413">
        <w:rPr>
          <w:rFonts w:cstheme="minorHAnsi"/>
        </w:rPr>
        <w:t xml:space="preserve">es preprints </w:t>
      </w:r>
      <w:r>
        <w:rPr>
          <w:rFonts w:cstheme="minorHAnsi"/>
        </w:rPr>
        <w:t>sont de plus en plus considérés comme</w:t>
      </w:r>
      <w:r w:rsidR="00EE0413">
        <w:rPr>
          <w:rFonts w:cstheme="minorHAnsi"/>
        </w:rPr>
        <w:t xml:space="preserve"> des publications à part entière pouvant figurer dans les dossiers de demande de financement. </w:t>
      </w:r>
      <w:r>
        <w:rPr>
          <w:rFonts w:cstheme="minorHAnsi"/>
        </w:rPr>
        <w:t>De grands financeurs comme</w:t>
      </w:r>
      <w:r w:rsidR="00EE0413" w:rsidRPr="00AC2ACD">
        <w:rPr>
          <w:rFonts w:cstheme="minorHAnsi"/>
        </w:rPr>
        <w:t xml:space="preserve"> le </w:t>
      </w:r>
      <w:proofErr w:type="spellStart"/>
      <w:r w:rsidR="00EE0413" w:rsidRPr="00726053">
        <w:rPr>
          <w:rFonts w:cstheme="minorHAnsi"/>
        </w:rPr>
        <w:t>Wellcome</w:t>
      </w:r>
      <w:proofErr w:type="spellEnd"/>
      <w:r w:rsidR="00EE0413" w:rsidRPr="00726053">
        <w:rPr>
          <w:rFonts w:cstheme="minorHAnsi"/>
        </w:rPr>
        <w:t xml:space="preserve"> Trust</w:t>
      </w:r>
      <w:r w:rsidR="00EE0413">
        <w:rPr>
          <w:rStyle w:val="Appelnotedebasdep"/>
          <w:rFonts w:cstheme="minorHAnsi"/>
        </w:rPr>
        <w:footnoteReference w:id="16"/>
      </w:r>
      <w:r w:rsidR="00EE0413" w:rsidRPr="00AC2ACD">
        <w:rPr>
          <w:rFonts w:cstheme="minorHAnsi"/>
        </w:rPr>
        <w:t xml:space="preserve">, </w:t>
      </w:r>
      <w:r w:rsidR="00EE0413">
        <w:rPr>
          <w:rFonts w:cstheme="minorHAnsi"/>
        </w:rPr>
        <w:t xml:space="preserve">le </w:t>
      </w:r>
      <w:proofErr w:type="spellStart"/>
      <w:r w:rsidR="00EE0413" w:rsidRPr="00726053">
        <w:rPr>
          <w:rFonts w:cstheme="minorHAnsi"/>
        </w:rPr>
        <w:t>Medical</w:t>
      </w:r>
      <w:proofErr w:type="spellEnd"/>
      <w:r w:rsidR="00EE0413" w:rsidRPr="00726053">
        <w:rPr>
          <w:rFonts w:cstheme="minorHAnsi"/>
        </w:rPr>
        <w:t xml:space="preserve"> </w:t>
      </w:r>
      <w:proofErr w:type="spellStart"/>
      <w:r w:rsidR="00EE0413" w:rsidRPr="00726053">
        <w:rPr>
          <w:rFonts w:cstheme="minorHAnsi"/>
        </w:rPr>
        <w:t>Research</w:t>
      </w:r>
      <w:proofErr w:type="spellEnd"/>
      <w:r w:rsidR="00EE0413" w:rsidRPr="00726053">
        <w:rPr>
          <w:rFonts w:cstheme="minorHAnsi"/>
        </w:rPr>
        <w:t xml:space="preserve"> Council</w:t>
      </w:r>
      <w:r w:rsidR="00EE0413">
        <w:rPr>
          <w:rStyle w:val="Appelnotedebasdep"/>
          <w:rFonts w:cstheme="minorHAnsi"/>
        </w:rPr>
        <w:footnoteReference w:id="17"/>
      </w:r>
      <w:r w:rsidR="00EE0413">
        <w:rPr>
          <w:rFonts w:cstheme="minorHAnsi"/>
        </w:rPr>
        <w:t xml:space="preserve">, </w:t>
      </w:r>
      <w:r w:rsidR="00EE0413" w:rsidRPr="00AC2ACD">
        <w:rPr>
          <w:rFonts w:cstheme="minorHAnsi"/>
        </w:rPr>
        <w:t>la Fondation Bil</w:t>
      </w:r>
      <w:r>
        <w:rPr>
          <w:rFonts w:cstheme="minorHAnsi"/>
        </w:rPr>
        <w:t>l et Melinda Gates ou</w:t>
      </w:r>
      <w:r w:rsidR="00EE0413" w:rsidRPr="00AC2ACD">
        <w:rPr>
          <w:rFonts w:cstheme="minorHAnsi"/>
        </w:rPr>
        <w:t xml:space="preserve"> la Commission européenne</w:t>
      </w:r>
      <w:r>
        <w:rPr>
          <w:rFonts w:cstheme="minorHAnsi"/>
        </w:rPr>
        <w:t xml:space="preserve"> ont d’ores et déjà adopté cette voie</w:t>
      </w:r>
      <w:r w:rsidR="00EE0413">
        <w:rPr>
          <w:rFonts w:cstheme="minorHAnsi"/>
        </w:rPr>
        <w:t xml:space="preserve">. </w:t>
      </w:r>
    </w:p>
    <w:p w14:paraId="66A59698" w14:textId="5316A99B" w:rsidR="00EE0413" w:rsidRPr="00AC2ACD" w:rsidRDefault="00EE0413" w:rsidP="00EE0413">
      <w:pPr>
        <w:pStyle w:val="Paragraphedeliste"/>
      </w:pPr>
      <w:r>
        <w:t xml:space="preserve">Ultime reconnaissance des documents preprints et de leur rôle grandissant dans le paysage de la publication scientifique, </w:t>
      </w:r>
      <w:proofErr w:type="spellStart"/>
      <w:r>
        <w:t>Crossref</w:t>
      </w:r>
      <w:proofErr w:type="spellEnd"/>
      <w:r>
        <w:t>, l’agence officielle d’enregistrement des DOI (Digital Object Identifier)</w:t>
      </w:r>
      <w:r w:rsidR="00564543">
        <w:t>,</w:t>
      </w:r>
      <w:r>
        <w:t xml:space="preserve"> permet depuis 2016 d’attribuer un identifiant pérenne aux preprints, au même titre qu’aux articles ou aux données</w:t>
      </w:r>
      <w:r w:rsidRPr="00AC677C">
        <w:rPr>
          <w:rStyle w:val="Appelnotedebasdep"/>
          <w:rFonts w:cstheme="minorHAnsi"/>
          <w:sz w:val="24"/>
          <w:szCs w:val="24"/>
        </w:rPr>
        <w:footnoteReference w:id="18"/>
      </w:r>
      <w:r>
        <w:t>.</w:t>
      </w:r>
    </w:p>
    <w:p w14:paraId="012B054A" w14:textId="21AECDD4" w:rsidR="00EE0413" w:rsidRDefault="00801011" w:rsidP="00801011">
      <w:pPr>
        <w:pStyle w:val="Titre4"/>
        <w:spacing w:after="120"/>
      </w:pPr>
      <w:r>
        <w:t>Les origines</w:t>
      </w:r>
      <w:r w:rsidR="00FA1BE5">
        <w:t xml:space="preserve"> du mouvement des « Overlay </w:t>
      </w:r>
      <w:proofErr w:type="spellStart"/>
      <w:r w:rsidR="00FA1BE5">
        <w:t>journals</w:t>
      </w:r>
      <w:proofErr w:type="spellEnd"/>
      <w:r w:rsidR="00FA1BE5">
        <w:t> »</w:t>
      </w:r>
    </w:p>
    <w:p w14:paraId="467952A5" w14:textId="5048317E" w:rsidR="00FA1BE5" w:rsidRDefault="003A317B" w:rsidP="00801011">
      <w:pPr>
        <w:ind w:left="1418"/>
        <w:jc w:val="both"/>
      </w:pPr>
      <w:r>
        <w:t xml:space="preserve">L’idée de mettre en place un service </w:t>
      </w:r>
      <w:r w:rsidR="00801011">
        <w:t>d’évaluation</w:t>
      </w:r>
      <w:r>
        <w:t xml:space="preserve"> par les pairs</w:t>
      </w:r>
      <w:r w:rsidR="00125BAD" w:rsidRPr="00271014">
        <w:t xml:space="preserve"> </w:t>
      </w:r>
      <w:r>
        <w:t xml:space="preserve">de documents preprints </w:t>
      </w:r>
      <w:r w:rsidR="00801011">
        <w:t xml:space="preserve">préalablement déposés dans des archives ouvertes </w:t>
      </w:r>
      <w:r w:rsidR="00125BAD" w:rsidRPr="00271014">
        <w:t>n’est pas nouv</w:t>
      </w:r>
      <w:r>
        <w:t>elle</w:t>
      </w:r>
      <w:r w:rsidR="00125BAD" w:rsidRPr="00271014">
        <w:t xml:space="preserve">, mais </w:t>
      </w:r>
      <w:r>
        <w:t>elle</w:t>
      </w:r>
      <w:r w:rsidR="00FA1BE5">
        <w:t xml:space="preserve"> ne </w:t>
      </w:r>
      <w:r w:rsidR="00125BAD" w:rsidRPr="00271014">
        <w:t xml:space="preserve">bénéficiait </w:t>
      </w:r>
      <w:r w:rsidR="00FA1BE5">
        <w:t xml:space="preserve">jusqu’à ces dernières années que </w:t>
      </w:r>
      <w:r w:rsidR="00125BAD" w:rsidRPr="00271014">
        <w:t xml:space="preserve">d’une adoption limitée. </w:t>
      </w:r>
    </w:p>
    <w:p w14:paraId="1ED58613" w14:textId="484FA514" w:rsidR="00125BAD" w:rsidRPr="00271014" w:rsidRDefault="00FA1BE5" w:rsidP="00801011">
      <w:pPr>
        <w:ind w:left="1418"/>
        <w:jc w:val="both"/>
      </w:pPr>
      <w:r>
        <w:t>La communauté d</w:t>
      </w:r>
      <w:r w:rsidR="00125BAD" w:rsidRPr="00271014">
        <w:t xml:space="preserve">es mathématiciens </w:t>
      </w:r>
      <w:r>
        <w:t>ayant l’habitude de partager des</w:t>
      </w:r>
      <w:r w:rsidR="00D510BE">
        <w:t xml:space="preserve"> preprints via l’archive </w:t>
      </w:r>
      <w:proofErr w:type="spellStart"/>
      <w:r w:rsidR="00D510BE">
        <w:t>a</w:t>
      </w:r>
      <w:r w:rsidR="00125BAD" w:rsidRPr="00271014">
        <w:t>rXiv</w:t>
      </w:r>
      <w:proofErr w:type="spellEnd"/>
      <w:r w:rsidR="00125BAD" w:rsidRPr="00271014">
        <w:t xml:space="preserve">, quelques </w:t>
      </w:r>
      <w:proofErr w:type="spellStart"/>
      <w:r w:rsidR="00801011">
        <w:t>epi</w:t>
      </w:r>
      <w:proofErr w:type="spellEnd"/>
      <w:r w:rsidR="00801011">
        <w:t>-</w:t>
      </w:r>
      <w:r w:rsidR="00125BAD" w:rsidRPr="00271014">
        <w:t>journaux de mat</w:t>
      </w:r>
      <w:r w:rsidR="00D510BE">
        <w:t xml:space="preserve">hématiques basés sur </w:t>
      </w:r>
      <w:proofErr w:type="spellStart"/>
      <w:r w:rsidR="00D510BE">
        <w:t>a</w:t>
      </w:r>
      <w:r w:rsidR="00125BAD" w:rsidRPr="00271014">
        <w:t>rXiv</w:t>
      </w:r>
      <w:proofErr w:type="spellEnd"/>
      <w:r w:rsidR="00125BAD" w:rsidRPr="00271014">
        <w:t xml:space="preserve"> </w:t>
      </w:r>
      <w:r w:rsidR="00801011">
        <w:t xml:space="preserve">ont vu </w:t>
      </w:r>
      <w:r w:rsidR="00125BAD" w:rsidRPr="00271014">
        <w:t>le jour </w:t>
      </w:r>
      <w:r w:rsidR="00801011">
        <w:t xml:space="preserve">il y a plus de 10 ans </w:t>
      </w:r>
      <w:r w:rsidR="00125BAD" w:rsidRPr="00271014">
        <w:t xml:space="preserve">: </w:t>
      </w:r>
      <w:proofErr w:type="spellStart"/>
      <w:r w:rsidR="00125BAD" w:rsidRPr="00D510BE">
        <w:rPr>
          <w:i/>
        </w:rPr>
        <w:t>Logical</w:t>
      </w:r>
      <w:proofErr w:type="spellEnd"/>
      <w:r w:rsidR="00125BAD" w:rsidRPr="00D510BE">
        <w:rPr>
          <w:i/>
        </w:rPr>
        <w:t xml:space="preserve"> </w:t>
      </w:r>
      <w:proofErr w:type="spellStart"/>
      <w:r w:rsidR="00125BAD" w:rsidRPr="00D510BE">
        <w:rPr>
          <w:i/>
        </w:rPr>
        <w:t>Methods</w:t>
      </w:r>
      <w:proofErr w:type="spellEnd"/>
      <w:r w:rsidR="00125BAD" w:rsidRPr="00D510BE">
        <w:rPr>
          <w:i/>
        </w:rPr>
        <w:t xml:space="preserve"> in Computer Sciences</w:t>
      </w:r>
      <w:r w:rsidR="00125BAD" w:rsidRPr="00271014">
        <w:t xml:space="preserve"> (LMCS) en 2004</w:t>
      </w:r>
      <w:r w:rsidR="00801011">
        <w:t xml:space="preserve"> ; </w:t>
      </w:r>
      <w:r w:rsidR="00125BAD" w:rsidRPr="00271014">
        <w:t xml:space="preserve"> </w:t>
      </w:r>
      <w:proofErr w:type="spellStart"/>
      <w:r w:rsidR="00125BAD" w:rsidRPr="00D510BE">
        <w:rPr>
          <w:i/>
        </w:rPr>
        <w:t>Symmetry</w:t>
      </w:r>
      <w:proofErr w:type="spellEnd"/>
      <w:r w:rsidR="00125BAD" w:rsidRPr="00D510BE">
        <w:rPr>
          <w:i/>
        </w:rPr>
        <w:t xml:space="preserve">, </w:t>
      </w:r>
      <w:proofErr w:type="spellStart"/>
      <w:r w:rsidR="00125BAD" w:rsidRPr="00D510BE">
        <w:rPr>
          <w:i/>
        </w:rPr>
        <w:t>Integrability</w:t>
      </w:r>
      <w:proofErr w:type="spellEnd"/>
      <w:r w:rsidR="00125BAD" w:rsidRPr="00D510BE">
        <w:rPr>
          <w:i/>
        </w:rPr>
        <w:t xml:space="preserve"> and </w:t>
      </w:r>
      <w:proofErr w:type="spellStart"/>
      <w:r w:rsidR="00125BAD" w:rsidRPr="00D510BE">
        <w:rPr>
          <w:i/>
        </w:rPr>
        <w:t>Geometry</w:t>
      </w:r>
      <w:proofErr w:type="spellEnd"/>
      <w:r w:rsidR="00125BAD" w:rsidRPr="00D510BE">
        <w:rPr>
          <w:i/>
        </w:rPr>
        <w:t xml:space="preserve">: </w:t>
      </w:r>
      <w:proofErr w:type="spellStart"/>
      <w:r w:rsidR="00125BAD" w:rsidRPr="00D510BE">
        <w:rPr>
          <w:i/>
        </w:rPr>
        <w:t>Methods</w:t>
      </w:r>
      <w:proofErr w:type="spellEnd"/>
      <w:r w:rsidR="00125BAD" w:rsidRPr="00D510BE">
        <w:rPr>
          <w:i/>
        </w:rPr>
        <w:t xml:space="preserve"> and Applications</w:t>
      </w:r>
      <w:r w:rsidR="00125BAD" w:rsidRPr="00271014">
        <w:t xml:space="preserve"> (SIGMA) en 2005. Dans </w:t>
      </w:r>
      <w:r w:rsidR="00801011">
        <w:t>le</w:t>
      </w:r>
      <w:r w:rsidR="00125BAD" w:rsidRPr="00271014">
        <w:t xml:space="preserve"> même </w:t>
      </w:r>
      <w:r w:rsidR="00801011">
        <w:t>esprit</w:t>
      </w:r>
      <w:r w:rsidR="00125BAD" w:rsidRPr="00271014">
        <w:t xml:space="preserve">, Timothy </w:t>
      </w:r>
      <w:proofErr w:type="spellStart"/>
      <w:r w:rsidR="00125BAD" w:rsidRPr="00271014">
        <w:t>Gowers</w:t>
      </w:r>
      <w:proofErr w:type="spellEnd"/>
      <w:r w:rsidR="00125BAD" w:rsidRPr="00271014">
        <w:t>, titulaire de la médaille Fields en 199</w:t>
      </w:r>
      <w:r w:rsidR="00D510BE">
        <w:t xml:space="preserve">8, </w:t>
      </w:r>
      <w:r w:rsidR="00C0712B">
        <w:t>créé</w:t>
      </w:r>
      <w:r w:rsidR="00D510BE">
        <w:t xml:space="preserve"> </w:t>
      </w:r>
      <w:proofErr w:type="spellStart"/>
      <w:r w:rsidR="00125BAD" w:rsidRPr="00D510BE">
        <w:rPr>
          <w:i/>
        </w:rPr>
        <w:t>Discrete</w:t>
      </w:r>
      <w:proofErr w:type="spellEnd"/>
      <w:r w:rsidR="00125BAD" w:rsidRPr="00D510BE">
        <w:rPr>
          <w:i/>
        </w:rPr>
        <w:t xml:space="preserve"> </w:t>
      </w:r>
      <w:proofErr w:type="spellStart"/>
      <w:r w:rsidR="00125BAD" w:rsidRPr="00D510BE">
        <w:rPr>
          <w:i/>
        </w:rPr>
        <w:t>analysis</w:t>
      </w:r>
      <w:proofErr w:type="spellEnd"/>
      <w:r w:rsidR="00125BAD" w:rsidRPr="00271014">
        <w:t xml:space="preserve"> en 2016</w:t>
      </w:r>
      <w:r w:rsidR="003A317B">
        <w:t xml:space="preserve">, </w:t>
      </w:r>
      <w:r w:rsidR="00801011">
        <w:t xml:space="preserve">avec la </w:t>
      </w:r>
      <w:r w:rsidR="003A317B">
        <w:t>volonté de</w:t>
      </w:r>
      <w:r w:rsidR="00125BAD" w:rsidRPr="00271014">
        <w:t xml:space="preserve"> s’affranchir </w:t>
      </w:r>
      <w:r w:rsidR="00AE44C1">
        <w:t>du système de publication privé</w:t>
      </w:r>
      <w:r w:rsidR="00125BAD" w:rsidRPr="00271014">
        <w:rPr>
          <w:rStyle w:val="Appelnotedebasdep"/>
        </w:rPr>
        <w:footnoteReference w:id="19"/>
      </w:r>
      <w:r w:rsidR="00125BAD" w:rsidRPr="00271014">
        <w:t>.</w:t>
      </w:r>
    </w:p>
    <w:p w14:paraId="00854C84" w14:textId="67420177" w:rsidR="00125BAD" w:rsidRPr="00271014" w:rsidRDefault="00125BAD" w:rsidP="00C0712B">
      <w:pPr>
        <w:ind w:left="1418"/>
        <w:jc w:val="both"/>
      </w:pPr>
      <w:r w:rsidRPr="00271014">
        <w:t xml:space="preserve">Le « RIOJA </w:t>
      </w:r>
      <w:proofErr w:type="spellStart"/>
      <w:r w:rsidRPr="00271014">
        <w:t>project</w:t>
      </w:r>
      <w:proofErr w:type="spellEnd"/>
      <w:r w:rsidRPr="00271014">
        <w:t> »</w:t>
      </w:r>
      <w:r w:rsidRPr="00271014">
        <w:rPr>
          <w:rStyle w:val="Appelnotedebasdep"/>
        </w:rPr>
        <w:footnoteReference w:id="20"/>
      </w:r>
      <w:r w:rsidRPr="00271014">
        <w:t xml:space="preserve">, lancé en </w:t>
      </w:r>
      <w:r w:rsidR="003A317B">
        <w:t xml:space="preserve">2007 </w:t>
      </w:r>
      <w:r w:rsidRPr="00271014">
        <w:t>par l’</w:t>
      </w:r>
      <w:proofErr w:type="spellStart"/>
      <w:r w:rsidRPr="00271014">
        <w:t>University</w:t>
      </w:r>
      <w:proofErr w:type="spellEnd"/>
      <w:r w:rsidRPr="00271014">
        <w:t xml:space="preserve"> </w:t>
      </w:r>
      <w:proofErr w:type="spellStart"/>
      <w:r w:rsidRPr="00271014">
        <w:t>College</w:t>
      </w:r>
      <w:proofErr w:type="spellEnd"/>
      <w:r w:rsidRPr="00271014">
        <w:t xml:space="preserve"> of London, s’intéresse à cette voie en expérimentant un dispositif de publication basé sur l’archive</w:t>
      </w:r>
      <w:r w:rsidR="00D510BE">
        <w:t xml:space="preserve"> ouverte </w:t>
      </w:r>
      <w:proofErr w:type="spellStart"/>
      <w:r w:rsidR="00D510BE">
        <w:t>a</w:t>
      </w:r>
      <w:r w:rsidRPr="00271014">
        <w:t>r</w:t>
      </w:r>
      <w:r w:rsidR="003A317B">
        <w:t>X</w:t>
      </w:r>
      <w:r w:rsidRPr="00271014">
        <w:t>iv</w:t>
      </w:r>
      <w:proofErr w:type="spellEnd"/>
      <w:r w:rsidRPr="00271014">
        <w:t xml:space="preserve"> pour </w:t>
      </w:r>
      <w:r w:rsidR="003A317B">
        <w:t>servir les besoins de</w:t>
      </w:r>
      <w:r w:rsidR="00801011">
        <w:t>s</w:t>
      </w:r>
      <w:r w:rsidRPr="00271014">
        <w:t xml:space="preserve"> communauté</w:t>
      </w:r>
      <w:r w:rsidR="00801011">
        <w:t>s</w:t>
      </w:r>
      <w:r w:rsidRPr="00271014">
        <w:t xml:space="preserve"> de physique et d’astrophysique. </w:t>
      </w:r>
      <w:r w:rsidR="00D510BE">
        <w:t>L’initiative ne connait pas de suite mais démontre</w:t>
      </w:r>
      <w:r w:rsidRPr="00271014">
        <w:t xml:space="preserve"> notamment que l’on peut recréer un workflow de suivi </w:t>
      </w:r>
      <w:r w:rsidR="003A317B">
        <w:t xml:space="preserve">de publication, </w:t>
      </w:r>
      <w:r w:rsidRPr="00271014">
        <w:t>depuis l’archive ouverte</w:t>
      </w:r>
      <w:r w:rsidR="003A317B">
        <w:t>,</w:t>
      </w:r>
      <w:r w:rsidRPr="00271014">
        <w:t xml:space="preserve"> en utilisant OJS</w:t>
      </w:r>
      <w:r w:rsidR="00D510BE">
        <w:t xml:space="preserve"> couplé à </w:t>
      </w:r>
      <w:r w:rsidRPr="00271014">
        <w:t>des applications développées en interne.</w:t>
      </w:r>
    </w:p>
    <w:p w14:paraId="41A60575" w14:textId="068196CD" w:rsidR="00AE44C1" w:rsidRDefault="00AE44C1" w:rsidP="00801011">
      <w:pPr>
        <w:pStyle w:val="Titre4"/>
        <w:spacing w:after="120"/>
      </w:pPr>
      <w:r>
        <w:t>Exemples d’initiatives récentes</w:t>
      </w:r>
    </w:p>
    <w:p w14:paraId="43D5F6DB" w14:textId="39A5170B" w:rsidR="00AE44C1" w:rsidRPr="00380F4A" w:rsidRDefault="00AE44C1" w:rsidP="006538F6">
      <w:pPr>
        <w:pStyle w:val="Titre5"/>
        <w:spacing w:after="120"/>
        <w:rPr>
          <w:color w:val="auto"/>
        </w:rPr>
      </w:pPr>
      <w:r w:rsidRPr="00380F4A">
        <w:rPr>
          <w:color w:val="auto"/>
        </w:rPr>
        <w:t>Episciences</w:t>
      </w:r>
    </w:p>
    <w:p w14:paraId="14D50D9E" w14:textId="4E09D875" w:rsidR="00125BAD" w:rsidRPr="00271014" w:rsidRDefault="00125BAD" w:rsidP="006538F6">
      <w:pPr>
        <w:ind w:left="1418"/>
        <w:jc w:val="both"/>
      </w:pPr>
      <w:r w:rsidRPr="00271014">
        <w:t xml:space="preserve">En 2013, le libre accès ayant gagné du terrain, Jean-Pierre </w:t>
      </w:r>
      <w:proofErr w:type="spellStart"/>
      <w:r w:rsidRPr="00271014">
        <w:t>Demailly</w:t>
      </w:r>
      <w:proofErr w:type="spellEnd"/>
      <w:r w:rsidRPr="00271014">
        <w:t>, mathématicien de premier plan de l’Institut Fourier de Grenoble, lance l’idée de construire une plateforme qui permettrait d’héberger des journaux en s’inspirant du modèle « overlay » : Episciences</w:t>
      </w:r>
      <w:r w:rsidRPr="00271014">
        <w:rPr>
          <w:rStyle w:val="Appelnotedebasdep"/>
        </w:rPr>
        <w:footnoteReference w:id="21"/>
      </w:r>
      <w:r w:rsidRPr="00271014">
        <w:t xml:space="preserve">. </w:t>
      </w:r>
    </w:p>
    <w:p w14:paraId="4C781993" w14:textId="10EAB786" w:rsidR="00125BAD" w:rsidRPr="00271014" w:rsidRDefault="00125BAD" w:rsidP="00801011">
      <w:pPr>
        <w:ind w:left="1418"/>
        <w:jc w:val="both"/>
      </w:pPr>
      <w:r w:rsidRPr="00271014">
        <w:t>Episciences.org voi</w:t>
      </w:r>
      <w:r w:rsidR="001967A6">
        <w:t>t</w:t>
      </w:r>
      <w:r w:rsidRPr="00271014">
        <w:t xml:space="preserve"> le jour en octobre 2015, avec le support technique du CCSD. La revue par les pairs est organisée </w:t>
      </w:r>
      <w:r w:rsidR="00801011">
        <w:t xml:space="preserve">par des </w:t>
      </w:r>
      <w:r w:rsidRPr="00271014">
        <w:t>épi-comités spécialisés en mathématiques (</w:t>
      </w:r>
      <w:proofErr w:type="spellStart"/>
      <w:r w:rsidRPr="00271014">
        <w:t>EpiMaths</w:t>
      </w:r>
      <w:proofErr w:type="spellEnd"/>
      <w:r w:rsidR="00801011">
        <w:t>,</w:t>
      </w:r>
      <w:r w:rsidRPr="00271014">
        <w:t xml:space="preserve"> créé par Jean-Pierre </w:t>
      </w:r>
      <w:proofErr w:type="spellStart"/>
      <w:r w:rsidRPr="00271014">
        <w:t>Demailly</w:t>
      </w:r>
      <w:proofErr w:type="spellEnd"/>
      <w:r w:rsidRPr="00271014">
        <w:t>) et en Informatique et Mathématiques appliquées (</w:t>
      </w:r>
      <w:proofErr w:type="spellStart"/>
      <w:r w:rsidRPr="00271014">
        <w:t>EpiIAM</w:t>
      </w:r>
      <w:proofErr w:type="spellEnd"/>
      <w:r w:rsidR="00801011">
        <w:t>,</w:t>
      </w:r>
      <w:r w:rsidRPr="00271014">
        <w:t xml:space="preserve"> créé par Laurent </w:t>
      </w:r>
      <w:proofErr w:type="spellStart"/>
      <w:r w:rsidRPr="00271014">
        <w:t>Romary</w:t>
      </w:r>
      <w:proofErr w:type="spellEnd"/>
      <w:r w:rsidRPr="00271014">
        <w:t xml:space="preserve"> de l’INRIA). </w:t>
      </w:r>
      <w:r w:rsidR="00902B0E">
        <w:t xml:space="preserve">La plateforme héberge également des revues dans le domaine des Sciences </w:t>
      </w:r>
      <w:r w:rsidR="001967A6">
        <w:t>H</w:t>
      </w:r>
      <w:r w:rsidR="00902B0E">
        <w:t>umaines</w:t>
      </w:r>
      <w:r w:rsidR="001967A6">
        <w:t xml:space="preserve"> et Sociales</w:t>
      </w:r>
      <w:r w:rsidR="00902B0E">
        <w:t xml:space="preserve">. </w:t>
      </w:r>
      <w:r w:rsidRPr="00271014">
        <w:t xml:space="preserve">L’étape de soumission débute par l’obligation de déposer le manuscrit dans </w:t>
      </w:r>
      <w:r w:rsidR="007425CE">
        <w:t xml:space="preserve">HAL (archive ouverte du CCSD), </w:t>
      </w:r>
      <w:proofErr w:type="spellStart"/>
      <w:r w:rsidR="007425CE">
        <w:t>a</w:t>
      </w:r>
      <w:r w:rsidRPr="00271014">
        <w:t>rXiv</w:t>
      </w:r>
      <w:proofErr w:type="spellEnd"/>
      <w:r w:rsidRPr="00271014">
        <w:t xml:space="preserve"> ou CWI (archive ouverte pour les mathématiques et l’informatique, hébergée au </w:t>
      </w:r>
      <w:r w:rsidRPr="00271014">
        <w:rPr>
          <w:rStyle w:val="lev"/>
          <w:b w:val="0"/>
        </w:rPr>
        <w:t xml:space="preserve">Centrum </w:t>
      </w:r>
      <w:proofErr w:type="spellStart"/>
      <w:r w:rsidRPr="00271014">
        <w:rPr>
          <w:rStyle w:val="lev"/>
          <w:b w:val="0"/>
        </w:rPr>
        <w:t>Wiskunde</w:t>
      </w:r>
      <w:proofErr w:type="spellEnd"/>
      <w:r w:rsidRPr="00271014">
        <w:rPr>
          <w:rStyle w:val="lev"/>
          <w:b w:val="0"/>
        </w:rPr>
        <w:t xml:space="preserve"> &amp; </w:t>
      </w:r>
      <w:proofErr w:type="spellStart"/>
      <w:r w:rsidRPr="00271014">
        <w:rPr>
          <w:rStyle w:val="lev"/>
          <w:b w:val="0"/>
        </w:rPr>
        <w:t>Informatica</w:t>
      </w:r>
      <w:proofErr w:type="spellEnd"/>
      <w:r w:rsidRPr="00271014">
        <w:rPr>
          <w:rStyle w:val="lev"/>
          <w:b w:val="0"/>
        </w:rPr>
        <w:t xml:space="preserve"> d’Amsterdam</w:t>
      </w:r>
      <w:r w:rsidR="007425CE">
        <w:t xml:space="preserve">). </w:t>
      </w:r>
      <w:r w:rsidR="00801011">
        <w:t>Outre</w:t>
      </w:r>
      <w:r w:rsidR="007425CE">
        <w:t xml:space="preserve"> un</w:t>
      </w:r>
      <w:r w:rsidRPr="00271014">
        <w:t xml:space="preserve"> lien structurel avec les archives ouvertes, Episciences propose un workflow classique de publication</w:t>
      </w:r>
      <w:r w:rsidR="000A1EBF">
        <w:t xml:space="preserve"> qui </w:t>
      </w:r>
      <w:r w:rsidR="00A667AB">
        <w:t xml:space="preserve">concoure à </w:t>
      </w:r>
      <w:r w:rsidRPr="00271014">
        <w:t>rassure</w:t>
      </w:r>
      <w:r w:rsidR="00A667AB">
        <w:t>r</w:t>
      </w:r>
      <w:r w:rsidRPr="00271014">
        <w:t xml:space="preserve"> les </w:t>
      </w:r>
      <w:r w:rsidR="001967A6">
        <w:t>auteurs</w:t>
      </w:r>
      <w:r w:rsidRPr="00271014">
        <w:t xml:space="preserve">. </w:t>
      </w:r>
    </w:p>
    <w:p w14:paraId="367A0411" w14:textId="5E1F6B24" w:rsidR="00125BAD" w:rsidRDefault="00A667AB" w:rsidP="000A1EBF">
      <w:pPr>
        <w:ind w:left="1418"/>
        <w:jc w:val="both"/>
        <w:rPr>
          <w:rFonts w:cstheme="minorHAnsi"/>
        </w:rPr>
      </w:pPr>
      <w:r>
        <w:t xml:space="preserve">La plateforme héberge actuellement </w:t>
      </w:r>
      <w:r w:rsidR="000A1EBF">
        <w:t>une dizaine d’épi-r</w:t>
      </w:r>
      <w:r>
        <w:t>evues</w:t>
      </w:r>
      <w:r w:rsidR="000A1EBF">
        <w:t xml:space="preserve">. Elles </w:t>
      </w:r>
      <w:r>
        <w:t>vont de la revue de rang A comme LMCS</w:t>
      </w:r>
      <w:r w:rsidR="001967A6">
        <w:t xml:space="preserve"> (</w:t>
      </w:r>
      <w:proofErr w:type="spellStart"/>
      <w:r w:rsidR="001967A6" w:rsidRPr="00D510BE">
        <w:rPr>
          <w:i/>
        </w:rPr>
        <w:t>Logical</w:t>
      </w:r>
      <w:proofErr w:type="spellEnd"/>
      <w:r w:rsidR="001967A6" w:rsidRPr="00D510BE">
        <w:rPr>
          <w:i/>
        </w:rPr>
        <w:t xml:space="preserve"> </w:t>
      </w:r>
      <w:proofErr w:type="spellStart"/>
      <w:r w:rsidR="001967A6" w:rsidRPr="00D510BE">
        <w:rPr>
          <w:i/>
        </w:rPr>
        <w:t>Methods</w:t>
      </w:r>
      <w:proofErr w:type="spellEnd"/>
      <w:r w:rsidR="001967A6" w:rsidRPr="00D510BE">
        <w:rPr>
          <w:i/>
        </w:rPr>
        <w:t xml:space="preserve"> in Computer Sciences</w:t>
      </w:r>
      <w:r w:rsidR="001967A6">
        <w:rPr>
          <w:i/>
        </w:rPr>
        <w:t>)</w:t>
      </w:r>
      <w:r w:rsidR="00902B0E">
        <w:t xml:space="preserve">, qui a souhaité migrer sur </w:t>
      </w:r>
      <w:r w:rsidR="000A1EBF" w:rsidRPr="00271014">
        <w:t xml:space="preserve">Episciences.org </w:t>
      </w:r>
      <w:r w:rsidR="00902B0E">
        <w:t xml:space="preserve">pour conserver un modèle « overlay », </w:t>
      </w:r>
      <w:r w:rsidR="000A1EBF">
        <w:t xml:space="preserve">à de toutes </w:t>
      </w:r>
      <w:r w:rsidR="00902B0E">
        <w:t>nouvelle</w:t>
      </w:r>
      <w:r w:rsidR="007425CE">
        <w:t>s</w:t>
      </w:r>
      <w:r w:rsidR="00902B0E">
        <w:t xml:space="preserve"> revue</w:t>
      </w:r>
      <w:r w:rsidR="007425CE">
        <w:t>s</w:t>
      </w:r>
      <w:r w:rsidR="00902B0E">
        <w:t>. Citons par exemple</w:t>
      </w:r>
      <w:r w:rsidR="00125BAD" w:rsidRPr="00271014">
        <w:t xml:space="preserve"> le JIMIS </w:t>
      </w:r>
      <w:r w:rsidR="00125BAD" w:rsidRPr="00271014">
        <w:rPr>
          <w:rFonts w:cstheme="minorHAnsi"/>
        </w:rPr>
        <w:t>(</w:t>
      </w:r>
      <w:r w:rsidR="00125BAD" w:rsidRPr="007425CE">
        <w:rPr>
          <w:rFonts w:cstheme="minorHAnsi"/>
          <w:i/>
        </w:rPr>
        <w:t xml:space="preserve">Journal of </w:t>
      </w:r>
      <w:proofErr w:type="spellStart"/>
      <w:r w:rsidR="00125BAD" w:rsidRPr="007425CE">
        <w:rPr>
          <w:rFonts w:cstheme="minorHAnsi"/>
          <w:i/>
        </w:rPr>
        <w:t>Interdisciplinary</w:t>
      </w:r>
      <w:proofErr w:type="spellEnd"/>
      <w:r w:rsidR="00125BAD" w:rsidRPr="007425CE">
        <w:rPr>
          <w:rFonts w:cstheme="minorHAnsi"/>
          <w:i/>
        </w:rPr>
        <w:t xml:space="preserve"> </w:t>
      </w:r>
      <w:proofErr w:type="spellStart"/>
      <w:r w:rsidR="00125BAD" w:rsidRPr="007425CE">
        <w:rPr>
          <w:rFonts w:cstheme="minorHAnsi"/>
          <w:i/>
        </w:rPr>
        <w:t>Methodologies</w:t>
      </w:r>
      <w:proofErr w:type="spellEnd"/>
      <w:r w:rsidR="00125BAD" w:rsidRPr="007425CE">
        <w:rPr>
          <w:rFonts w:cstheme="minorHAnsi"/>
          <w:i/>
        </w:rPr>
        <w:t xml:space="preserve"> and Issues in Science</w:t>
      </w:r>
      <w:r w:rsidR="00125BAD" w:rsidRPr="00271014">
        <w:t>)</w:t>
      </w:r>
      <w:r w:rsidR="00125BAD" w:rsidRPr="00271014">
        <w:rPr>
          <w:rFonts w:cstheme="minorHAnsi"/>
        </w:rPr>
        <w:t>, journal transdisciplinaire créé en 2016</w:t>
      </w:r>
      <w:r w:rsidR="000A1EBF">
        <w:rPr>
          <w:rFonts w:cstheme="minorHAnsi"/>
        </w:rPr>
        <w:t xml:space="preserve"> dans le cadre d’</w:t>
      </w:r>
      <w:r w:rsidR="000A1EBF" w:rsidRPr="00271014">
        <w:t>Episciences.org</w:t>
      </w:r>
      <w:r w:rsidR="00125BAD" w:rsidRPr="00271014">
        <w:rPr>
          <w:rFonts w:cstheme="minorHAnsi"/>
        </w:rPr>
        <w:t xml:space="preserve">. </w:t>
      </w:r>
      <w:r w:rsidR="000A1EBF">
        <w:rPr>
          <w:rFonts w:cstheme="minorHAnsi"/>
        </w:rPr>
        <w:t xml:space="preserve">Il </w:t>
      </w:r>
      <w:r w:rsidR="00125BAD" w:rsidRPr="00271014">
        <w:rPr>
          <w:rFonts w:cstheme="minorHAnsi"/>
        </w:rPr>
        <w:t xml:space="preserve">publie pour moitié des travaux méthodologiques dans le domaine des </w:t>
      </w:r>
      <w:r w:rsidR="001967A6">
        <w:rPr>
          <w:rFonts w:cstheme="minorHAnsi"/>
        </w:rPr>
        <w:t>S</w:t>
      </w:r>
      <w:r w:rsidR="00125BAD" w:rsidRPr="00271014">
        <w:rPr>
          <w:rFonts w:cstheme="minorHAnsi"/>
        </w:rPr>
        <w:t xml:space="preserve">ciences </w:t>
      </w:r>
      <w:r w:rsidR="001967A6">
        <w:rPr>
          <w:rFonts w:cstheme="minorHAnsi"/>
        </w:rPr>
        <w:t>H</w:t>
      </w:r>
      <w:r w:rsidR="00125BAD" w:rsidRPr="00271014">
        <w:rPr>
          <w:rFonts w:cstheme="minorHAnsi"/>
        </w:rPr>
        <w:t xml:space="preserve">umaines et </w:t>
      </w:r>
      <w:r w:rsidR="001967A6">
        <w:rPr>
          <w:rFonts w:cstheme="minorHAnsi"/>
        </w:rPr>
        <w:t>S</w:t>
      </w:r>
      <w:r w:rsidR="00125BAD" w:rsidRPr="00271014">
        <w:rPr>
          <w:rFonts w:cstheme="minorHAnsi"/>
        </w:rPr>
        <w:t>ociales (SH</w:t>
      </w:r>
      <w:r w:rsidR="00332833">
        <w:rPr>
          <w:rFonts w:cstheme="minorHAnsi"/>
        </w:rPr>
        <w:t>S), et pour</w:t>
      </w:r>
      <w:r w:rsidR="00125BAD" w:rsidRPr="00271014">
        <w:rPr>
          <w:rFonts w:cstheme="minorHAnsi"/>
        </w:rPr>
        <w:t xml:space="preserve"> l’autre moitié des travaux </w:t>
      </w:r>
      <w:r w:rsidR="000A1EBF">
        <w:rPr>
          <w:rFonts w:cstheme="minorHAnsi"/>
        </w:rPr>
        <w:t xml:space="preserve">en </w:t>
      </w:r>
      <w:r w:rsidR="001967A6">
        <w:rPr>
          <w:rFonts w:cstheme="minorHAnsi"/>
        </w:rPr>
        <w:t>S</w:t>
      </w:r>
      <w:r w:rsidR="00125BAD" w:rsidRPr="00271014">
        <w:rPr>
          <w:rFonts w:cstheme="minorHAnsi"/>
        </w:rPr>
        <w:t xml:space="preserve">ciences, </w:t>
      </w:r>
      <w:r w:rsidR="001967A6">
        <w:rPr>
          <w:rFonts w:cstheme="minorHAnsi"/>
        </w:rPr>
        <w:t>T</w:t>
      </w:r>
      <w:r w:rsidR="00125BAD" w:rsidRPr="00271014">
        <w:rPr>
          <w:rFonts w:cstheme="minorHAnsi"/>
        </w:rPr>
        <w:t xml:space="preserve">echniques et </w:t>
      </w:r>
      <w:r w:rsidR="001967A6">
        <w:rPr>
          <w:rFonts w:cstheme="minorHAnsi"/>
        </w:rPr>
        <w:t>M</w:t>
      </w:r>
      <w:r w:rsidR="00125BAD" w:rsidRPr="00271014">
        <w:rPr>
          <w:rFonts w:cstheme="minorHAnsi"/>
        </w:rPr>
        <w:t>édecine</w:t>
      </w:r>
      <w:r w:rsidR="00332833">
        <w:rPr>
          <w:rFonts w:cstheme="minorHAnsi"/>
        </w:rPr>
        <w:t xml:space="preserve"> </w:t>
      </w:r>
      <w:r w:rsidR="000A1EBF">
        <w:rPr>
          <w:rFonts w:cstheme="minorHAnsi"/>
        </w:rPr>
        <w:t>(STM).</w:t>
      </w:r>
    </w:p>
    <w:p w14:paraId="14E96E15" w14:textId="0348A81B" w:rsidR="00B770E4" w:rsidRPr="00271014" w:rsidRDefault="00B770E4" w:rsidP="006538F6">
      <w:pPr>
        <w:pStyle w:val="Titre5"/>
        <w:spacing w:after="120"/>
      </w:pPr>
      <w:proofErr w:type="spellStart"/>
      <w:r w:rsidRPr="00380F4A">
        <w:rPr>
          <w:color w:val="auto"/>
        </w:rPr>
        <w:t>SciPost</w:t>
      </w:r>
      <w:proofErr w:type="spellEnd"/>
    </w:p>
    <w:p w14:paraId="36373801" w14:textId="7A41F311" w:rsidR="00B770E4" w:rsidRDefault="00125BAD" w:rsidP="006538F6">
      <w:pPr>
        <w:ind w:left="1418"/>
        <w:jc w:val="both"/>
      </w:pPr>
      <w:r w:rsidRPr="00271014">
        <w:t xml:space="preserve">La plateforme </w:t>
      </w:r>
      <w:proofErr w:type="spellStart"/>
      <w:r w:rsidRPr="00271014">
        <w:t>SciPost</w:t>
      </w:r>
      <w:proofErr w:type="spellEnd"/>
      <w:r w:rsidRPr="00271014">
        <w:rPr>
          <w:rStyle w:val="Appelnotedebasdep"/>
        </w:rPr>
        <w:footnoteReference w:id="22"/>
      </w:r>
      <w:r w:rsidRPr="00271014">
        <w:rPr>
          <w:rStyle w:val="Lienhypertexte"/>
          <w:color w:val="auto"/>
          <w:u w:val="none"/>
        </w:rPr>
        <w:t xml:space="preserve">, initiée en 2016 par Jean-Sébastien Caux de l’Institut de Physique de l’Université d’Amsterdam, </w:t>
      </w:r>
      <w:r w:rsidR="00332833">
        <w:t xml:space="preserve">repose sur l’archive </w:t>
      </w:r>
      <w:proofErr w:type="spellStart"/>
      <w:r w:rsidR="00332833">
        <w:t>a</w:t>
      </w:r>
      <w:r w:rsidRPr="00271014">
        <w:t>rXiv</w:t>
      </w:r>
      <w:proofErr w:type="spellEnd"/>
      <w:r w:rsidRPr="00271014">
        <w:t xml:space="preserve">. </w:t>
      </w:r>
      <w:proofErr w:type="spellStart"/>
      <w:r w:rsidR="00C67AA2">
        <w:t>Scipost</w:t>
      </w:r>
      <w:proofErr w:type="spellEnd"/>
      <w:r w:rsidRPr="00271014">
        <w:t xml:space="preserve"> se définit comme un portail complet de publication scientifique. </w:t>
      </w:r>
      <w:r w:rsidR="00B770E4" w:rsidRPr="00271014">
        <w:t xml:space="preserve">Actuellement, seul le domaine de la physique est traité, même si l’ambition est d’être </w:t>
      </w:r>
      <w:r w:rsidR="006538F6" w:rsidRPr="00271014">
        <w:t>pluridisciplinaire</w:t>
      </w:r>
      <w:r w:rsidR="00B770E4" w:rsidRPr="00271014">
        <w:t>.</w:t>
      </w:r>
      <w:r w:rsidR="00B770E4">
        <w:t xml:space="preserve"> </w:t>
      </w:r>
      <w:r w:rsidR="00B770E4">
        <w:rPr>
          <w:color w:val="000000"/>
        </w:rPr>
        <w:t xml:space="preserve">Un méga-journal, </w:t>
      </w:r>
      <w:proofErr w:type="spellStart"/>
      <w:r w:rsidR="00B770E4">
        <w:rPr>
          <w:color w:val="000000"/>
        </w:rPr>
        <w:t>SciPost</w:t>
      </w:r>
      <w:proofErr w:type="spellEnd"/>
      <w:r w:rsidR="00B770E4">
        <w:rPr>
          <w:color w:val="000000"/>
        </w:rPr>
        <w:t xml:space="preserve"> </w:t>
      </w:r>
      <w:proofErr w:type="spellStart"/>
      <w:r w:rsidR="00B770E4">
        <w:rPr>
          <w:color w:val="000000"/>
        </w:rPr>
        <w:t>Physics</w:t>
      </w:r>
      <w:proofErr w:type="spellEnd"/>
      <w:r w:rsidR="00B770E4">
        <w:rPr>
          <w:color w:val="000000"/>
        </w:rPr>
        <w:t>, est édité et compte une soixantaine d‘articles dans des domaines variés de la physique.</w:t>
      </w:r>
      <w:r w:rsidR="009B206D">
        <w:t xml:space="preserve"> </w:t>
      </w:r>
      <w:proofErr w:type="spellStart"/>
      <w:r w:rsidR="00894966" w:rsidRPr="00271014">
        <w:t>SciPost</w:t>
      </w:r>
      <w:proofErr w:type="spellEnd"/>
      <w:r w:rsidR="00894966">
        <w:t xml:space="preserve"> </w:t>
      </w:r>
      <w:r w:rsidR="00894966" w:rsidRPr="00271014">
        <w:t>se revendique comme une maison d’édition et non comme un journal « Overlay » : « </w:t>
      </w:r>
      <w:r w:rsidR="00894966" w:rsidRPr="00E91FC6">
        <w:rPr>
          <w:i/>
        </w:rPr>
        <w:t xml:space="preserve">Nous réalisons l’arbitrage, la publication, et l’adjonction de services complémentaires. </w:t>
      </w:r>
      <w:proofErr w:type="spellStart"/>
      <w:r w:rsidR="00894966" w:rsidRPr="00E91FC6">
        <w:rPr>
          <w:i/>
        </w:rPr>
        <w:t>SciPost</w:t>
      </w:r>
      <w:proofErr w:type="spellEnd"/>
      <w:r w:rsidR="00894966" w:rsidRPr="00E91FC6">
        <w:rPr>
          <w:i/>
        </w:rPr>
        <w:t xml:space="preserve"> est implémenté de manière agnostique, et est conçu pour pouvoir être étendu à d’autres domaines lorsque le temps sera venu. La stratégie est très simple : il s’agit de former un Collège Éditorial dans tel autre domaine, et le tout peut être lancé (nous avons eu des discussions exploratoires pour les mathématiques, l’astronomie, l’informatique, la chimie, la biologie et même… le droit)</w:t>
      </w:r>
      <w:r w:rsidR="00894966" w:rsidRPr="00271014">
        <w:t>.</w:t>
      </w:r>
      <w:r w:rsidR="00894966" w:rsidRPr="00271014">
        <w:rPr>
          <w:rStyle w:val="Appelnotedebasdep"/>
        </w:rPr>
        <w:footnoteReference w:id="23"/>
      </w:r>
      <w:r w:rsidR="00894966" w:rsidRPr="00271014">
        <w:t> »</w:t>
      </w:r>
      <w:r w:rsidR="00E91FC6">
        <w:t xml:space="preserve">. </w:t>
      </w:r>
    </w:p>
    <w:p w14:paraId="7F6214FE" w14:textId="20F52D40" w:rsidR="00A571E7" w:rsidRPr="00380F4A" w:rsidRDefault="00EE232B" w:rsidP="006538F6">
      <w:pPr>
        <w:pStyle w:val="Titre5"/>
        <w:spacing w:after="120"/>
        <w:rPr>
          <w:color w:val="auto"/>
        </w:rPr>
      </w:pPr>
      <w:r w:rsidRPr="00380F4A">
        <w:rPr>
          <w:color w:val="auto"/>
        </w:rPr>
        <w:t xml:space="preserve">Peer </w:t>
      </w:r>
      <w:proofErr w:type="spellStart"/>
      <w:r w:rsidRPr="00380F4A">
        <w:rPr>
          <w:color w:val="auto"/>
        </w:rPr>
        <w:t>Community</w:t>
      </w:r>
      <w:proofErr w:type="spellEnd"/>
      <w:r w:rsidRPr="00380F4A">
        <w:rPr>
          <w:color w:val="auto"/>
        </w:rPr>
        <w:t xml:space="preserve"> In…</w:t>
      </w:r>
    </w:p>
    <w:p w14:paraId="6AF2599D" w14:textId="21C9F6DD" w:rsidR="00581893" w:rsidRDefault="006538F6" w:rsidP="006538F6">
      <w:pPr>
        <w:ind w:left="1418"/>
        <w:jc w:val="both"/>
      </w:pPr>
      <w:r>
        <w:t>« </w:t>
      </w:r>
      <w:r w:rsidRPr="006538F6">
        <w:rPr>
          <w:i/>
        </w:rPr>
        <w:t xml:space="preserve">Peer </w:t>
      </w:r>
      <w:proofErr w:type="spellStart"/>
      <w:r w:rsidRPr="006538F6">
        <w:rPr>
          <w:i/>
        </w:rPr>
        <w:t>community</w:t>
      </w:r>
      <w:proofErr w:type="spellEnd"/>
      <w:r w:rsidRPr="006538F6">
        <w:rPr>
          <w:i/>
        </w:rPr>
        <w:t xml:space="preserve"> I</w:t>
      </w:r>
      <w:r w:rsidR="00125BAD" w:rsidRPr="006538F6">
        <w:rPr>
          <w:i/>
        </w:rPr>
        <w:t>n</w:t>
      </w:r>
      <w:r w:rsidRPr="006538F6">
        <w:rPr>
          <w:i/>
        </w:rPr>
        <w:t xml:space="preserve"> </w:t>
      </w:r>
      <w:proofErr w:type="spellStart"/>
      <w:r w:rsidR="008A6CFF" w:rsidRPr="006538F6">
        <w:rPr>
          <w:i/>
          <w:color w:val="000000"/>
        </w:rPr>
        <w:t>Evolutionary</w:t>
      </w:r>
      <w:proofErr w:type="spellEnd"/>
      <w:r w:rsidR="008A6CFF" w:rsidRPr="006538F6">
        <w:rPr>
          <w:i/>
          <w:color w:val="000000"/>
        </w:rPr>
        <w:t xml:space="preserve"> </w:t>
      </w:r>
      <w:proofErr w:type="spellStart"/>
      <w:r w:rsidR="008A6CFF" w:rsidRPr="006538F6">
        <w:rPr>
          <w:i/>
          <w:color w:val="000000"/>
        </w:rPr>
        <w:t>Biology</w:t>
      </w:r>
      <w:proofErr w:type="spellEnd"/>
      <w:r w:rsidR="008A6CFF">
        <w:rPr>
          <w:color w:val="000000"/>
        </w:rPr>
        <w:t xml:space="preserve"> » </w:t>
      </w:r>
      <w:r w:rsidR="000217CE">
        <w:rPr>
          <w:color w:val="000000"/>
        </w:rPr>
        <w:t>(</w:t>
      </w:r>
      <w:proofErr w:type="spellStart"/>
      <w:r w:rsidR="000217CE">
        <w:rPr>
          <w:color w:val="000000"/>
        </w:rPr>
        <w:t>PCIEvolBiol</w:t>
      </w:r>
      <w:proofErr w:type="spellEnd"/>
      <w:r w:rsidR="000217CE">
        <w:rPr>
          <w:color w:val="000000"/>
        </w:rPr>
        <w:t>)</w:t>
      </w:r>
      <w:r w:rsidR="000217CE" w:rsidRPr="00271014">
        <w:rPr>
          <w:rStyle w:val="Appelnotedebasdep"/>
        </w:rPr>
        <w:footnoteReference w:id="24"/>
      </w:r>
      <w:r w:rsidR="000217CE">
        <w:rPr>
          <w:color w:val="000000"/>
        </w:rPr>
        <w:t xml:space="preserve"> </w:t>
      </w:r>
      <w:r w:rsidR="00C0712B">
        <w:rPr>
          <w:color w:val="000000"/>
        </w:rPr>
        <w:t>a été lancé</w:t>
      </w:r>
      <w:r w:rsidR="008A6CFF">
        <w:rPr>
          <w:color w:val="000000"/>
        </w:rPr>
        <w:t xml:space="preserve"> en janvier 2017, avec le soutien de l’INRA. </w:t>
      </w:r>
      <w:r w:rsidR="008A6CFF" w:rsidRPr="00C161E4">
        <w:rPr>
          <w:color w:val="000000"/>
        </w:rPr>
        <w:t xml:space="preserve"> </w:t>
      </w:r>
      <w:r w:rsidR="008A6CFF">
        <w:rPr>
          <w:color w:val="000000"/>
        </w:rPr>
        <w:t xml:space="preserve">Ce </w:t>
      </w:r>
      <w:r w:rsidR="00125BAD" w:rsidRPr="00271014">
        <w:t xml:space="preserve">modèle </w:t>
      </w:r>
      <w:r w:rsidR="000217CE">
        <w:t>consiste à</w:t>
      </w:r>
      <w:r w:rsidR="008A6CFF" w:rsidRPr="008A6CFF">
        <w:t xml:space="preserve"> </w:t>
      </w:r>
      <w:r>
        <w:t>créer</w:t>
      </w:r>
      <w:r w:rsidR="008A6CFF" w:rsidRPr="008A6CFF">
        <w:t xml:space="preserve"> des communautés de chercheurs évaluant et recommandant des </w:t>
      </w:r>
      <w:r w:rsidR="008A6CFF">
        <w:t>preprint</w:t>
      </w:r>
      <w:r w:rsidR="008A6CFF" w:rsidRPr="008A6CFF">
        <w:t>s dans leur</w:t>
      </w:r>
      <w:r>
        <w:t>s</w:t>
      </w:r>
      <w:r w:rsidR="008A6CFF" w:rsidRPr="008A6CFF">
        <w:t xml:space="preserve"> domaine</w:t>
      </w:r>
      <w:r>
        <w:t>s</w:t>
      </w:r>
      <w:r w:rsidR="008A6CFF" w:rsidRPr="008A6CFF">
        <w:t xml:space="preserve"> scientifique</w:t>
      </w:r>
      <w:r>
        <w:t>s</w:t>
      </w:r>
      <w:r w:rsidR="008A6CFF">
        <w:t xml:space="preserve">. Cependant, </w:t>
      </w:r>
      <w:r w:rsidR="00E223F7">
        <w:t>le processus</w:t>
      </w:r>
      <w:r w:rsidR="008A6CFF">
        <w:t xml:space="preserve"> ne </w:t>
      </w:r>
      <w:r w:rsidR="00E223F7">
        <w:t xml:space="preserve">va </w:t>
      </w:r>
      <w:r w:rsidR="008A6CFF">
        <w:t xml:space="preserve">pas </w:t>
      </w:r>
      <w:r w:rsidR="00E223F7">
        <w:t>jusqu’à la</w:t>
      </w:r>
      <w:r w:rsidR="008A6CFF">
        <w:t xml:space="preserve"> version finale de l’article</w:t>
      </w:r>
      <w:r w:rsidR="00E223F7">
        <w:t xml:space="preserve">, ce qui laisse </w:t>
      </w:r>
      <w:r>
        <w:t xml:space="preserve">la </w:t>
      </w:r>
      <w:r w:rsidR="00E223F7">
        <w:t>latitude aux auteurs de soumettre leur article pour publication par la voie classique.</w:t>
      </w:r>
      <w:r w:rsidR="008A6CFF">
        <w:t xml:space="preserve"> </w:t>
      </w:r>
      <w:r w:rsidR="009F16F5">
        <w:t>Ainsi, l</w:t>
      </w:r>
      <w:r w:rsidR="00E223F7" w:rsidRPr="00271014">
        <w:t xml:space="preserve">e site de Peer </w:t>
      </w:r>
      <w:proofErr w:type="spellStart"/>
      <w:r w:rsidR="00E223F7" w:rsidRPr="00271014">
        <w:t>community</w:t>
      </w:r>
      <w:proofErr w:type="spellEnd"/>
      <w:r w:rsidR="00E223F7" w:rsidRPr="00271014">
        <w:t xml:space="preserve"> in… rassemble le lien vers le </w:t>
      </w:r>
      <w:proofErr w:type="spellStart"/>
      <w:r w:rsidR="00E223F7" w:rsidRPr="00271014">
        <w:t>preprint</w:t>
      </w:r>
      <w:proofErr w:type="spellEnd"/>
      <w:r w:rsidR="00E223F7" w:rsidRPr="00271014">
        <w:t xml:space="preserve"> de l’article</w:t>
      </w:r>
      <w:r w:rsidR="00E223F7">
        <w:t xml:space="preserve"> hébergé dans une archive ouverte</w:t>
      </w:r>
      <w:r w:rsidR="00E223F7" w:rsidRPr="00271014">
        <w:t xml:space="preserve"> et les recommandations des évaluateurs, associées </w:t>
      </w:r>
      <w:r w:rsidR="00380F4A">
        <w:t>à un DOI</w:t>
      </w:r>
      <w:r w:rsidR="00E223F7" w:rsidRPr="009F16F5">
        <w:t xml:space="preserve"> et </w:t>
      </w:r>
      <w:r w:rsidR="00D2417C">
        <w:t>pouvant donc être cités</w:t>
      </w:r>
      <w:r w:rsidR="00E223F7" w:rsidRPr="009F16F5">
        <w:t xml:space="preserve">. </w:t>
      </w:r>
    </w:p>
    <w:p w14:paraId="00CE2175" w14:textId="6E64DB43" w:rsidR="00E223F7" w:rsidRPr="009F16F5" w:rsidRDefault="009F16F5" w:rsidP="006538F6">
      <w:pPr>
        <w:ind w:left="1418"/>
        <w:jc w:val="both"/>
      </w:pPr>
      <w:r>
        <w:t xml:space="preserve">L’initiative permet une visibilité et une valorisation rapide des travaux, </w:t>
      </w:r>
      <w:r w:rsidR="000217CE">
        <w:t>ce qui est présenté</w:t>
      </w:r>
      <w:r>
        <w:t xml:space="preserve"> comme profitable </w:t>
      </w:r>
      <w:r w:rsidR="00B817F3">
        <w:t>pour les</w:t>
      </w:r>
      <w:r>
        <w:t xml:space="preserve"> auteurs, comme </w:t>
      </w:r>
      <w:r w:rsidR="00B817F3">
        <w:t xml:space="preserve">pour les </w:t>
      </w:r>
      <w:r>
        <w:t>éditeurs</w:t>
      </w:r>
      <w:r w:rsidR="000217CE">
        <w:t xml:space="preserve"> traditionnels</w:t>
      </w:r>
      <w:r>
        <w:t>.</w:t>
      </w:r>
      <w:r w:rsidR="00B817F3">
        <w:t xml:space="preserve"> Trois</w:t>
      </w:r>
      <w:r w:rsidR="00B817F3" w:rsidRPr="008E0755">
        <w:t xml:space="preserve"> nouvelles communautés </w:t>
      </w:r>
      <w:r w:rsidR="00B817F3">
        <w:t xml:space="preserve">fonctionnant sur le même principe </w:t>
      </w:r>
      <w:r w:rsidR="00B817F3" w:rsidRPr="008E0755">
        <w:t xml:space="preserve">sont en préparation : </w:t>
      </w:r>
      <w:r w:rsidR="00B817F3" w:rsidRPr="000217CE">
        <w:rPr>
          <w:rStyle w:val="Accentuation"/>
          <w:i w:val="0"/>
        </w:rPr>
        <w:t xml:space="preserve">PCI </w:t>
      </w:r>
      <w:proofErr w:type="spellStart"/>
      <w:r w:rsidR="00B817F3" w:rsidRPr="000217CE">
        <w:rPr>
          <w:rStyle w:val="Accentuation"/>
          <w:i w:val="0"/>
        </w:rPr>
        <w:t>Ecology</w:t>
      </w:r>
      <w:proofErr w:type="spellEnd"/>
      <w:r w:rsidR="00B817F3" w:rsidRPr="000217CE">
        <w:rPr>
          <w:i/>
        </w:rPr>
        <w:t xml:space="preserve">, </w:t>
      </w:r>
      <w:r w:rsidR="00B817F3" w:rsidRPr="000217CE">
        <w:rPr>
          <w:rStyle w:val="Accentuation"/>
          <w:i w:val="0"/>
        </w:rPr>
        <w:t xml:space="preserve">PCI </w:t>
      </w:r>
      <w:proofErr w:type="spellStart"/>
      <w:r w:rsidR="00B817F3" w:rsidRPr="000217CE">
        <w:rPr>
          <w:rStyle w:val="Accentuation"/>
          <w:i w:val="0"/>
        </w:rPr>
        <w:t>Paleontology</w:t>
      </w:r>
      <w:proofErr w:type="spellEnd"/>
      <w:r w:rsidR="00B817F3" w:rsidRPr="000217CE">
        <w:rPr>
          <w:i/>
        </w:rPr>
        <w:t xml:space="preserve"> </w:t>
      </w:r>
      <w:r w:rsidR="00B817F3">
        <w:t>et</w:t>
      </w:r>
      <w:r w:rsidR="00B817F3" w:rsidRPr="000217CE">
        <w:rPr>
          <w:rStyle w:val="Accentuation"/>
          <w:i w:val="0"/>
        </w:rPr>
        <w:t xml:space="preserve"> PCI </w:t>
      </w:r>
      <w:proofErr w:type="spellStart"/>
      <w:r w:rsidR="00B817F3" w:rsidRPr="000217CE">
        <w:rPr>
          <w:rStyle w:val="Accentuation"/>
          <w:i w:val="0"/>
        </w:rPr>
        <w:t>Computational</w:t>
      </w:r>
      <w:proofErr w:type="spellEnd"/>
      <w:r w:rsidR="00B817F3" w:rsidRPr="000217CE">
        <w:rPr>
          <w:rStyle w:val="Accentuation"/>
          <w:i w:val="0"/>
        </w:rPr>
        <w:t xml:space="preserve"> </w:t>
      </w:r>
      <w:proofErr w:type="spellStart"/>
      <w:r w:rsidR="00B817F3" w:rsidRPr="000217CE">
        <w:rPr>
          <w:rStyle w:val="Accentuation"/>
          <w:i w:val="0"/>
        </w:rPr>
        <w:t>Statistics</w:t>
      </w:r>
      <w:proofErr w:type="spellEnd"/>
      <w:r w:rsidR="00B817F3" w:rsidRPr="008E0755">
        <w:rPr>
          <w:rStyle w:val="Accentuation"/>
        </w:rPr>
        <w:t>.</w:t>
      </w:r>
    </w:p>
    <w:p w14:paraId="560DD9A6" w14:textId="4CC46D30" w:rsidR="00D30719" w:rsidRDefault="00380F4A" w:rsidP="00C71E8C">
      <w:pPr>
        <w:pStyle w:val="Titre4"/>
        <w:spacing w:after="120"/>
      </w:pPr>
      <w:r>
        <w:t>Les l</w:t>
      </w:r>
      <w:r w:rsidR="00D30719">
        <w:t>imites du modèle</w:t>
      </w:r>
    </w:p>
    <w:p w14:paraId="16573D27" w14:textId="54B321CB" w:rsidR="0011395F" w:rsidRPr="00271014" w:rsidRDefault="000217CE" w:rsidP="00380F4A">
      <w:pPr>
        <w:ind w:left="1418"/>
        <w:jc w:val="both"/>
        <w:rPr>
          <w:rFonts w:cstheme="minorHAnsi"/>
        </w:rPr>
      </w:pPr>
      <w:r>
        <w:rPr>
          <w:rFonts w:cstheme="minorHAnsi"/>
        </w:rPr>
        <w:t>L</w:t>
      </w:r>
      <w:r w:rsidR="0011395F" w:rsidRPr="00271014">
        <w:rPr>
          <w:rFonts w:cstheme="minorHAnsi"/>
        </w:rPr>
        <w:t xml:space="preserve">a perspective de donner </w:t>
      </w:r>
      <w:r w:rsidR="00D13ED7">
        <w:rPr>
          <w:rFonts w:cstheme="minorHAnsi"/>
        </w:rPr>
        <w:t xml:space="preserve">un </w:t>
      </w:r>
      <w:r w:rsidR="0011395F" w:rsidRPr="00271014">
        <w:rPr>
          <w:rFonts w:cstheme="minorHAnsi"/>
        </w:rPr>
        <w:t xml:space="preserve">accès </w:t>
      </w:r>
      <w:r w:rsidR="00D13ED7">
        <w:rPr>
          <w:rFonts w:cstheme="minorHAnsi"/>
        </w:rPr>
        <w:t xml:space="preserve">anticipé </w:t>
      </w:r>
      <w:r w:rsidR="0011395F" w:rsidRPr="00271014">
        <w:rPr>
          <w:rFonts w:cstheme="minorHAnsi"/>
        </w:rPr>
        <w:t xml:space="preserve">à des preprints non-validés par les pairs, </w:t>
      </w:r>
      <w:r w:rsidR="00581893">
        <w:rPr>
          <w:rFonts w:cstheme="minorHAnsi"/>
        </w:rPr>
        <w:t xml:space="preserve">peut </w:t>
      </w:r>
      <w:r w:rsidR="0011395F" w:rsidRPr="00271014">
        <w:rPr>
          <w:rFonts w:cstheme="minorHAnsi"/>
        </w:rPr>
        <w:t>rencontre</w:t>
      </w:r>
      <w:r w:rsidR="00581893">
        <w:rPr>
          <w:rFonts w:cstheme="minorHAnsi"/>
        </w:rPr>
        <w:t>r</w:t>
      </w:r>
      <w:r w:rsidR="0011395F" w:rsidRPr="00271014">
        <w:rPr>
          <w:rFonts w:cstheme="minorHAnsi"/>
        </w:rPr>
        <w:t xml:space="preserve"> </w:t>
      </w:r>
      <w:r w:rsidR="00D13ED7">
        <w:rPr>
          <w:rFonts w:cstheme="minorHAnsi"/>
        </w:rPr>
        <w:t>« </w:t>
      </w:r>
      <w:r w:rsidR="0011395F" w:rsidRPr="00D13ED7">
        <w:rPr>
          <w:rFonts w:cstheme="minorHAnsi"/>
          <w:i/>
        </w:rPr>
        <w:t>un</w:t>
      </w:r>
      <w:r w:rsidR="00D13ED7" w:rsidRPr="00D13ED7">
        <w:rPr>
          <w:rFonts w:cstheme="minorHAnsi"/>
          <w:i/>
        </w:rPr>
        <w:t>e</w:t>
      </w:r>
      <w:r w:rsidR="0011395F" w:rsidRPr="00D13ED7">
        <w:rPr>
          <w:rFonts w:cstheme="minorHAnsi"/>
          <w:i/>
        </w:rPr>
        <w:t xml:space="preserve"> forte </w:t>
      </w:r>
      <w:r w:rsidR="00581893">
        <w:rPr>
          <w:rFonts w:cstheme="minorHAnsi"/>
          <w:i/>
        </w:rPr>
        <w:t>réserve de la part de</w:t>
      </w:r>
      <w:r w:rsidR="0011395F" w:rsidRPr="00D13ED7">
        <w:rPr>
          <w:rFonts w:cstheme="minorHAnsi"/>
          <w:i/>
        </w:rPr>
        <w:t xml:space="preserve"> </w:t>
      </w:r>
      <w:r w:rsidR="00C0712B">
        <w:rPr>
          <w:rFonts w:cstheme="minorHAnsi"/>
          <w:i/>
        </w:rPr>
        <w:t xml:space="preserve">certaines </w:t>
      </w:r>
      <w:r w:rsidR="0011395F" w:rsidRPr="00D13ED7">
        <w:rPr>
          <w:rFonts w:cstheme="minorHAnsi"/>
          <w:i/>
        </w:rPr>
        <w:t>communautés scientifiques</w:t>
      </w:r>
      <w:r w:rsidR="0011395F" w:rsidRPr="00271014">
        <w:rPr>
          <w:rFonts w:cstheme="minorHAnsi"/>
        </w:rPr>
        <w:t> » se</w:t>
      </w:r>
      <w:r>
        <w:rPr>
          <w:rFonts w:cstheme="minorHAnsi"/>
        </w:rPr>
        <w:t>lon Claude Kirchner. Cette</w:t>
      </w:r>
      <w:r w:rsidR="0011395F" w:rsidRPr="00271014">
        <w:rPr>
          <w:rFonts w:cstheme="minorHAnsi"/>
        </w:rPr>
        <w:t xml:space="preserve"> réserve est confirmée par les éditeurs de revues hébergées sur </w:t>
      </w:r>
      <w:r w:rsidR="00581893">
        <w:rPr>
          <w:rFonts w:cstheme="minorHAnsi"/>
        </w:rPr>
        <w:t xml:space="preserve">la </w:t>
      </w:r>
      <w:r w:rsidR="0011395F" w:rsidRPr="00271014">
        <w:rPr>
          <w:rFonts w:cstheme="minorHAnsi"/>
        </w:rPr>
        <w:t>platefo</w:t>
      </w:r>
      <w:r>
        <w:rPr>
          <w:rFonts w:cstheme="minorHAnsi"/>
        </w:rPr>
        <w:t xml:space="preserve">rme Episciences. Dans le cas de la revue </w:t>
      </w:r>
      <w:r w:rsidR="0011395F" w:rsidRPr="00271014">
        <w:rPr>
          <w:rFonts w:cstheme="minorHAnsi"/>
        </w:rPr>
        <w:t>JIMIS, « </w:t>
      </w:r>
      <w:r w:rsidR="0011395F" w:rsidRPr="00D13ED7">
        <w:rPr>
          <w:rFonts w:cstheme="minorHAnsi"/>
          <w:i/>
        </w:rPr>
        <w:t>cette contrainte conduit même à des refus de soumissions</w:t>
      </w:r>
      <w:r w:rsidR="0011395F" w:rsidRPr="00271014">
        <w:rPr>
          <w:rFonts w:cstheme="minorHAnsi"/>
        </w:rPr>
        <w:t xml:space="preserve"> ». Beaucoup de chercheurs souhaitent conserver un processus de revue par les pairs en </w:t>
      </w:r>
      <w:r w:rsidR="000A6BCD">
        <w:rPr>
          <w:rFonts w:cstheme="minorHAnsi"/>
        </w:rPr>
        <w:t>« </w:t>
      </w:r>
      <w:r w:rsidR="0011395F" w:rsidRPr="00271014">
        <w:rPr>
          <w:rFonts w:cstheme="minorHAnsi"/>
        </w:rPr>
        <w:t>double aveugle</w:t>
      </w:r>
      <w:r w:rsidR="000A6BCD">
        <w:rPr>
          <w:rFonts w:cstheme="minorHAnsi"/>
        </w:rPr>
        <w:t> »</w:t>
      </w:r>
      <w:r w:rsidR="0011395F" w:rsidRPr="00271014">
        <w:rPr>
          <w:rFonts w:cstheme="minorHAnsi"/>
        </w:rPr>
        <w:t>, particulièrement aux Etats-Unis et au Canada</w:t>
      </w:r>
      <w:r w:rsidR="0011395F" w:rsidRPr="00271014">
        <w:rPr>
          <w:rStyle w:val="Appelnotedebasdep"/>
          <w:rFonts w:cstheme="minorHAnsi"/>
        </w:rPr>
        <w:footnoteReference w:id="25"/>
      </w:r>
      <w:r w:rsidR="0011395F" w:rsidRPr="00271014">
        <w:rPr>
          <w:rFonts w:cstheme="minorHAnsi"/>
        </w:rPr>
        <w:t>. « </w:t>
      </w:r>
      <w:r w:rsidR="0011395F" w:rsidRPr="00D13ED7">
        <w:rPr>
          <w:rFonts w:cstheme="minorHAnsi"/>
          <w:i/>
        </w:rPr>
        <w:t>Une option qui permettrait de masquer l’identité des auteurs au moment de la soumission serait la bienvenue</w:t>
      </w:r>
      <w:r w:rsidR="0011395F" w:rsidRPr="00271014">
        <w:rPr>
          <w:rFonts w:cstheme="minorHAnsi"/>
        </w:rPr>
        <w:t xml:space="preserve"> », confirme Stefan </w:t>
      </w:r>
      <w:proofErr w:type="spellStart"/>
      <w:r w:rsidR="0011395F" w:rsidRPr="00271014">
        <w:rPr>
          <w:rFonts w:cstheme="minorHAnsi"/>
        </w:rPr>
        <w:t>Milius</w:t>
      </w:r>
      <w:proofErr w:type="spellEnd"/>
      <w:r w:rsidR="00581893">
        <w:rPr>
          <w:rFonts w:cstheme="minorHAnsi"/>
        </w:rPr>
        <w:t>, é</w:t>
      </w:r>
      <w:r w:rsidR="00D13ED7">
        <w:rPr>
          <w:rFonts w:cstheme="minorHAnsi"/>
        </w:rPr>
        <w:t>diteur du LMCS, autre épi</w:t>
      </w:r>
      <w:r w:rsidR="00E46CB1">
        <w:rPr>
          <w:rFonts w:cstheme="minorHAnsi"/>
        </w:rPr>
        <w:t>-</w:t>
      </w:r>
      <w:r w:rsidR="00D13ED7">
        <w:rPr>
          <w:rFonts w:cstheme="minorHAnsi"/>
        </w:rPr>
        <w:t>revue</w:t>
      </w:r>
      <w:r w:rsidR="0011395F" w:rsidRPr="00271014">
        <w:rPr>
          <w:rFonts w:cstheme="minorHAnsi"/>
        </w:rPr>
        <w:t xml:space="preserve">. </w:t>
      </w:r>
    </w:p>
    <w:p w14:paraId="6F2B1F9A" w14:textId="7724401D" w:rsidR="0011395F" w:rsidRPr="00271014" w:rsidRDefault="0011395F" w:rsidP="00380F4A">
      <w:pPr>
        <w:ind w:left="1418"/>
        <w:jc w:val="both"/>
      </w:pPr>
      <w:r w:rsidRPr="00271014">
        <w:t xml:space="preserve">Thierry Galli, représentant de l’initiative </w:t>
      </w:r>
      <w:proofErr w:type="spellStart"/>
      <w:r w:rsidRPr="00271014">
        <w:t>ASAPBio</w:t>
      </w:r>
      <w:proofErr w:type="spellEnd"/>
      <w:r w:rsidRPr="00271014">
        <w:t xml:space="preserve"> pour la France, </w:t>
      </w:r>
      <w:r w:rsidR="00E46CB1">
        <w:t>souligne</w:t>
      </w:r>
      <w:r w:rsidRPr="00271014">
        <w:t xml:space="preserve"> </w:t>
      </w:r>
      <w:r w:rsidR="00581893">
        <w:t xml:space="preserve">que </w:t>
      </w:r>
      <w:r w:rsidR="00E46CB1">
        <w:t>des chercheurs en biologie</w:t>
      </w:r>
      <w:r w:rsidR="00581893">
        <w:t xml:space="preserve"> craignent</w:t>
      </w:r>
      <w:r w:rsidR="00E46CB1">
        <w:t xml:space="preserve"> </w:t>
      </w:r>
      <w:r w:rsidRPr="00271014">
        <w:t>« </w:t>
      </w:r>
      <w:r w:rsidRPr="00E46CB1">
        <w:rPr>
          <w:i/>
        </w:rPr>
        <w:t xml:space="preserve">de nuire à leur réputation en versant des preprints dans HAL ou </w:t>
      </w:r>
      <w:proofErr w:type="spellStart"/>
      <w:r w:rsidRPr="00E46CB1">
        <w:rPr>
          <w:i/>
        </w:rPr>
        <w:t>BioRxiv</w:t>
      </w:r>
      <w:proofErr w:type="spellEnd"/>
      <w:r w:rsidRPr="00271014">
        <w:t xml:space="preserve"> ». </w:t>
      </w:r>
    </w:p>
    <w:p w14:paraId="7134074E" w14:textId="44BC816F" w:rsidR="0011395F" w:rsidRPr="00271014" w:rsidRDefault="00E46CB1" w:rsidP="00380F4A">
      <w:pPr>
        <w:ind w:left="1418"/>
        <w:jc w:val="both"/>
        <w:rPr>
          <w:rFonts w:cstheme="minorHAnsi"/>
        </w:rPr>
      </w:pPr>
      <w:r>
        <w:rPr>
          <w:rFonts w:cstheme="minorHAnsi"/>
        </w:rPr>
        <w:t>Du côté des éditeurs</w:t>
      </w:r>
      <w:r w:rsidR="00C61627">
        <w:rPr>
          <w:rFonts w:cstheme="minorHAnsi"/>
        </w:rPr>
        <w:t xml:space="preserve"> de revues</w:t>
      </w:r>
      <w:r>
        <w:rPr>
          <w:rFonts w:cstheme="minorHAnsi"/>
        </w:rPr>
        <w:t>, en particulier d</w:t>
      </w:r>
      <w:r w:rsidR="0011395F" w:rsidRPr="00271014">
        <w:rPr>
          <w:rFonts w:cstheme="minorHAnsi"/>
        </w:rPr>
        <w:t xml:space="preserve">ans le cas d’Episciences, le lien structurel avec </w:t>
      </w:r>
      <w:r w:rsidR="00C61627">
        <w:rPr>
          <w:rFonts w:cstheme="minorHAnsi"/>
        </w:rPr>
        <w:t>l’archive</w:t>
      </w:r>
      <w:r w:rsidR="0011395F" w:rsidRPr="00271014">
        <w:rPr>
          <w:rFonts w:cstheme="minorHAnsi"/>
        </w:rPr>
        <w:t xml:space="preserve"> HAL est cité comme un élément retardant le processus global de publication. En effet, chaque dépôt de document dans l’archive doit être validé, ce qui peut prendre jusqu’à une semaine. De plus, le fait de </w:t>
      </w:r>
      <w:r w:rsidR="0011395F" w:rsidRPr="00271014">
        <w:rPr>
          <w:rStyle w:val="st"/>
        </w:rPr>
        <w:t>présenter</w:t>
      </w:r>
      <w:r w:rsidR="0011395F" w:rsidRPr="00271014">
        <w:rPr>
          <w:rFonts w:cstheme="minorHAnsi"/>
        </w:rPr>
        <w:t xml:space="preserve"> plusieurs versions d’un même travail dans l’archive ouverte peut défavoriser </w:t>
      </w:r>
      <w:r w:rsidR="00C61627">
        <w:rPr>
          <w:rFonts w:cstheme="minorHAnsi"/>
        </w:rPr>
        <w:t>le</w:t>
      </w:r>
      <w:r w:rsidR="0011395F" w:rsidRPr="00271014">
        <w:rPr>
          <w:rFonts w:cstheme="minorHAnsi"/>
        </w:rPr>
        <w:t xml:space="preserve"> nombre de vues de l’article final (et donc associée au journal) par rapport à </w:t>
      </w:r>
      <w:r w:rsidR="00581893">
        <w:rPr>
          <w:rFonts w:cstheme="minorHAnsi"/>
        </w:rPr>
        <w:t xml:space="preserve">celui de </w:t>
      </w:r>
      <w:r w:rsidR="0011395F" w:rsidRPr="00271014">
        <w:rPr>
          <w:rFonts w:cstheme="minorHAnsi"/>
        </w:rPr>
        <w:t xml:space="preserve">la version </w:t>
      </w:r>
      <w:proofErr w:type="spellStart"/>
      <w:r w:rsidR="0011395F" w:rsidRPr="00271014">
        <w:rPr>
          <w:rFonts w:cstheme="minorHAnsi"/>
        </w:rPr>
        <w:t>preprint</w:t>
      </w:r>
      <w:proofErr w:type="spellEnd"/>
      <w:r w:rsidR="0011395F" w:rsidRPr="00271014">
        <w:rPr>
          <w:rFonts w:cstheme="minorHAnsi"/>
        </w:rPr>
        <w:t>.</w:t>
      </w:r>
    </w:p>
    <w:p w14:paraId="013AFD42" w14:textId="3482F33E" w:rsidR="00D30719" w:rsidRDefault="002A6F85" w:rsidP="00C71E8C">
      <w:pPr>
        <w:pStyle w:val="Titre4"/>
        <w:spacing w:after="120"/>
      </w:pPr>
      <w:r>
        <w:br w:type="column"/>
      </w:r>
      <w:r w:rsidR="0011395F">
        <w:t>Synthèse</w:t>
      </w:r>
      <w:r w:rsidR="00CF12BA">
        <w:t xml:space="preserve"> et </w:t>
      </w:r>
      <w:r w:rsidR="004F2206">
        <w:t>perspectives</w:t>
      </w:r>
    </w:p>
    <w:p w14:paraId="40496D69" w14:textId="6BF7AA4D" w:rsidR="0011395F" w:rsidRDefault="00CF12BA" w:rsidP="00380F4A">
      <w:pPr>
        <w:ind w:left="1418"/>
        <w:jc w:val="both"/>
      </w:pPr>
      <w:r>
        <w:t xml:space="preserve">Le modèle des « Overlay </w:t>
      </w:r>
      <w:proofErr w:type="spellStart"/>
      <w:r>
        <w:t>journals</w:t>
      </w:r>
      <w:proofErr w:type="spellEnd"/>
      <w:r>
        <w:t xml:space="preserve"> » est un modèle de promotion de l’accès libre anticipé qui convient particulièrement aux communautés </w:t>
      </w:r>
      <w:r w:rsidR="001A4E79">
        <w:t xml:space="preserve">déjà </w:t>
      </w:r>
      <w:r>
        <w:t>acculturées au partage des travaux de recherche sous forme de preprints.</w:t>
      </w:r>
      <w:r w:rsidR="004F2206">
        <w:t xml:space="preserve"> Les mathématiciens, informaticiens et physiciens bénéficient en outre</w:t>
      </w:r>
      <w:r>
        <w:t xml:space="preserve"> </w:t>
      </w:r>
      <w:r w:rsidR="0011395F" w:rsidRPr="00271014">
        <w:t xml:space="preserve">d’une aisance avec l’outil informatique qui leur permet d’adhérer </w:t>
      </w:r>
      <w:r w:rsidR="004F2206">
        <w:t xml:space="preserve">plus </w:t>
      </w:r>
      <w:r w:rsidR="0011395F" w:rsidRPr="00271014">
        <w:t xml:space="preserve">facilement à de nouveaux services, même </w:t>
      </w:r>
      <w:r w:rsidR="00E81A03">
        <w:t xml:space="preserve">peu </w:t>
      </w:r>
      <w:r w:rsidR="0011395F" w:rsidRPr="00271014">
        <w:t xml:space="preserve">intuitifs, </w:t>
      </w:r>
      <w:r w:rsidR="004F2206">
        <w:t>ou</w:t>
      </w:r>
      <w:r w:rsidR="0011395F" w:rsidRPr="00271014">
        <w:t xml:space="preserve"> de développer </w:t>
      </w:r>
      <w:r w:rsidR="00FA1E95">
        <w:t>en autonomie</w:t>
      </w:r>
      <w:r w:rsidR="0011395F" w:rsidRPr="00271014">
        <w:t xml:space="preserve"> de nouveaux systèmes (</w:t>
      </w:r>
      <w:proofErr w:type="spellStart"/>
      <w:r w:rsidR="0011395F" w:rsidRPr="00271014">
        <w:t>SciPost</w:t>
      </w:r>
      <w:proofErr w:type="spellEnd"/>
      <w:r w:rsidR="00E81A03">
        <w:t>,</w:t>
      </w:r>
      <w:r w:rsidR="0011395F" w:rsidRPr="00271014">
        <w:t xml:space="preserve"> par exemple).</w:t>
      </w:r>
      <w:r w:rsidR="004F2206">
        <w:t xml:space="preserve"> </w:t>
      </w:r>
    </w:p>
    <w:p w14:paraId="610DBA73" w14:textId="2D9CE185" w:rsidR="004F2206" w:rsidRDefault="005F7B80" w:rsidP="00380F4A">
      <w:pPr>
        <w:ind w:left="1418"/>
        <w:jc w:val="both"/>
      </w:pPr>
      <w:r>
        <w:t>C</w:t>
      </w:r>
      <w:r w:rsidR="004F2206">
        <w:t>e modèle bénéficie encore d’un développement limité</w:t>
      </w:r>
      <w:r w:rsidR="00FA1E95">
        <w:t xml:space="preserve">, même si les mentalités évoluent comme le montre l’initiative Peer </w:t>
      </w:r>
      <w:proofErr w:type="spellStart"/>
      <w:r w:rsidR="00FA1E95">
        <w:t>Community</w:t>
      </w:r>
      <w:proofErr w:type="spellEnd"/>
      <w:r w:rsidR="00FA1E95">
        <w:t xml:space="preserve"> In…</w:t>
      </w:r>
      <w:r w:rsidR="0035103B">
        <w:t xml:space="preserve"> </w:t>
      </w:r>
      <w:r w:rsidR="00FA1E95">
        <w:t>ou le</w:t>
      </w:r>
      <w:r w:rsidR="001A5D29">
        <w:t>s</w:t>
      </w:r>
      <w:r w:rsidR="00FA1E95">
        <w:t xml:space="preserve"> récent</w:t>
      </w:r>
      <w:r w:rsidR="001A5D29">
        <w:t>es</w:t>
      </w:r>
      <w:r w:rsidR="00FA1E95">
        <w:t xml:space="preserve"> </w:t>
      </w:r>
      <w:r w:rsidR="001A5D29">
        <w:t xml:space="preserve">recommandations des alliances </w:t>
      </w:r>
      <w:proofErr w:type="spellStart"/>
      <w:r w:rsidR="001A5D29">
        <w:t>Allenvie</w:t>
      </w:r>
      <w:proofErr w:type="spellEnd"/>
      <w:r w:rsidR="001A5D29">
        <w:t xml:space="preserve"> et </w:t>
      </w:r>
      <w:proofErr w:type="spellStart"/>
      <w:r w:rsidR="001A5D29">
        <w:t>Aviesan</w:t>
      </w:r>
      <w:proofErr w:type="spellEnd"/>
      <w:r w:rsidR="001A5D29">
        <w:t xml:space="preserve"> en faveur de l’usage des preprints en biologie</w:t>
      </w:r>
      <w:r w:rsidR="001A5D29">
        <w:rPr>
          <w:rStyle w:val="Appelnotedebasdep"/>
        </w:rPr>
        <w:footnoteReference w:id="26"/>
      </w:r>
      <w:r w:rsidR="001A5D29">
        <w:t>.</w:t>
      </w:r>
    </w:p>
    <w:p w14:paraId="0349609C" w14:textId="0AA94791" w:rsidR="00D30719" w:rsidRDefault="00E81A03" w:rsidP="00E81A03">
      <w:pPr>
        <w:pStyle w:val="Titre3"/>
        <w:spacing w:after="120"/>
      </w:pPr>
      <w:r>
        <w:t>Le m</w:t>
      </w:r>
      <w:r w:rsidR="00070001">
        <w:t>odèle de la méga-revue</w:t>
      </w:r>
    </w:p>
    <w:p w14:paraId="171F1CBC" w14:textId="6A4E925F" w:rsidR="00997541" w:rsidRDefault="00CE1448" w:rsidP="00D10936">
      <w:pPr>
        <w:pStyle w:val="Paragraphedeliste"/>
      </w:pPr>
      <w:proofErr w:type="spellStart"/>
      <w:r w:rsidRPr="00CE1448">
        <w:t>PLoS</w:t>
      </w:r>
      <w:proofErr w:type="spellEnd"/>
      <w:r w:rsidRPr="00CE1448">
        <w:t xml:space="preserve"> (Public Library of Science)</w:t>
      </w:r>
      <w:r>
        <w:t xml:space="preserve"> </w:t>
      </w:r>
      <w:r w:rsidR="00E81A03">
        <w:t xml:space="preserve">a </w:t>
      </w:r>
      <w:r>
        <w:t>expériment</w:t>
      </w:r>
      <w:r w:rsidR="00E81A03">
        <w:t>é</w:t>
      </w:r>
      <w:r>
        <w:t xml:space="preserve"> </w:t>
      </w:r>
      <w:r w:rsidR="00E81A03">
        <w:t xml:space="preserve">en 2006 </w:t>
      </w:r>
      <w:r>
        <w:t>une façon radicalement différente de publier</w:t>
      </w:r>
      <w:r w:rsidRPr="00CE1448">
        <w:t xml:space="preserve"> e</w:t>
      </w:r>
      <w:r>
        <w:t xml:space="preserve">n créant </w:t>
      </w:r>
      <w:proofErr w:type="spellStart"/>
      <w:r>
        <w:t>PLoS</w:t>
      </w:r>
      <w:proofErr w:type="spellEnd"/>
      <w:r>
        <w:t xml:space="preserve"> One, la première méga-revue. </w:t>
      </w:r>
      <w:r w:rsidR="00997541">
        <w:t>C</w:t>
      </w:r>
      <w:r>
        <w:t>e</w:t>
      </w:r>
      <w:r w:rsidR="00997541">
        <w:t xml:space="preserve"> concept, qui </w:t>
      </w:r>
      <w:r w:rsidR="00E81A03">
        <w:t xml:space="preserve">a </w:t>
      </w:r>
      <w:r w:rsidR="00997541">
        <w:t>remport</w:t>
      </w:r>
      <w:r w:rsidR="00E81A03">
        <w:t>é</w:t>
      </w:r>
      <w:r w:rsidR="00997541">
        <w:t xml:space="preserve"> un succès immédiat, fait </w:t>
      </w:r>
      <w:r w:rsidR="008F5BA1">
        <w:t xml:space="preserve">aujourd’hui </w:t>
      </w:r>
      <w:r w:rsidR="00997541">
        <w:t xml:space="preserve">de </w:t>
      </w:r>
      <w:proofErr w:type="spellStart"/>
      <w:r w:rsidR="00997541">
        <w:t>Plos</w:t>
      </w:r>
      <w:proofErr w:type="spellEnd"/>
      <w:r w:rsidR="00997541">
        <w:t xml:space="preserve"> One l’une des plus importante</w:t>
      </w:r>
      <w:r w:rsidR="008859AD">
        <w:t>s</w:t>
      </w:r>
      <w:r w:rsidR="00997541">
        <w:t xml:space="preserve"> revue</w:t>
      </w:r>
      <w:r w:rsidR="008859AD">
        <w:t>s</w:t>
      </w:r>
      <w:r w:rsidR="00997541">
        <w:t xml:space="preserve"> scientifique</w:t>
      </w:r>
      <w:r w:rsidR="008859AD">
        <w:t>s</w:t>
      </w:r>
      <w:r w:rsidR="00997541">
        <w:t xml:space="preserve"> sur le plan mondial (22 000 articles publiés en 2016). </w:t>
      </w:r>
    </w:p>
    <w:p w14:paraId="5DF61DE5" w14:textId="6136F3E5" w:rsidR="00070001" w:rsidRDefault="00997541" w:rsidP="00D10936">
      <w:pPr>
        <w:pStyle w:val="Paragraphedeliste"/>
      </w:pPr>
      <w:r>
        <w:t xml:space="preserve">Le modèle de méga-revue </w:t>
      </w:r>
      <w:r w:rsidR="008F5BA1">
        <w:t>présente</w:t>
      </w:r>
      <w:r w:rsidR="00CE1448">
        <w:t xml:space="preserve"> plusieurs points de rupture par rapport au modèle de publication traditionnel :</w:t>
      </w:r>
    </w:p>
    <w:p w14:paraId="5690E659" w14:textId="21FA722C" w:rsidR="00CE1448" w:rsidRDefault="00CE1448" w:rsidP="00E81A03">
      <w:pPr>
        <w:pStyle w:val="Paragraphedeliste"/>
        <w:numPr>
          <w:ilvl w:val="0"/>
          <w:numId w:val="26"/>
        </w:numPr>
        <w:spacing w:after="60"/>
        <w:ind w:left="1775" w:hanging="357"/>
      </w:pPr>
      <w:r>
        <w:t>Un accès libre au texte des articles</w:t>
      </w:r>
      <w:r w:rsidR="008859AD">
        <w:t>,</w:t>
      </w:r>
      <w:r>
        <w:t xml:space="preserve"> </w:t>
      </w:r>
      <w:r w:rsidR="008F5BA1">
        <w:t>financé</w:t>
      </w:r>
      <w:r>
        <w:t xml:space="preserve"> </w:t>
      </w:r>
      <w:r w:rsidR="008859AD">
        <w:t xml:space="preserve">par une </w:t>
      </w:r>
      <w:r>
        <w:t>contribution sous forme d’</w:t>
      </w:r>
      <w:proofErr w:type="spellStart"/>
      <w:r>
        <w:t>APCs</w:t>
      </w:r>
      <w:proofErr w:type="spellEnd"/>
      <w:r>
        <w:t xml:space="preserve"> </w:t>
      </w:r>
      <w:r w:rsidR="00E81A03">
        <w:t xml:space="preserve">moins élevés que pour les </w:t>
      </w:r>
      <w:r>
        <w:t>revues traditionnelles.</w:t>
      </w:r>
    </w:p>
    <w:p w14:paraId="58B32C0C" w14:textId="134EAEB6" w:rsidR="00CE1448" w:rsidRDefault="00E81A03" w:rsidP="00E81A03">
      <w:pPr>
        <w:pStyle w:val="Paragraphedeliste"/>
        <w:numPr>
          <w:ilvl w:val="0"/>
          <w:numId w:val="26"/>
        </w:numPr>
        <w:spacing w:after="60"/>
        <w:ind w:left="1775" w:hanging="357"/>
      </w:pPr>
      <w:r>
        <w:t xml:space="preserve">La </w:t>
      </w:r>
      <w:r w:rsidR="00CE1448">
        <w:t>diffusion de travaux difficilement publiable</w:t>
      </w:r>
      <w:r w:rsidR="008F5BA1">
        <w:t>s</w:t>
      </w:r>
      <w:r w:rsidR="00CE1448">
        <w:t xml:space="preserve"> dans </w:t>
      </w:r>
      <w:r>
        <w:t xml:space="preserve">des </w:t>
      </w:r>
      <w:r w:rsidR="00CE1448">
        <w:t>revues classique</w:t>
      </w:r>
      <w:r>
        <w:t xml:space="preserve">s, faute d’un impact suffisant </w:t>
      </w:r>
      <w:r w:rsidR="008F5BA1">
        <w:t>: travaux transdisciplinaires</w:t>
      </w:r>
      <w:r w:rsidR="00FC74B6">
        <w:t xml:space="preserve">, mais également </w:t>
      </w:r>
      <w:r w:rsidR="00195109">
        <w:t>rapports de</w:t>
      </w:r>
      <w:r w:rsidR="00FC74B6">
        <w:t xml:space="preserve"> résultats négatifs</w:t>
      </w:r>
      <w:r w:rsidR="00263346">
        <w:t>.</w:t>
      </w:r>
    </w:p>
    <w:p w14:paraId="6011E75C" w14:textId="07D2CE8A" w:rsidR="00CE1448" w:rsidRDefault="00CE1448" w:rsidP="00E81A03">
      <w:pPr>
        <w:pStyle w:val="Paragraphedeliste"/>
        <w:numPr>
          <w:ilvl w:val="0"/>
          <w:numId w:val="26"/>
        </w:numPr>
        <w:spacing w:after="60"/>
        <w:ind w:left="1775" w:hanging="357"/>
      </w:pPr>
      <w:r>
        <w:t xml:space="preserve">Une étape de </w:t>
      </w:r>
      <w:proofErr w:type="spellStart"/>
      <w:r>
        <w:t>peer-review</w:t>
      </w:r>
      <w:proofErr w:type="spellEnd"/>
      <w:r>
        <w:t xml:space="preserve"> simplifiée, </w:t>
      </w:r>
      <w:r w:rsidR="008F5BA1">
        <w:t>jugeant de</w:t>
      </w:r>
      <w:r>
        <w:t xml:space="preserve"> la quali</w:t>
      </w:r>
      <w:r w:rsidR="008F5BA1">
        <w:t xml:space="preserve">té scientifique de la démarche plutôt que de </w:t>
      </w:r>
      <w:r>
        <w:t>son impact</w:t>
      </w:r>
      <w:r w:rsidR="008F5BA1">
        <w:t xml:space="preserve">. La </w:t>
      </w:r>
      <w:r w:rsidR="00FC74B6">
        <w:t>diffusion des travaux</w:t>
      </w:r>
      <w:r w:rsidR="00CB0A7C">
        <w:t xml:space="preserve"> </w:t>
      </w:r>
      <w:r w:rsidR="008F5BA1">
        <w:t xml:space="preserve">est accélérée </w:t>
      </w:r>
      <w:r w:rsidR="00CB0A7C">
        <w:t xml:space="preserve">et </w:t>
      </w:r>
      <w:r w:rsidR="008F5BA1">
        <w:t xml:space="preserve">le </w:t>
      </w:r>
      <w:r w:rsidR="00CB0A7C">
        <w:t xml:space="preserve">taux de rejet des articles </w:t>
      </w:r>
      <w:r w:rsidR="008F5BA1">
        <w:t xml:space="preserve">est considérablement réduit </w:t>
      </w:r>
      <w:r w:rsidR="00CB0A7C">
        <w:t xml:space="preserve">(environ 30% pour </w:t>
      </w:r>
      <w:proofErr w:type="spellStart"/>
      <w:r w:rsidR="00CB0A7C">
        <w:t>Plos</w:t>
      </w:r>
      <w:proofErr w:type="spellEnd"/>
      <w:r w:rsidR="00CB0A7C">
        <w:t xml:space="preserve"> One</w:t>
      </w:r>
      <w:r w:rsidR="001731D3">
        <w:t xml:space="preserve"> contre plus de 90% pour Nature</w:t>
      </w:r>
      <w:r w:rsidR="00CB0A7C">
        <w:t>)</w:t>
      </w:r>
      <w:r w:rsidR="00263346">
        <w:t>.</w:t>
      </w:r>
      <w:r w:rsidR="00163968">
        <w:t xml:space="preserve"> </w:t>
      </w:r>
    </w:p>
    <w:p w14:paraId="184B8AE8" w14:textId="0DD20B3C" w:rsidR="00FC74B6" w:rsidRDefault="00163968" w:rsidP="00E81A03">
      <w:pPr>
        <w:pStyle w:val="Paragraphedeliste"/>
        <w:numPr>
          <w:ilvl w:val="0"/>
          <w:numId w:val="26"/>
        </w:numPr>
        <w:spacing w:after="60"/>
        <w:ind w:left="1775" w:hanging="357"/>
      </w:pPr>
      <w:r>
        <w:t>Un grand volume d’articles</w:t>
      </w:r>
      <w:r w:rsidR="00974969">
        <w:t>,</w:t>
      </w:r>
      <w:r>
        <w:t xml:space="preserve"> publiés en flux continu.</w:t>
      </w:r>
    </w:p>
    <w:p w14:paraId="6EDB7FA6" w14:textId="2EEBF8FF" w:rsidR="00163968" w:rsidRPr="00CE1448" w:rsidRDefault="00163968" w:rsidP="00E81A03">
      <w:pPr>
        <w:pStyle w:val="Paragraphedeliste"/>
        <w:numPr>
          <w:ilvl w:val="0"/>
          <w:numId w:val="26"/>
        </w:numPr>
        <w:spacing w:after="60"/>
        <w:ind w:left="1775" w:hanging="357"/>
      </w:pPr>
      <w:r>
        <w:t>Une promotion des métriques de consultation au niveau de l’article (« </w:t>
      </w:r>
      <w:proofErr w:type="spellStart"/>
      <w:r>
        <w:t>Altmetrics</w:t>
      </w:r>
      <w:proofErr w:type="spellEnd"/>
      <w:r>
        <w:t> »)</w:t>
      </w:r>
      <w:r w:rsidR="006418E1" w:rsidRPr="00E81A03">
        <w:rPr>
          <w:vertAlign w:val="superscript"/>
        </w:rPr>
        <w:footnoteReference w:id="27"/>
      </w:r>
      <w:r>
        <w:t>, et non plus au niveau de la revue (Facteur d’Impact notamment).</w:t>
      </w:r>
    </w:p>
    <w:p w14:paraId="59E5C4E7" w14:textId="1383DB6F" w:rsidR="001B6F52" w:rsidRDefault="001B6F52" w:rsidP="00E200A5">
      <w:pPr>
        <w:pStyle w:val="Titre4"/>
        <w:spacing w:after="120"/>
      </w:pPr>
      <w:r>
        <w:t>Synthèse et perspectives</w:t>
      </w:r>
    </w:p>
    <w:p w14:paraId="5E1D7517" w14:textId="25F73BF5" w:rsidR="006418E1" w:rsidRDefault="001F371A" w:rsidP="00E200A5">
      <w:pPr>
        <w:ind w:left="1418"/>
        <w:jc w:val="both"/>
      </w:pPr>
      <w:r>
        <w:t>Le modèle de la méga-revue m</w:t>
      </w:r>
      <w:r w:rsidR="006418E1">
        <w:t xml:space="preserve">et l’article au centre </w:t>
      </w:r>
      <w:r>
        <w:t xml:space="preserve">du processus de publication </w:t>
      </w:r>
      <w:r w:rsidR="006418E1">
        <w:t>en gommant la notion de ligne éditoriale traditionnelle</w:t>
      </w:r>
      <w:r>
        <w:t xml:space="preserve">. Ce modèle souple est </w:t>
      </w:r>
      <w:r w:rsidR="005E2074">
        <w:t xml:space="preserve">décliné </w:t>
      </w:r>
      <w:r w:rsidR="00DC4268">
        <w:t>par les</w:t>
      </w:r>
      <w:r>
        <w:t xml:space="preserve"> différentes communautés scientifiques, </w:t>
      </w:r>
      <w:r w:rsidR="005E2074">
        <w:t xml:space="preserve">avec plus ou moins de </w:t>
      </w:r>
      <w:r w:rsidR="00DC4268">
        <w:t xml:space="preserve">latitudes par rapport au modèle </w:t>
      </w:r>
      <w:r w:rsidR="00EC2EED">
        <w:t xml:space="preserve">de départ de </w:t>
      </w:r>
      <w:proofErr w:type="spellStart"/>
      <w:r w:rsidR="00EC2EED">
        <w:t>Plos</w:t>
      </w:r>
      <w:proofErr w:type="spellEnd"/>
      <w:r w:rsidR="00EC2EED">
        <w:t xml:space="preserve"> One</w:t>
      </w:r>
      <w:r>
        <w:t>.</w:t>
      </w:r>
    </w:p>
    <w:p w14:paraId="4485FD60" w14:textId="1BD1D6D1" w:rsidR="001B6F52" w:rsidRDefault="001F371A" w:rsidP="00E200A5">
      <w:pPr>
        <w:ind w:left="1418"/>
        <w:jc w:val="both"/>
      </w:pPr>
      <w:r>
        <w:t>L’</w:t>
      </w:r>
      <w:r w:rsidR="00C30F7E">
        <w:t>idée</w:t>
      </w:r>
      <w:r>
        <w:t xml:space="preserve"> est de favoriser la diffusion d’un plus grand nombre de travaux, y compris des travaux ayant un impact limité. A l’inverse, certains craignent une perte de qualité </w:t>
      </w:r>
      <w:r w:rsidR="001B6F52">
        <w:t>des publications</w:t>
      </w:r>
      <w:r>
        <w:t xml:space="preserve"> si ce modèle tend à se généraliser.</w:t>
      </w:r>
    </w:p>
    <w:p w14:paraId="7B0BB965" w14:textId="5BD0523C" w:rsidR="001B6F52" w:rsidRDefault="00F4706D" w:rsidP="00E200A5">
      <w:pPr>
        <w:ind w:left="1418"/>
        <w:jc w:val="both"/>
      </w:pPr>
      <w:r>
        <w:t>Au final, les observateurs s’accordent sur la complémentarité de ce modèle, qui répond à des besoins différents de ceux comblés par le modèle de publication classique.</w:t>
      </w:r>
    </w:p>
    <w:p w14:paraId="56C5C534" w14:textId="1FDFE6E0" w:rsidR="00726053" w:rsidRDefault="00070001" w:rsidP="006221FB">
      <w:pPr>
        <w:pStyle w:val="Titre2"/>
      </w:pPr>
      <w:bookmarkStart w:id="14" w:name="_Toc501729640"/>
      <w:r>
        <w:t xml:space="preserve">Nouvelles </w:t>
      </w:r>
      <w:r w:rsidR="00823945">
        <w:t>formes</w:t>
      </w:r>
      <w:r>
        <w:t xml:space="preserve"> </w:t>
      </w:r>
      <w:r w:rsidR="0085542C">
        <w:t>d’évaluation</w:t>
      </w:r>
      <w:r>
        <w:t xml:space="preserve"> par les pairs</w:t>
      </w:r>
      <w:bookmarkEnd w:id="14"/>
    </w:p>
    <w:p w14:paraId="0E08C155" w14:textId="327070B2" w:rsidR="00726053" w:rsidRDefault="0059683B" w:rsidP="00271014">
      <w:pPr>
        <w:pStyle w:val="Paragraphedeliste"/>
      </w:pPr>
      <w:r>
        <w:t>L</w:t>
      </w:r>
      <w:r w:rsidR="00726053">
        <w:t>’</w:t>
      </w:r>
      <w:r w:rsidR="0085542C">
        <w:t>évaluation</w:t>
      </w:r>
      <w:r w:rsidR="00A3707D">
        <w:t xml:space="preserve"> par les pairs est l’étape </w:t>
      </w:r>
      <w:r w:rsidR="00726053">
        <w:t>d’« assurance qualité » du travail de recherche</w:t>
      </w:r>
      <w:r w:rsidR="00A94AB1">
        <w:t xml:space="preserve">, avant </w:t>
      </w:r>
      <w:r w:rsidR="0085542C">
        <w:t xml:space="preserve">une </w:t>
      </w:r>
      <w:r w:rsidR="00A94AB1">
        <w:t>publication définitive</w:t>
      </w:r>
      <w:r w:rsidR="00726053">
        <w:t xml:space="preserve">. </w:t>
      </w:r>
      <w:r>
        <w:t>Dans le modèle traditionnel, l</w:t>
      </w:r>
      <w:r w:rsidR="00726053">
        <w:t xml:space="preserve">’éditeur invite un ou plusieurs scientifiques </w:t>
      </w:r>
      <w:r w:rsidR="00A3707D">
        <w:t>spécialistes du</w:t>
      </w:r>
      <w:r w:rsidR="00726053">
        <w:t xml:space="preserve"> domaine de l’</w:t>
      </w:r>
      <w:r w:rsidR="00A3707D">
        <w:t xml:space="preserve">auteur à </w:t>
      </w:r>
      <w:r w:rsidR="0085542C">
        <w:t xml:space="preserve">un examen critique du </w:t>
      </w:r>
      <w:r w:rsidR="00A3707D">
        <w:t>manuscrit</w:t>
      </w:r>
      <w:r w:rsidR="00726053">
        <w:t xml:space="preserve"> soumis. Après quelques </w:t>
      </w:r>
      <w:r w:rsidR="00A3707D">
        <w:t>allers-retours</w:t>
      </w:r>
      <w:r w:rsidR="00726053">
        <w:t xml:space="preserve">, le travail est soit rejeté, soit publié dans sa version corrigée. </w:t>
      </w:r>
      <w:r w:rsidR="00261C02">
        <w:t>Ces échanges</w:t>
      </w:r>
      <w:r w:rsidR="0085542C">
        <w:t xml:space="preserve"> peuvent</w:t>
      </w:r>
      <w:r w:rsidR="00261C02" w:rsidRPr="00271014">
        <w:t xml:space="preserve"> être</w:t>
      </w:r>
      <w:r w:rsidR="00261C02">
        <w:t xml:space="preserve"> conduits</w:t>
      </w:r>
      <w:r w:rsidR="00261C02" w:rsidRPr="00271014">
        <w:t xml:space="preserve"> en « simple aveugle » (les auteurs ne connaissent pas les identités des relecteurs) ou en « double aveugle » (les auteurs et les relecteurs ne connaissent pas l’identité les uns des autres).</w:t>
      </w:r>
      <w:r w:rsidR="00A94AB1">
        <w:t xml:space="preserve"> </w:t>
      </w:r>
      <w:r w:rsidR="002543E9">
        <w:t>L’ensemble de c</w:t>
      </w:r>
      <w:r w:rsidR="00726053">
        <w:t xml:space="preserve">e travail est habituellement géré par l’éditeur et n’est pas rendu public. </w:t>
      </w:r>
    </w:p>
    <w:p w14:paraId="00ED8245" w14:textId="05786DCE" w:rsidR="00726053" w:rsidRDefault="00726053" w:rsidP="00271014">
      <w:pPr>
        <w:pStyle w:val="Paragraphedeliste"/>
      </w:pPr>
      <w:r>
        <w:t>Parmi les reproches adressés à ce système, on trouve le manque d’objectivité, la longueur du procédé (un délai d’une année entre le dépôt du manuscrit et son acce</w:t>
      </w:r>
      <w:r w:rsidR="0085542C">
        <w:t>ptation n’est pas rare), les coû</w:t>
      </w:r>
      <w:r>
        <w:t>ts excessifs liés au temps passé par les relecteurs, le manque de transparence qui peut faciliter les actions de sape contre des travaux concurrents</w:t>
      </w:r>
      <w:r w:rsidR="00A94AB1">
        <w:t>.</w:t>
      </w:r>
    </w:p>
    <w:p w14:paraId="0BDA09CA" w14:textId="77777777" w:rsidR="00CB49AC" w:rsidRDefault="00726053" w:rsidP="00271014">
      <w:pPr>
        <w:pStyle w:val="Paragraphedeliste"/>
      </w:pPr>
      <w:r>
        <w:t>D</w:t>
      </w:r>
      <w:r w:rsidRPr="002C0C05">
        <w:t xml:space="preserve">ans une volonté d’apporter plus de transparence </w:t>
      </w:r>
      <w:r>
        <w:t>et de se réapproprier cette étape essentielle de création de valeur</w:t>
      </w:r>
      <w:r w:rsidR="0085542C">
        <w:t xml:space="preserve"> scientifique</w:t>
      </w:r>
      <w:r>
        <w:t xml:space="preserve">, </w:t>
      </w:r>
      <w:r w:rsidR="0085542C">
        <w:t>les chercheurs</w:t>
      </w:r>
      <w:r>
        <w:t xml:space="preserve"> et les </w:t>
      </w:r>
      <w:r w:rsidR="00511D6C">
        <w:t>acteurs</w:t>
      </w:r>
      <w:r>
        <w:t xml:space="preserve"> privés explorent</w:t>
      </w:r>
      <w:r w:rsidRPr="002C0C05">
        <w:t xml:space="preserve"> différente</w:t>
      </w:r>
      <w:r>
        <w:t xml:space="preserve">s façons d’« ouvrir » l’étape </w:t>
      </w:r>
      <w:r w:rsidRPr="002C0C05">
        <w:t>de r</w:t>
      </w:r>
      <w:r>
        <w:t>evue par les pairs</w:t>
      </w:r>
      <w:r w:rsidRPr="002C0C05">
        <w:t>.</w:t>
      </w:r>
      <w:r>
        <w:t xml:space="preserve"> </w:t>
      </w:r>
    </w:p>
    <w:p w14:paraId="32AB40DF" w14:textId="0CB32C59" w:rsidR="00726053" w:rsidRDefault="00F10CB9" w:rsidP="00271014">
      <w:pPr>
        <w:pStyle w:val="Paragraphedeliste"/>
        <w:rPr>
          <w:sz w:val="24"/>
          <w:szCs w:val="24"/>
        </w:rPr>
      </w:pPr>
      <w:r>
        <w:t xml:space="preserve">Nous reprenons </w:t>
      </w:r>
      <w:r w:rsidR="00CB49AC">
        <w:t xml:space="preserve">ci-après </w:t>
      </w:r>
      <w:r>
        <w:t xml:space="preserve">la classification adoptée par </w:t>
      </w:r>
      <w:r w:rsidRPr="005E776A">
        <w:t>Tony Ross-</w:t>
      </w:r>
      <w:proofErr w:type="spellStart"/>
      <w:r w:rsidRPr="005E776A">
        <w:t>Hellauer</w:t>
      </w:r>
      <w:proofErr w:type="spellEnd"/>
      <w:r w:rsidRPr="005E776A">
        <w:t xml:space="preserve"> dans une récente étude </w:t>
      </w:r>
      <w:r w:rsidR="002541D5">
        <w:t xml:space="preserve">portant </w:t>
      </w:r>
      <w:r w:rsidR="00511D6C">
        <w:t xml:space="preserve">sur </w:t>
      </w:r>
      <w:r>
        <w:t xml:space="preserve">les </w:t>
      </w:r>
      <w:r w:rsidRPr="005E776A">
        <w:t>différente</w:t>
      </w:r>
      <w:r>
        <w:t>s</w:t>
      </w:r>
      <w:r w:rsidRPr="005E776A">
        <w:t xml:space="preserve"> modalités </w:t>
      </w:r>
      <w:r>
        <w:t xml:space="preserve">d’« Open Peer </w:t>
      </w:r>
      <w:proofErr w:type="spellStart"/>
      <w:r>
        <w:t>Review</w:t>
      </w:r>
      <w:proofErr w:type="spellEnd"/>
      <w:r>
        <w:t> »</w:t>
      </w:r>
      <w:r w:rsidRPr="00F10CB9">
        <w:rPr>
          <w:rStyle w:val="Appelnotedebasdep"/>
          <w:sz w:val="24"/>
          <w:szCs w:val="24"/>
        </w:rPr>
        <w:t xml:space="preserve"> </w:t>
      </w:r>
      <w:r w:rsidRPr="005E776A">
        <w:rPr>
          <w:rStyle w:val="Appelnotedebasdep"/>
          <w:sz w:val="24"/>
          <w:szCs w:val="24"/>
        </w:rPr>
        <w:footnoteReference w:id="28"/>
      </w:r>
      <w:r>
        <w:rPr>
          <w:sz w:val="24"/>
          <w:szCs w:val="24"/>
        </w:rPr>
        <w:t>.</w:t>
      </w:r>
    </w:p>
    <w:p w14:paraId="4913AEC3" w14:textId="5F46F919" w:rsidR="00F10CB9" w:rsidRDefault="00CB49AC" w:rsidP="00CB49AC">
      <w:pPr>
        <w:pStyle w:val="Titre3"/>
        <w:spacing w:after="120"/>
      </w:pPr>
      <w:r>
        <w:t>I</w:t>
      </w:r>
      <w:r w:rsidR="00F10CB9">
        <w:t xml:space="preserve">dentités </w:t>
      </w:r>
      <w:r w:rsidR="002F6686">
        <w:t xml:space="preserve">et rapports </w:t>
      </w:r>
      <w:r w:rsidR="00A83B67">
        <w:t xml:space="preserve">des relecteurs </w:t>
      </w:r>
      <w:r w:rsidR="002F6686">
        <w:t>ouvert</w:t>
      </w:r>
      <w:r w:rsidR="00F10CB9">
        <w:t>s</w:t>
      </w:r>
    </w:p>
    <w:p w14:paraId="3B4F296C" w14:textId="6A939888" w:rsidR="002F6686" w:rsidRDefault="00CB49AC" w:rsidP="002F6686">
      <w:pPr>
        <w:pStyle w:val="Paragraphedeliste"/>
      </w:pPr>
      <w:r>
        <w:t>Les a</w:t>
      </w:r>
      <w:r w:rsidR="00726053" w:rsidRPr="00271014">
        <w:t xml:space="preserve">uteurs et </w:t>
      </w:r>
      <w:r>
        <w:t xml:space="preserve">les </w:t>
      </w:r>
      <w:r w:rsidR="00726053" w:rsidRPr="00271014">
        <w:t xml:space="preserve">pairs relecteurs sont connus les uns des autres. </w:t>
      </w:r>
      <w:r w:rsidR="002F6686" w:rsidRPr="00271014">
        <w:t xml:space="preserve">Les rapports de relecture sont </w:t>
      </w:r>
      <w:r w:rsidR="002F6686">
        <w:t>publiés</w:t>
      </w:r>
      <w:r w:rsidR="002F6686" w:rsidRPr="00271014">
        <w:t xml:space="preserve"> </w:t>
      </w:r>
      <w:r w:rsidR="00AF7277">
        <w:t>et librement accessibles</w:t>
      </w:r>
      <w:r w:rsidR="00E720DB">
        <w:t xml:space="preserve">, </w:t>
      </w:r>
      <w:r w:rsidR="002F6686" w:rsidRPr="00271014">
        <w:t>en même temps que l’article</w:t>
      </w:r>
      <w:r w:rsidR="002F6686">
        <w:t>.</w:t>
      </w:r>
    </w:p>
    <w:p w14:paraId="72353E6E" w14:textId="77777777" w:rsidR="00FB2B9B" w:rsidRDefault="00FB2B9B" w:rsidP="00CB49AC">
      <w:pPr>
        <w:pStyle w:val="Titre4"/>
        <w:spacing w:after="120"/>
      </w:pPr>
      <w:r>
        <w:t>Exemple de Nature Communications</w:t>
      </w:r>
    </w:p>
    <w:p w14:paraId="7FA8E756" w14:textId="4CBFA7A2" w:rsidR="00FB2B9B" w:rsidRPr="00271014" w:rsidRDefault="00FB2B9B" w:rsidP="00FB2B9B">
      <w:pPr>
        <w:pStyle w:val="Paragraphedeliste"/>
      </w:pPr>
      <w:r>
        <w:t xml:space="preserve">Après un processus </w:t>
      </w:r>
      <w:r w:rsidR="00CB49AC">
        <w:t xml:space="preserve">traditionnel </w:t>
      </w:r>
      <w:r>
        <w:t>de revue par les pairs, Nature Communications p</w:t>
      </w:r>
      <w:r w:rsidR="00CB49AC">
        <w:t xml:space="preserve">ublie </w:t>
      </w:r>
      <w:r>
        <w:t>depuis 2016, avec l’accord des auteurs, l’ensemble de</w:t>
      </w:r>
      <w:r w:rsidR="00CB49AC">
        <w:t xml:space="preserve"> leur</w:t>
      </w:r>
      <w:r>
        <w:t xml:space="preserve">s échanges </w:t>
      </w:r>
      <w:r w:rsidR="00CB49AC">
        <w:t xml:space="preserve">avec </w:t>
      </w:r>
      <w:r>
        <w:t>les relecteurs</w:t>
      </w:r>
      <w:r w:rsidR="00CB49AC">
        <w:t>,</w:t>
      </w:r>
      <w:r>
        <w:t xml:space="preserve"> dans un fichier de la section « </w:t>
      </w:r>
      <w:proofErr w:type="spellStart"/>
      <w:r>
        <w:t>Supplementary</w:t>
      </w:r>
      <w:proofErr w:type="spellEnd"/>
      <w:r>
        <w:t xml:space="preserve"> </w:t>
      </w:r>
      <w:proofErr w:type="spellStart"/>
      <w:r>
        <w:t>materials</w:t>
      </w:r>
      <w:proofErr w:type="spellEnd"/>
      <w:r>
        <w:t> »</w:t>
      </w:r>
      <w:r>
        <w:rPr>
          <w:rStyle w:val="Appelnotedebasdep"/>
        </w:rPr>
        <w:footnoteReference w:id="29"/>
      </w:r>
      <w:r>
        <w:t>.</w:t>
      </w:r>
    </w:p>
    <w:p w14:paraId="0F2FBF34" w14:textId="6B21733B" w:rsidR="00C150B2" w:rsidRDefault="00C150B2" w:rsidP="00CB49AC">
      <w:pPr>
        <w:pStyle w:val="Titre4"/>
        <w:spacing w:after="120"/>
      </w:pPr>
      <w:r>
        <w:t>Exemple de F1000Research</w:t>
      </w:r>
    </w:p>
    <w:p w14:paraId="1A73B58A" w14:textId="65D9303F" w:rsidR="00BB4B29" w:rsidRDefault="00E63286" w:rsidP="002F6686">
      <w:pPr>
        <w:pStyle w:val="Paragraphedeliste"/>
      </w:pPr>
      <w:r>
        <w:t>P</w:t>
      </w:r>
      <w:r w:rsidR="00750E39">
        <w:t xml:space="preserve">ionnière </w:t>
      </w:r>
      <w:r w:rsidR="003C4852">
        <w:t xml:space="preserve">de l’ouverture du processus </w:t>
      </w:r>
      <w:r>
        <w:t>d’évaluation</w:t>
      </w:r>
      <w:r w:rsidR="00750E39">
        <w:t xml:space="preserve"> par les pairs, </w:t>
      </w:r>
      <w:r w:rsidRPr="00750E39">
        <w:rPr>
          <w:rStyle w:val="Accentuation"/>
        </w:rPr>
        <w:t>F1000Research</w:t>
      </w:r>
      <w:r>
        <w:t xml:space="preserve"> publie </w:t>
      </w:r>
      <w:proofErr w:type="gramStart"/>
      <w:r w:rsidR="00750E39">
        <w:t>les</w:t>
      </w:r>
      <w:proofErr w:type="gramEnd"/>
      <w:r w:rsidR="00750E39">
        <w:t xml:space="preserve"> rapports et les noms des experts à côté de l’article, ainsi que les réponses des auteurs. La communauté peut également commenter les travaux après publication.</w:t>
      </w:r>
      <w:r w:rsidR="002F6686">
        <w:t xml:space="preserve"> </w:t>
      </w:r>
    </w:p>
    <w:p w14:paraId="32CB18ED" w14:textId="77777777" w:rsidR="00D0173A" w:rsidRDefault="00726053" w:rsidP="00CB49AC">
      <w:pPr>
        <w:pStyle w:val="Titre3"/>
        <w:spacing w:after="120"/>
      </w:pPr>
      <w:r w:rsidRPr="00271014">
        <w:t>La participation ouverte</w:t>
      </w:r>
    </w:p>
    <w:p w14:paraId="200BE640" w14:textId="061D5FAE" w:rsidR="00726053" w:rsidRDefault="00727C9B" w:rsidP="00726053">
      <w:pPr>
        <w:pStyle w:val="Paragraphedeliste"/>
      </w:pPr>
      <w:r>
        <w:t>Le choix de</w:t>
      </w:r>
      <w:r w:rsidR="00516EEB">
        <w:t>s</w:t>
      </w:r>
      <w:r>
        <w:t xml:space="preserve"> relecteurs n’est plus uniquement assumé par l’éditeur</w:t>
      </w:r>
      <w:r w:rsidR="009A1873">
        <w:t>.</w:t>
      </w:r>
      <w:r w:rsidR="005C5F60">
        <w:t xml:space="preserve"> </w:t>
      </w:r>
      <w:r w:rsidR="009A1873">
        <w:t>I</w:t>
      </w:r>
      <w:r w:rsidR="005C5F60">
        <w:t xml:space="preserve">l peut être </w:t>
      </w:r>
      <w:r w:rsidR="00200A22">
        <w:t>suggéré par les auteurs</w:t>
      </w:r>
      <w:r w:rsidR="005C5F60">
        <w:t xml:space="preserve"> ou </w:t>
      </w:r>
      <w:r w:rsidR="00200A22">
        <w:t>être à</w:t>
      </w:r>
      <w:r w:rsidR="005C5F60">
        <w:t xml:space="preserve"> </w:t>
      </w:r>
      <w:r w:rsidR="00200A22">
        <w:t>l</w:t>
      </w:r>
      <w:r w:rsidR="005C5F60">
        <w:t xml:space="preserve">’initiative d’une communauté </w:t>
      </w:r>
      <w:r w:rsidR="009A1873">
        <w:t>scientifique</w:t>
      </w:r>
      <w:r w:rsidR="005C5F60">
        <w:t xml:space="preserve"> plus ou moins élargie</w:t>
      </w:r>
      <w:r w:rsidR="009A1873">
        <w:t>.</w:t>
      </w:r>
    </w:p>
    <w:p w14:paraId="2E7F859C" w14:textId="61D10D88" w:rsidR="006043B8" w:rsidRDefault="006043B8" w:rsidP="00E63286">
      <w:pPr>
        <w:ind w:left="1418"/>
        <w:jc w:val="both"/>
      </w:pPr>
      <w:r>
        <w:t xml:space="preserve">Afin de garantir un certain niveau </w:t>
      </w:r>
      <w:r w:rsidR="00E63286">
        <w:t>des évaluations</w:t>
      </w:r>
      <w:r>
        <w:t xml:space="preserve">, les éditeurs </w:t>
      </w:r>
      <w:r w:rsidR="00E63286">
        <w:t xml:space="preserve">définissent des critères </w:t>
      </w:r>
      <w:r>
        <w:t xml:space="preserve">plus ou moins </w:t>
      </w:r>
      <w:r w:rsidRPr="00271014">
        <w:t xml:space="preserve">limitatifs pour </w:t>
      </w:r>
      <w:r w:rsidR="00E63286">
        <w:t xml:space="preserve">retenir les relecteurs. </w:t>
      </w:r>
      <w:r w:rsidRPr="00271014">
        <w:t>Science Open</w:t>
      </w:r>
      <w:r w:rsidR="00E63286">
        <w:t xml:space="preserve">, par exemple, </w:t>
      </w:r>
      <w:r w:rsidRPr="00271014">
        <w:t xml:space="preserve">exige </w:t>
      </w:r>
      <w:r>
        <w:t>que les relecteurs disposent</w:t>
      </w:r>
      <w:r w:rsidRPr="00271014">
        <w:t xml:space="preserve"> </w:t>
      </w:r>
      <w:r>
        <w:t>d’</w:t>
      </w:r>
      <w:r w:rsidRPr="00271014">
        <w:t xml:space="preserve">un profil ORCID comportant au moins 5 publications, pour pouvoir poster des commentaires. </w:t>
      </w:r>
    </w:p>
    <w:p w14:paraId="41CB6656" w14:textId="2750FB7A" w:rsidR="00175666" w:rsidRPr="00271014" w:rsidRDefault="00175666" w:rsidP="00E63286">
      <w:pPr>
        <w:pStyle w:val="Titre4"/>
        <w:spacing w:after="120"/>
      </w:pPr>
      <w:r>
        <w:t>Exemple de F1000</w:t>
      </w:r>
      <w:r w:rsidR="009A1873">
        <w:t>Research</w:t>
      </w:r>
    </w:p>
    <w:p w14:paraId="0F23705B" w14:textId="7B71C31E" w:rsidR="00D66FE6" w:rsidRPr="00271014" w:rsidRDefault="00D66FE6" w:rsidP="00E63286">
      <w:pPr>
        <w:ind w:left="1418"/>
        <w:jc w:val="both"/>
      </w:pPr>
      <w:r w:rsidRPr="00271014">
        <w:t xml:space="preserve">F1000, dans une visée for-profit, </w:t>
      </w:r>
      <w:r w:rsidR="0044438A">
        <w:t xml:space="preserve">est un pionnier </w:t>
      </w:r>
      <w:r w:rsidRPr="00271014">
        <w:t xml:space="preserve">de la revue </w:t>
      </w:r>
      <w:r w:rsidR="00E63286">
        <w:t>ouverte</w:t>
      </w:r>
      <w:r w:rsidR="00E63286" w:rsidRPr="00271014">
        <w:t xml:space="preserve"> </w:t>
      </w:r>
      <w:r w:rsidRPr="00271014">
        <w:t xml:space="preserve">par les pairs. F1000Research se présente comme </w:t>
      </w:r>
      <w:r w:rsidR="009A1873">
        <w:t xml:space="preserve">une </w:t>
      </w:r>
      <w:r w:rsidRPr="00271014">
        <w:t>« </w:t>
      </w:r>
      <w:r w:rsidRPr="00E63286">
        <w:rPr>
          <w:i/>
        </w:rPr>
        <w:t xml:space="preserve">Open </w:t>
      </w:r>
      <w:proofErr w:type="spellStart"/>
      <w:r w:rsidRPr="00E63286">
        <w:rPr>
          <w:i/>
        </w:rPr>
        <w:t>Research</w:t>
      </w:r>
      <w:proofErr w:type="spellEnd"/>
      <w:r w:rsidRPr="00E63286">
        <w:rPr>
          <w:i/>
        </w:rPr>
        <w:t xml:space="preserve"> </w:t>
      </w:r>
      <w:proofErr w:type="spellStart"/>
      <w:r w:rsidRPr="00E63286">
        <w:rPr>
          <w:i/>
        </w:rPr>
        <w:t>publishing</w:t>
      </w:r>
      <w:proofErr w:type="spellEnd"/>
      <w:r w:rsidRPr="00E63286">
        <w:rPr>
          <w:i/>
        </w:rPr>
        <w:t xml:space="preserve"> </w:t>
      </w:r>
      <w:proofErr w:type="spellStart"/>
      <w:r w:rsidRPr="00E63286">
        <w:rPr>
          <w:i/>
        </w:rPr>
        <w:t>platform</w:t>
      </w:r>
      <w:proofErr w:type="spellEnd"/>
      <w:r w:rsidRPr="00271014">
        <w:t> » dans le domaine des sciences de la vie</w:t>
      </w:r>
      <w:r w:rsidR="0044438A">
        <w:t xml:space="preserve">. </w:t>
      </w:r>
      <w:r w:rsidR="009A1873">
        <w:t>La publication</w:t>
      </w:r>
      <w:r w:rsidR="0044438A" w:rsidRPr="00271014">
        <w:t xml:space="preserve"> n’a pas à proprement parler de rédacteur en chef, mais dispose d’un </w:t>
      </w:r>
      <w:r w:rsidR="006043B8">
        <w:t>« </w:t>
      </w:r>
      <w:proofErr w:type="spellStart"/>
      <w:r w:rsidR="0044438A" w:rsidRPr="006043B8">
        <w:rPr>
          <w:iCs/>
        </w:rPr>
        <w:t>advisory</w:t>
      </w:r>
      <w:proofErr w:type="spellEnd"/>
      <w:r w:rsidR="0044438A" w:rsidRPr="006043B8">
        <w:rPr>
          <w:iCs/>
        </w:rPr>
        <w:t xml:space="preserve"> </w:t>
      </w:r>
      <w:proofErr w:type="spellStart"/>
      <w:r w:rsidR="0044438A" w:rsidRPr="006043B8">
        <w:rPr>
          <w:iCs/>
        </w:rPr>
        <w:t>board</w:t>
      </w:r>
      <w:proofErr w:type="spellEnd"/>
      <w:r w:rsidR="006043B8">
        <w:rPr>
          <w:iCs/>
        </w:rPr>
        <w:t> »</w:t>
      </w:r>
      <w:r w:rsidR="0044438A" w:rsidRPr="00271014">
        <w:t xml:space="preserve"> composé de plus de 1 000 experts reconnus en biologie et médecine. Les évaluateurs sont choisis parmi les experts de </w:t>
      </w:r>
      <w:r w:rsidR="0044438A" w:rsidRPr="00271014">
        <w:rPr>
          <w:iCs/>
        </w:rPr>
        <w:t xml:space="preserve">F1000 </w:t>
      </w:r>
      <w:proofErr w:type="spellStart"/>
      <w:r w:rsidR="0044438A" w:rsidRPr="00271014">
        <w:rPr>
          <w:iCs/>
        </w:rPr>
        <w:t>Faculty</w:t>
      </w:r>
      <w:proofErr w:type="spellEnd"/>
      <w:r w:rsidR="0044438A" w:rsidRPr="00271014">
        <w:rPr>
          <w:rStyle w:val="Appelnotedebasdep"/>
          <w:iCs/>
        </w:rPr>
        <w:footnoteReference w:id="30"/>
      </w:r>
      <w:r w:rsidR="0044438A" w:rsidRPr="00271014">
        <w:t>. Leur identité (nom et affiliation) comme leurs évaluations sont publiques.</w:t>
      </w:r>
      <w:r w:rsidR="0044438A">
        <w:t xml:space="preserve"> Dans un souci de transparence, l</w:t>
      </w:r>
      <w:r w:rsidRPr="00271014">
        <w:t xml:space="preserve">es auteurs doivent </w:t>
      </w:r>
      <w:r w:rsidR="003107CE">
        <w:t xml:space="preserve">également </w:t>
      </w:r>
      <w:r w:rsidRPr="00271014">
        <w:t xml:space="preserve">fournir les méthodes et les données nécessaires à la reproductibilité des résultats. </w:t>
      </w:r>
      <w:r w:rsidR="00E63286">
        <w:t xml:space="preserve"> </w:t>
      </w:r>
    </w:p>
    <w:p w14:paraId="1DBBCB3D" w14:textId="01BBE4AD" w:rsidR="00175666" w:rsidRDefault="00894966" w:rsidP="00E63286">
      <w:pPr>
        <w:pStyle w:val="Titre4"/>
        <w:spacing w:after="120"/>
      </w:pPr>
      <w:r>
        <w:t xml:space="preserve">Exemple de </w:t>
      </w:r>
      <w:proofErr w:type="spellStart"/>
      <w:r>
        <w:t>SciPost</w:t>
      </w:r>
      <w:proofErr w:type="spellEnd"/>
    </w:p>
    <w:p w14:paraId="1C885F90" w14:textId="62F264C5" w:rsidR="00894966" w:rsidRPr="00894966" w:rsidRDefault="00894966" w:rsidP="00E63286">
      <w:pPr>
        <w:ind w:left="1418"/>
        <w:jc w:val="both"/>
      </w:pPr>
      <w:r>
        <w:t>L</w:t>
      </w:r>
      <w:r w:rsidRPr="00271014">
        <w:t>e processus de revue par les pairs est basé sur la tran</w:t>
      </w:r>
      <w:r w:rsidR="00E63286">
        <w:t>sparence</w:t>
      </w:r>
      <w:r w:rsidRPr="00271014">
        <w:t xml:space="preserve"> afin de garantir le maximum d’impartialité : « </w:t>
      </w:r>
      <w:r w:rsidRPr="00894966">
        <w:rPr>
          <w:rFonts w:eastAsia="Times New Roman"/>
          <w:i/>
        </w:rPr>
        <w:t>Nous avons un système de présélection (</w:t>
      </w:r>
      <w:proofErr w:type="spellStart"/>
      <w:r w:rsidRPr="00894966">
        <w:rPr>
          <w:rFonts w:eastAsia="Times New Roman"/>
          <w:i/>
        </w:rPr>
        <w:t>prescreening</w:t>
      </w:r>
      <w:proofErr w:type="spellEnd"/>
      <w:r w:rsidRPr="00894966">
        <w:rPr>
          <w:rFonts w:eastAsia="Times New Roman"/>
          <w:i/>
        </w:rPr>
        <w:t>), qui donne suite à une procédure d’évaluation ouverte où les arbitres invités</w:t>
      </w:r>
      <w:r w:rsidR="00E63286">
        <w:rPr>
          <w:rFonts w:eastAsia="Times New Roman"/>
          <w:i/>
        </w:rPr>
        <w:t>,</w:t>
      </w:r>
      <w:r w:rsidRPr="00894966">
        <w:rPr>
          <w:rFonts w:eastAsia="Times New Roman"/>
          <w:i/>
        </w:rPr>
        <w:t xml:space="preserve"> mais aussi nos utilisateurs enregistrés (</w:t>
      </w:r>
      <w:proofErr w:type="spellStart"/>
      <w:r w:rsidRPr="00894966">
        <w:rPr>
          <w:rFonts w:eastAsia="Times New Roman"/>
          <w:i/>
        </w:rPr>
        <w:t>Contributors</w:t>
      </w:r>
      <w:proofErr w:type="spellEnd"/>
      <w:r w:rsidRPr="00894966">
        <w:rPr>
          <w:rFonts w:eastAsia="Times New Roman"/>
          <w:i/>
        </w:rPr>
        <w:t>)</w:t>
      </w:r>
      <w:r w:rsidR="00E63286">
        <w:rPr>
          <w:rFonts w:eastAsia="Times New Roman"/>
          <w:i/>
        </w:rPr>
        <w:t>,</w:t>
      </w:r>
      <w:r w:rsidRPr="00894966">
        <w:rPr>
          <w:rFonts w:eastAsia="Times New Roman"/>
          <w:i/>
        </w:rPr>
        <w:t xml:space="preserve"> peuvent donner leur opinion sous la forme d’un rapport (avec un format spécifié). Toutes les décisions sont prises en groupe (et non individuellement) par notre Collège Éditorial, suite à une recommandation de la part d’un de nos éditeurs</w:t>
      </w:r>
      <w:r w:rsidRPr="00271014">
        <w:rPr>
          <w:rStyle w:val="Appelnotedebasdep"/>
          <w:rFonts w:eastAsia="Times New Roman"/>
        </w:rPr>
        <w:footnoteReference w:id="31"/>
      </w:r>
      <w:r>
        <w:rPr>
          <w:rFonts w:eastAsia="Times New Roman"/>
        </w:rPr>
        <w:t>.</w:t>
      </w:r>
      <w:r w:rsidRPr="00271014">
        <w:rPr>
          <w:rFonts w:eastAsia="Times New Roman"/>
        </w:rPr>
        <w:t> »</w:t>
      </w:r>
    </w:p>
    <w:p w14:paraId="7C8ECAE3" w14:textId="77777777" w:rsidR="00D66FE6" w:rsidRDefault="00726053" w:rsidP="00E63286">
      <w:pPr>
        <w:pStyle w:val="Titre3"/>
        <w:spacing w:after="120"/>
      </w:pPr>
      <w:r w:rsidRPr="00271014">
        <w:t>L’interaction ouverte</w:t>
      </w:r>
    </w:p>
    <w:p w14:paraId="63201B95" w14:textId="4D1157DD" w:rsidR="00D66FE6" w:rsidRDefault="00726053" w:rsidP="00E63286">
      <w:pPr>
        <w:ind w:left="1418"/>
        <w:jc w:val="both"/>
      </w:pPr>
      <w:r w:rsidRPr="00271014">
        <w:t xml:space="preserve">Il y a </w:t>
      </w:r>
      <w:r w:rsidR="00E63286">
        <w:t xml:space="preserve">ici </w:t>
      </w:r>
      <w:r w:rsidRPr="00271014">
        <w:t>une discussion directe entre les au</w:t>
      </w:r>
      <w:r w:rsidR="00E63286">
        <w:t xml:space="preserve">teurs et les pairs relecteurs, qui ne </w:t>
      </w:r>
      <w:proofErr w:type="gramStart"/>
      <w:r w:rsidR="00E63286">
        <w:t>passe</w:t>
      </w:r>
      <w:proofErr w:type="gramEnd"/>
      <w:r w:rsidR="00E63286">
        <w:t xml:space="preserve"> pas par </w:t>
      </w:r>
      <w:r w:rsidR="008048BE">
        <w:t>le filtre de l</w:t>
      </w:r>
      <w:r w:rsidR="00072B0D">
        <w:t>’</w:t>
      </w:r>
      <w:r w:rsidRPr="00271014">
        <w:t xml:space="preserve">éditeur. </w:t>
      </w:r>
      <w:r w:rsidR="00072B0D">
        <w:t>L’idée est d’aboutir à une construction collaborative de savoir en assouplissant un processus jugé trop scolaire.</w:t>
      </w:r>
    </w:p>
    <w:p w14:paraId="56A19D28" w14:textId="2CD6B424" w:rsidR="004903C5" w:rsidRDefault="004903C5" w:rsidP="00E63286">
      <w:pPr>
        <w:pStyle w:val="Titre4"/>
        <w:spacing w:after="120"/>
      </w:pPr>
      <w:r>
        <w:t xml:space="preserve">Exemple de </w:t>
      </w:r>
      <w:proofErr w:type="spellStart"/>
      <w:r>
        <w:t>Frontiers</w:t>
      </w:r>
      <w:proofErr w:type="spellEnd"/>
    </w:p>
    <w:p w14:paraId="43C990A2" w14:textId="6E86DF32" w:rsidR="004903C5" w:rsidRPr="004903C5" w:rsidRDefault="003A2358" w:rsidP="00E63286">
      <w:pPr>
        <w:ind w:left="1418"/>
        <w:jc w:val="both"/>
      </w:pPr>
      <w:r>
        <w:t xml:space="preserve">L’éditeur </w:t>
      </w:r>
      <w:proofErr w:type="spellStart"/>
      <w:r w:rsidR="004903C5">
        <w:t>Frontiers</w:t>
      </w:r>
      <w:proofErr w:type="spellEnd"/>
      <w:r w:rsidR="004903C5">
        <w:t xml:space="preserve"> cumule une étape de revue </w:t>
      </w:r>
      <w:r w:rsidR="006C7466">
        <w:t xml:space="preserve">traditionnelle </w:t>
      </w:r>
      <w:r w:rsidR="004903C5">
        <w:t>par les pairs</w:t>
      </w:r>
      <w:r w:rsidR="00043FC5">
        <w:t>,</w:t>
      </w:r>
      <w:r w:rsidR="004903C5">
        <w:t xml:space="preserve"> </w:t>
      </w:r>
      <w:r w:rsidR="00043FC5">
        <w:t>« </w:t>
      </w:r>
      <w:proofErr w:type="spellStart"/>
      <w:r w:rsidR="00043FC5" w:rsidRPr="00043FC5">
        <w:rPr>
          <w:i/>
        </w:rPr>
        <w:t>Independant</w:t>
      </w:r>
      <w:proofErr w:type="spellEnd"/>
      <w:r w:rsidR="00043FC5" w:rsidRPr="00043FC5">
        <w:rPr>
          <w:i/>
        </w:rPr>
        <w:t xml:space="preserve"> </w:t>
      </w:r>
      <w:proofErr w:type="spellStart"/>
      <w:r w:rsidR="00043FC5" w:rsidRPr="00043FC5">
        <w:rPr>
          <w:i/>
        </w:rPr>
        <w:t>review</w:t>
      </w:r>
      <w:proofErr w:type="spellEnd"/>
      <w:r w:rsidR="00043FC5">
        <w:t> »</w:t>
      </w:r>
      <w:r w:rsidR="006C7466">
        <w:t xml:space="preserve">, </w:t>
      </w:r>
      <w:r w:rsidR="004903C5">
        <w:t>et une étape collaborative</w:t>
      </w:r>
      <w:r w:rsidR="006C7466">
        <w:t xml:space="preserve"> où </w:t>
      </w:r>
      <w:r w:rsidR="004903C5">
        <w:t>auteurs, éditeurs et relecteurs travaillent ensemble pour aboutir à la version finale</w:t>
      </w:r>
      <w:r w:rsidR="00043FC5">
        <w:t>, « </w:t>
      </w:r>
      <w:r w:rsidR="00043FC5" w:rsidRPr="00043FC5">
        <w:rPr>
          <w:i/>
        </w:rPr>
        <w:t xml:space="preserve">Interactive </w:t>
      </w:r>
      <w:proofErr w:type="spellStart"/>
      <w:r w:rsidR="00043FC5" w:rsidRPr="00043FC5">
        <w:rPr>
          <w:i/>
        </w:rPr>
        <w:t>review</w:t>
      </w:r>
      <w:proofErr w:type="spellEnd"/>
      <w:r w:rsidR="00043FC5">
        <w:t> »</w:t>
      </w:r>
      <w:r w:rsidR="004903C5">
        <w:rPr>
          <w:rStyle w:val="Appelnotedebasdep"/>
        </w:rPr>
        <w:footnoteReference w:id="32"/>
      </w:r>
      <w:r w:rsidR="004903C5">
        <w:t>.</w:t>
      </w:r>
    </w:p>
    <w:p w14:paraId="22E92E8B" w14:textId="77777777" w:rsidR="00D66FE6" w:rsidRDefault="00726053" w:rsidP="006C7466">
      <w:pPr>
        <w:pStyle w:val="Titre3"/>
        <w:spacing w:after="120"/>
      </w:pPr>
      <w:r w:rsidRPr="00271014">
        <w:t>L’ouverture des commentaires après publication</w:t>
      </w:r>
    </w:p>
    <w:p w14:paraId="7522584F" w14:textId="27B4F6F4" w:rsidR="0079386A" w:rsidRDefault="00663B0D" w:rsidP="00726053">
      <w:pPr>
        <w:ind w:left="1418"/>
      </w:pPr>
      <w:r>
        <w:t xml:space="preserve">Dans ce cas, il est possible de </w:t>
      </w:r>
      <w:r w:rsidR="00726053" w:rsidRPr="00271014">
        <w:t xml:space="preserve">déposer </w:t>
      </w:r>
      <w:r w:rsidRPr="00271014">
        <w:t xml:space="preserve">librement </w:t>
      </w:r>
      <w:r w:rsidR="00726053" w:rsidRPr="00271014">
        <w:t>en ligne des commentaires</w:t>
      </w:r>
      <w:r w:rsidR="00141C3F">
        <w:t>,</w:t>
      </w:r>
      <w:r w:rsidR="00726053" w:rsidRPr="00271014">
        <w:t xml:space="preserve"> une fois que la version finale du manuscrit est accessible</w:t>
      </w:r>
      <w:r w:rsidR="0079386A">
        <w:t>.</w:t>
      </w:r>
    </w:p>
    <w:p w14:paraId="14E7E841" w14:textId="77777777" w:rsidR="0079386A" w:rsidRDefault="0079386A" w:rsidP="00663B0D">
      <w:pPr>
        <w:pStyle w:val="Titre4"/>
        <w:spacing w:after="120"/>
      </w:pPr>
      <w:r>
        <w:t xml:space="preserve">Exemple de </w:t>
      </w:r>
      <w:proofErr w:type="spellStart"/>
      <w:r>
        <w:t>Pubpeer</w:t>
      </w:r>
      <w:proofErr w:type="spellEnd"/>
    </w:p>
    <w:p w14:paraId="0C08C12E" w14:textId="4EC11287" w:rsidR="00726053" w:rsidRDefault="00AC2BA9" w:rsidP="00663B0D">
      <w:pPr>
        <w:ind w:left="1418"/>
        <w:jc w:val="both"/>
      </w:pPr>
      <w:proofErr w:type="spellStart"/>
      <w:r>
        <w:t>Pubpeer</w:t>
      </w:r>
      <w:proofErr w:type="spellEnd"/>
      <w:r w:rsidR="00CE1F3D">
        <w:t>, lancé en 2012,</w:t>
      </w:r>
      <w:r>
        <w:t xml:space="preserve"> permet de commenter </w:t>
      </w:r>
      <w:r w:rsidR="00141C3F">
        <w:t xml:space="preserve">librement </w:t>
      </w:r>
      <w:r>
        <w:t>des articles indexé</w:t>
      </w:r>
      <w:r w:rsidR="00CE1F3D">
        <w:t>s</w:t>
      </w:r>
      <w:r>
        <w:t xml:space="preserve"> dans la base </w:t>
      </w:r>
      <w:proofErr w:type="spellStart"/>
      <w:r>
        <w:t>Medl</w:t>
      </w:r>
      <w:r w:rsidR="00CE1F3D">
        <w:t>ine</w:t>
      </w:r>
      <w:proofErr w:type="spellEnd"/>
      <w:r w:rsidR="00726053" w:rsidRPr="00271014">
        <w:t>.</w:t>
      </w:r>
      <w:r w:rsidR="00CE1F3D">
        <w:t xml:space="preserve"> </w:t>
      </w:r>
      <w:proofErr w:type="spellStart"/>
      <w:r w:rsidR="00CE1F3D">
        <w:t>Pubpeer</w:t>
      </w:r>
      <w:proofErr w:type="spellEnd"/>
      <w:r w:rsidR="00CE1F3D">
        <w:t xml:space="preserve"> est connu pour avoir permis de mettre à jour des articles comportant des erreurs et publiés dans les plus grands journaux. Grâce à cette relecture par la communauté, « </w:t>
      </w:r>
      <w:r w:rsidR="00CE1F3D" w:rsidRPr="00C115B1">
        <w:rPr>
          <w:i/>
        </w:rPr>
        <w:t>la science se corrige elle-même</w:t>
      </w:r>
      <w:r w:rsidR="00F70C7C">
        <w:rPr>
          <w:rStyle w:val="Appelnotedebasdep"/>
        </w:rPr>
        <w:footnoteReference w:id="33"/>
      </w:r>
      <w:r w:rsidR="00F70C7C">
        <w:t>. ».</w:t>
      </w:r>
    </w:p>
    <w:p w14:paraId="4124537B" w14:textId="77777777" w:rsidR="0055145E" w:rsidRDefault="0055145E" w:rsidP="00663B0D">
      <w:pPr>
        <w:pStyle w:val="Titre4"/>
        <w:spacing w:after="120"/>
      </w:pPr>
      <w:r>
        <w:t xml:space="preserve">Exemple de </w:t>
      </w:r>
      <w:proofErr w:type="spellStart"/>
      <w:r>
        <w:t>ScienceOpen</w:t>
      </w:r>
      <w:proofErr w:type="spellEnd"/>
    </w:p>
    <w:p w14:paraId="29A35E84" w14:textId="22C33894" w:rsidR="0055145E" w:rsidRDefault="0055145E" w:rsidP="00663B0D">
      <w:pPr>
        <w:ind w:left="1418"/>
        <w:jc w:val="both"/>
      </w:pPr>
      <w:r>
        <w:t xml:space="preserve">La plateforme </w:t>
      </w:r>
      <w:proofErr w:type="spellStart"/>
      <w:r>
        <w:t>ScienceOpen</w:t>
      </w:r>
      <w:proofErr w:type="spellEnd"/>
      <w:r>
        <w:t xml:space="preserve"> permet la construction de collections d’articles, grâce aux notices </w:t>
      </w:r>
      <w:r w:rsidR="00711E62">
        <w:t xml:space="preserve">récupérées dans </w:t>
      </w:r>
      <w:proofErr w:type="spellStart"/>
      <w:r>
        <w:t>arXiv</w:t>
      </w:r>
      <w:proofErr w:type="spellEnd"/>
      <w:r>
        <w:t xml:space="preserve"> et </w:t>
      </w:r>
      <w:proofErr w:type="spellStart"/>
      <w:r>
        <w:t>PubMedCentral</w:t>
      </w:r>
      <w:proofErr w:type="spellEnd"/>
      <w:r>
        <w:t xml:space="preserve">, autour d’une thématique choisie par une communauté. Les notices sont contextualisées </w:t>
      </w:r>
      <w:r w:rsidR="00711E62">
        <w:t>par ajout d’</w:t>
      </w:r>
      <w:r>
        <w:t xml:space="preserve">analyses de type </w:t>
      </w:r>
      <w:proofErr w:type="spellStart"/>
      <w:r>
        <w:t>altmetrics</w:t>
      </w:r>
      <w:proofErr w:type="spellEnd"/>
      <w:r>
        <w:t xml:space="preserve">, et les articles peuvent être </w:t>
      </w:r>
      <w:r w:rsidR="00711E62">
        <w:t>examinés</w:t>
      </w:r>
      <w:r w:rsidR="00711E62" w:rsidRPr="00711E62">
        <w:t xml:space="preserve"> </w:t>
      </w:r>
      <w:r w:rsidR="00711E62">
        <w:t xml:space="preserve">et commentés </w:t>
      </w:r>
      <w:r w:rsidR="00711E62" w:rsidRPr="00711E62">
        <w:t>par les pairs après publication</w:t>
      </w:r>
      <w:r w:rsidR="00711E62">
        <w:rPr>
          <w:rStyle w:val="Appelnotedebasdep"/>
        </w:rPr>
        <w:t xml:space="preserve"> </w:t>
      </w:r>
      <w:r>
        <w:rPr>
          <w:rStyle w:val="Appelnotedebasdep"/>
        </w:rPr>
        <w:footnoteReference w:id="34"/>
      </w:r>
      <w:r>
        <w:t xml:space="preserve">. </w:t>
      </w:r>
    </w:p>
    <w:p w14:paraId="23211A67" w14:textId="402F4822" w:rsidR="00D66FE6" w:rsidRDefault="00726053" w:rsidP="00711E62">
      <w:pPr>
        <w:pStyle w:val="Titre3"/>
        <w:spacing w:after="120"/>
      </w:pPr>
      <w:r w:rsidRPr="00271014">
        <w:t xml:space="preserve">Les plateformes </w:t>
      </w:r>
      <w:r w:rsidR="00402360">
        <w:t xml:space="preserve">de relecture </w:t>
      </w:r>
      <w:r w:rsidR="00640A98">
        <w:t>découplée</w:t>
      </w:r>
    </w:p>
    <w:p w14:paraId="46E7AFB8" w14:textId="618EBEFF" w:rsidR="00726053" w:rsidRDefault="00726053" w:rsidP="00711E62">
      <w:pPr>
        <w:ind w:left="1418"/>
        <w:jc w:val="both"/>
      </w:pPr>
      <w:r w:rsidRPr="00271014">
        <w:t xml:space="preserve">Le processus de relecture par les pairs est découplé du processus de publication grâce à un outil de facilitation </w:t>
      </w:r>
      <w:r w:rsidR="006C7469">
        <w:t>indépendant</w:t>
      </w:r>
      <w:r w:rsidR="00963B2D">
        <w:t xml:space="preserve">. </w:t>
      </w:r>
      <w:r w:rsidR="00C737FF">
        <w:t>Les auteurs soumettent directement leurs manus</w:t>
      </w:r>
      <w:r w:rsidR="00711E62">
        <w:t>crits sur des sites spécialisés</w:t>
      </w:r>
      <w:r w:rsidR="00C737FF">
        <w:t xml:space="preserve"> qui se chargent du</w:t>
      </w:r>
      <w:r w:rsidR="00963B2D">
        <w:t xml:space="preserve"> processus </w:t>
      </w:r>
      <w:r w:rsidR="00711E62">
        <w:t>de l’évaluation</w:t>
      </w:r>
      <w:r w:rsidR="00963B2D">
        <w:t xml:space="preserve"> par les pairs</w:t>
      </w:r>
      <w:r w:rsidR="004E6634">
        <w:t>. L</w:t>
      </w:r>
      <w:r w:rsidR="00C737FF">
        <w:t xml:space="preserve">e </w:t>
      </w:r>
      <w:r w:rsidR="00402360">
        <w:t xml:space="preserve">fruit de ce travail </w:t>
      </w:r>
      <w:r w:rsidR="00C737FF">
        <w:t xml:space="preserve">peut être </w:t>
      </w:r>
      <w:r w:rsidR="00402360">
        <w:t xml:space="preserve">ensuite </w:t>
      </w:r>
      <w:r w:rsidR="00C737FF">
        <w:t xml:space="preserve">commercialisé auprès des éditeurs privés </w:t>
      </w:r>
      <w:r w:rsidRPr="00271014">
        <w:t>(</w:t>
      </w:r>
      <w:r w:rsidR="00C737FF">
        <w:t xml:space="preserve">différentes start-ups </w:t>
      </w:r>
      <w:r w:rsidR="00402360">
        <w:t>occupent</w:t>
      </w:r>
      <w:r w:rsidR="00C737FF">
        <w:t xml:space="preserve"> ce créneau : </w:t>
      </w:r>
      <w:r w:rsidRPr="00271014">
        <w:t>RUBRIQ</w:t>
      </w:r>
      <w:r w:rsidR="00C737FF">
        <w:t xml:space="preserve">, </w:t>
      </w:r>
      <w:proofErr w:type="spellStart"/>
      <w:r w:rsidRPr="00271014">
        <w:t>Peerage</w:t>
      </w:r>
      <w:proofErr w:type="spellEnd"/>
      <w:r w:rsidRPr="00271014">
        <w:t xml:space="preserve"> of Science, </w:t>
      </w:r>
      <w:proofErr w:type="spellStart"/>
      <w:r w:rsidR="00C737FF">
        <w:t>Axios</w:t>
      </w:r>
      <w:proofErr w:type="spellEnd"/>
      <w:r w:rsidR="00C737FF">
        <w:t>…),</w:t>
      </w:r>
      <w:r w:rsidR="00402360">
        <w:t xml:space="preserve"> ou partagé librement </w:t>
      </w:r>
      <w:r w:rsidR="00711E62">
        <w:t>avec</w:t>
      </w:r>
      <w:r w:rsidR="00402360">
        <w:t xml:space="preserve"> l’ensemble de la communauté sous la forme de recommandation</w:t>
      </w:r>
      <w:r w:rsidR="00401414">
        <w:t>s</w:t>
      </w:r>
      <w:r w:rsidR="00402360">
        <w:t xml:space="preserve"> du travail de recherche</w:t>
      </w:r>
      <w:r w:rsidR="004E6634">
        <w:t xml:space="preserve"> activables</w:t>
      </w:r>
      <w:r w:rsidR="00402360">
        <w:t xml:space="preserve"> (</w:t>
      </w:r>
      <w:r w:rsidR="00402360" w:rsidRPr="00271014">
        <w:t xml:space="preserve">la récente initiative publique Peer </w:t>
      </w:r>
      <w:proofErr w:type="spellStart"/>
      <w:r w:rsidR="00402360" w:rsidRPr="00271014">
        <w:t>community</w:t>
      </w:r>
      <w:proofErr w:type="spellEnd"/>
      <w:r w:rsidR="00402360" w:rsidRPr="00271014">
        <w:t xml:space="preserve"> in…</w:t>
      </w:r>
      <w:r w:rsidR="00402360">
        <w:t>).</w:t>
      </w:r>
    </w:p>
    <w:p w14:paraId="6EF12BAB" w14:textId="42FE9F06" w:rsidR="00401414" w:rsidRPr="00D25F77" w:rsidRDefault="00401414" w:rsidP="00711E62">
      <w:pPr>
        <w:pStyle w:val="Titre4"/>
        <w:spacing w:after="120"/>
        <w:rPr>
          <w:lang w:val="en-US"/>
        </w:rPr>
      </w:pPr>
      <w:proofErr w:type="spellStart"/>
      <w:r w:rsidRPr="001A247F">
        <w:rPr>
          <w:lang w:val="en-US"/>
        </w:rPr>
        <w:t>Exemple</w:t>
      </w:r>
      <w:proofErr w:type="spellEnd"/>
      <w:r w:rsidRPr="00D25F77">
        <w:rPr>
          <w:lang w:val="en-US"/>
        </w:rPr>
        <w:t xml:space="preserve"> de Peer Community In…</w:t>
      </w:r>
    </w:p>
    <w:p w14:paraId="565CEF3A" w14:textId="77777777" w:rsidR="00711E62" w:rsidRDefault="00401414" w:rsidP="00711E62">
      <w:pPr>
        <w:ind w:left="1418"/>
        <w:jc w:val="both"/>
      </w:pPr>
      <w:r w:rsidRPr="00970AF3">
        <w:t xml:space="preserve">Peer </w:t>
      </w:r>
      <w:proofErr w:type="spellStart"/>
      <w:r w:rsidRPr="00970AF3">
        <w:t>community</w:t>
      </w:r>
      <w:proofErr w:type="spellEnd"/>
      <w:r w:rsidRPr="00970AF3">
        <w:t xml:space="preserve"> in… </w:t>
      </w:r>
      <w:r w:rsidRPr="00271014">
        <w:t>(PCI) a adopté une approche radicale, en se recentrant sur la valeur ajoutée du travail de revue par les pairs</w:t>
      </w:r>
      <w:r>
        <w:t>. D</w:t>
      </w:r>
      <w:r w:rsidRPr="00271014">
        <w:t xml:space="preserve">es « communautés » </w:t>
      </w:r>
      <w:r>
        <w:t xml:space="preserve">d’experts </w:t>
      </w:r>
      <w:r w:rsidRPr="00271014">
        <w:t xml:space="preserve">sont constituées par cooptation </w:t>
      </w:r>
      <w:r w:rsidR="00711E62">
        <w:t>qui</w:t>
      </w:r>
      <w:r w:rsidRPr="00271014">
        <w:t xml:space="preserve"> </w:t>
      </w:r>
      <w:proofErr w:type="gramStart"/>
      <w:r w:rsidR="00711E62" w:rsidRPr="00271014">
        <w:t>gèr</w:t>
      </w:r>
      <w:r w:rsidR="00711E62">
        <w:t>ent</w:t>
      </w:r>
      <w:proofErr w:type="gramEnd"/>
      <w:r w:rsidRPr="00271014">
        <w:t xml:space="preserve"> en autonomie le processus </w:t>
      </w:r>
      <w:r w:rsidR="00711E62">
        <w:t>d’évaluation</w:t>
      </w:r>
      <w:r w:rsidRPr="00271014">
        <w:t xml:space="preserve">. </w:t>
      </w:r>
    </w:p>
    <w:p w14:paraId="2D7D7EA2" w14:textId="465267BA" w:rsidR="00711E62" w:rsidRDefault="00401414" w:rsidP="00711E62">
      <w:pPr>
        <w:ind w:left="1418"/>
        <w:jc w:val="both"/>
      </w:pPr>
      <w:r>
        <w:t xml:space="preserve">Dans le cas de </w:t>
      </w:r>
      <w:proofErr w:type="spellStart"/>
      <w:r>
        <w:t>PCIEvolBiol</w:t>
      </w:r>
      <w:proofErr w:type="spellEnd"/>
      <w:r>
        <w:t xml:space="preserve"> </w:t>
      </w:r>
      <w:r w:rsidRPr="00271014">
        <w:t>(première communauté actuellement en fonctionnement)</w:t>
      </w:r>
      <w:r>
        <w:t>, le « </w:t>
      </w:r>
      <w:proofErr w:type="spellStart"/>
      <w:r>
        <w:t>managing</w:t>
      </w:r>
      <w:proofErr w:type="spellEnd"/>
      <w:r>
        <w:t xml:space="preserve"> </w:t>
      </w:r>
      <w:proofErr w:type="spellStart"/>
      <w:r>
        <w:t>board</w:t>
      </w:r>
      <w:proofErr w:type="spellEnd"/>
      <w:r>
        <w:t xml:space="preserve"> » </w:t>
      </w:r>
      <w:r w:rsidRPr="00271014">
        <w:t xml:space="preserve">a </w:t>
      </w:r>
      <w:r>
        <w:t>initié le processus en rassemblant</w:t>
      </w:r>
      <w:r w:rsidRPr="00271014">
        <w:t xml:space="preserve"> une cinquantaine de chercheurs éminents dans le domaine. </w:t>
      </w:r>
    </w:p>
    <w:p w14:paraId="203B78D4" w14:textId="4CF941C3" w:rsidR="00401414" w:rsidRPr="00271014" w:rsidRDefault="00401414" w:rsidP="00711E62">
      <w:pPr>
        <w:ind w:left="1418"/>
        <w:jc w:val="both"/>
      </w:pPr>
      <w:r w:rsidRPr="00271014">
        <w:t>La communauté des « </w:t>
      </w:r>
      <w:proofErr w:type="spellStart"/>
      <w:r w:rsidRPr="00271014">
        <w:t>recommenders</w:t>
      </w:r>
      <w:proofErr w:type="spellEnd"/>
      <w:r w:rsidRPr="00271014">
        <w:t xml:space="preserve"> » </w:t>
      </w:r>
      <w:r w:rsidR="00711E62">
        <w:t xml:space="preserve">comprend quelque </w:t>
      </w:r>
      <w:r w:rsidRPr="00271014">
        <w:t>330 chercheurs. Chaque « </w:t>
      </w:r>
      <w:proofErr w:type="spellStart"/>
      <w:r w:rsidRPr="00271014">
        <w:t>recommender</w:t>
      </w:r>
      <w:proofErr w:type="spellEnd"/>
      <w:r w:rsidRPr="00271014">
        <w:t xml:space="preserve"> » se comporte comme un micro-éditeur qui sélectionne les preprints, proposés par les auteurs, dans une démarche volontaire.  </w:t>
      </w:r>
    </w:p>
    <w:p w14:paraId="24972A7E" w14:textId="55A9166E" w:rsidR="00401414" w:rsidRPr="00271014" w:rsidRDefault="00711E62" w:rsidP="00711E62">
      <w:pPr>
        <w:ind w:left="1418"/>
        <w:jc w:val="both"/>
      </w:pPr>
      <w:r>
        <w:t>La visée</w:t>
      </w:r>
      <w:r w:rsidR="00401414" w:rsidRPr="00271014">
        <w:t xml:space="preserve"> est de valoriser l’expertise scientifique des auteurs et des relecteurs : « </w:t>
      </w:r>
      <w:r w:rsidR="00401414" w:rsidRPr="0021627A">
        <w:rPr>
          <w:i/>
        </w:rPr>
        <w:t xml:space="preserve">De même qu’une recommandation sur F1000 constitue un élément mis en avant dans les </w:t>
      </w:r>
      <w:proofErr w:type="spellStart"/>
      <w:r w:rsidR="00401414" w:rsidRPr="0021627A">
        <w:rPr>
          <w:i/>
        </w:rPr>
        <w:t>CVs</w:t>
      </w:r>
      <w:proofErr w:type="spellEnd"/>
      <w:r w:rsidR="00401414" w:rsidRPr="0021627A">
        <w:rPr>
          <w:i/>
        </w:rPr>
        <w:t>, et crédible vis-à-vis de la communauté, le fait d’être recommandé sur PCI doit devenir une marque d’excellence.</w:t>
      </w:r>
      <w:r w:rsidR="0021627A">
        <w:t> »</w:t>
      </w:r>
      <w:r w:rsidR="00401414" w:rsidRPr="00271014">
        <w:rPr>
          <w:rStyle w:val="Appelnotedebasdep"/>
        </w:rPr>
        <w:footnoteReference w:id="35"/>
      </w:r>
      <w:r w:rsidR="00401414" w:rsidRPr="00271014">
        <w:t>. L’enjeu est de sélectionner et de mettre en valeur les meilleurs travaux produits dans une discipline.</w:t>
      </w:r>
    </w:p>
    <w:p w14:paraId="753C2830" w14:textId="77777777" w:rsidR="00963B2D" w:rsidRDefault="00963B2D" w:rsidP="00711E62">
      <w:pPr>
        <w:pStyle w:val="Titre4"/>
        <w:spacing w:after="120"/>
      </w:pPr>
      <w:r>
        <w:t xml:space="preserve">Exemple de </w:t>
      </w:r>
      <w:proofErr w:type="spellStart"/>
      <w:r>
        <w:t>Publons</w:t>
      </w:r>
      <w:proofErr w:type="spellEnd"/>
    </w:p>
    <w:p w14:paraId="3FCFFD94" w14:textId="4C7427F2" w:rsidR="00D66FE6" w:rsidRDefault="00726053" w:rsidP="00711E62">
      <w:pPr>
        <w:ind w:left="1418"/>
        <w:jc w:val="both"/>
      </w:pPr>
      <w:proofErr w:type="spellStart"/>
      <w:r w:rsidRPr="00271014">
        <w:t>Clarivate</w:t>
      </w:r>
      <w:proofErr w:type="spellEnd"/>
      <w:r w:rsidRPr="00271014">
        <w:t xml:space="preserve"> </w:t>
      </w:r>
      <w:proofErr w:type="spellStart"/>
      <w:r w:rsidRPr="00271014">
        <w:t>analytics</w:t>
      </w:r>
      <w:proofErr w:type="spellEnd"/>
      <w:r w:rsidRPr="00271014">
        <w:t xml:space="preserve"> (propriétaire de Web of Science) vient de racheter la très populaire plateforme </w:t>
      </w:r>
      <w:proofErr w:type="spellStart"/>
      <w:r w:rsidRPr="00271014">
        <w:t>Publons</w:t>
      </w:r>
      <w:proofErr w:type="spellEnd"/>
      <w:r w:rsidRPr="00271014">
        <w:t xml:space="preserve"> (150 000 chercheurs inscrits), qui permet aux chercheurs d’enregistrer leur activité de </w:t>
      </w:r>
      <w:proofErr w:type="spellStart"/>
      <w:r w:rsidRPr="00271014">
        <w:t>peer</w:t>
      </w:r>
      <w:proofErr w:type="spellEnd"/>
      <w:r w:rsidRPr="00271014">
        <w:t xml:space="preserve"> </w:t>
      </w:r>
      <w:proofErr w:type="spellStart"/>
      <w:r w:rsidRPr="00271014">
        <w:t>review</w:t>
      </w:r>
      <w:proofErr w:type="spellEnd"/>
      <w:r w:rsidRPr="00271014">
        <w:t xml:space="preserve"> en ligne et obtenir </w:t>
      </w:r>
      <w:r w:rsidR="00C71E8C" w:rsidRPr="00271014">
        <w:t xml:space="preserve">ainsi </w:t>
      </w:r>
      <w:r w:rsidR="00C71E8C">
        <w:t xml:space="preserve">une </w:t>
      </w:r>
      <w:r w:rsidRPr="00271014">
        <w:t xml:space="preserve">reconnaissance de ce travail. </w:t>
      </w:r>
    </w:p>
    <w:p w14:paraId="58560A89" w14:textId="70AFE25E" w:rsidR="00D66FE6" w:rsidRDefault="009C2B66" w:rsidP="00C71E8C">
      <w:pPr>
        <w:pStyle w:val="Titre3"/>
        <w:spacing w:after="120"/>
      </w:pPr>
      <w:r>
        <w:t>Limites</w:t>
      </w:r>
      <w:r w:rsidR="00823945">
        <w:t xml:space="preserve"> des nouvelles formes d’évaluation par les pairs</w:t>
      </w:r>
    </w:p>
    <w:p w14:paraId="178820F4" w14:textId="3FC38AFD" w:rsidR="00726053" w:rsidRPr="00271014" w:rsidRDefault="00726053" w:rsidP="006B686A">
      <w:pPr>
        <w:spacing w:after="120"/>
        <w:ind w:left="1418"/>
        <w:jc w:val="both"/>
      </w:pPr>
      <w:r w:rsidRPr="00271014">
        <w:t>Pierre-Carl Langlais souligne dans son rapport</w:t>
      </w:r>
      <w:r w:rsidRPr="00271014">
        <w:rPr>
          <w:rStyle w:val="Appelnotedebasdep"/>
        </w:rPr>
        <w:footnoteReference w:id="36"/>
      </w:r>
      <w:r w:rsidRPr="00271014">
        <w:t xml:space="preserve"> que l’open </w:t>
      </w:r>
      <w:proofErr w:type="spellStart"/>
      <w:r w:rsidRPr="00271014">
        <w:t>peer</w:t>
      </w:r>
      <w:proofErr w:type="spellEnd"/>
      <w:r w:rsidRPr="00271014">
        <w:t xml:space="preserve"> </w:t>
      </w:r>
      <w:proofErr w:type="spellStart"/>
      <w:r w:rsidRPr="00271014">
        <w:t>review</w:t>
      </w:r>
      <w:proofErr w:type="spellEnd"/>
      <w:r w:rsidRPr="00271014">
        <w:t xml:space="preserve"> est une démarche enthousiasmante mais </w:t>
      </w:r>
      <w:r w:rsidR="00F95BAC">
        <w:t xml:space="preserve">qui </w:t>
      </w:r>
      <w:r w:rsidRPr="00271014">
        <w:t>pos</w:t>
      </w:r>
      <w:r w:rsidR="00F95BAC">
        <w:t>e</w:t>
      </w:r>
      <w:r w:rsidRPr="00271014">
        <w:t xml:space="preserve"> des questions très concrètes lors de </w:t>
      </w:r>
      <w:r w:rsidR="00F95BAC">
        <w:t>s</w:t>
      </w:r>
      <w:r w:rsidRPr="00271014">
        <w:t>a mise en application :</w:t>
      </w:r>
    </w:p>
    <w:p w14:paraId="5C64DE45" w14:textId="77777777" w:rsidR="00726053" w:rsidRPr="00271014" w:rsidRDefault="00726053" w:rsidP="00F95BAC">
      <w:pPr>
        <w:pStyle w:val="Paragraphedeliste"/>
        <w:numPr>
          <w:ilvl w:val="0"/>
          <w:numId w:val="26"/>
        </w:numPr>
        <w:spacing w:after="60"/>
        <w:ind w:left="1775" w:hanging="357"/>
      </w:pPr>
      <w:r w:rsidRPr="00271014">
        <w:t>Faut-il publier tous les articles ?</w:t>
      </w:r>
    </w:p>
    <w:p w14:paraId="24AFEEA9" w14:textId="77777777" w:rsidR="00726053" w:rsidRPr="00271014" w:rsidRDefault="00726053" w:rsidP="00F95BAC">
      <w:pPr>
        <w:pStyle w:val="Paragraphedeliste"/>
        <w:numPr>
          <w:ilvl w:val="0"/>
          <w:numId w:val="26"/>
        </w:numPr>
        <w:spacing w:after="60"/>
        <w:ind w:left="1775" w:hanging="357"/>
      </w:pPr>
      <w:r w:rsidRPr="00271014">
        <w:t>Sous quelle forme, sachant qu’il y aura plusieurs étapes éditoriales accessibles à tous ?</w:t>
      </w:r>
    </w:p>
    <w:p w14:paraId="0C638AF6" w14:textId="2B00CF66" w:rsidR="00726053" w:rsidRPr="00271014" w:rsidRDefault="00F555AC" w:rsidP="00F95BAC">
      <w:pPr>
        <w:pStyle w:val="Paragraphedeliste"/>
        <w:numPr>
          <w:ilvl w:val="0"/>
          <w:numId w:val="26"/>
        </w:numPr>
        <w:spacing w:after="120"/>
        <w:ind w:left="1775" w:hanging="357"/>
      </w:pPr>
      <w:r>
        <w:t>F</w:t>
      </w:r>
      <w:r w:rsidR="00726053" w:rsidRPr="00271014">
        <w:t xml:space="preserve">aut-il </w:t>
      </w:r>
      <w:proofErr w:type="spellStart"/>
      <w:r w:rsidR="00726053" w:rsidRPr="00271014">
        <w:t>anonymiser</w:t>
      </w:r>
      <w:proofErr w:type="spellEnd"/>
      <w:r w:rsidR="00726053" w:rsidRPr="00271014">
        <w:t xml:space="preserve"> les publications ? </w:t>
      </w:r>
    </w:p>
    <w:p w14:paraId="61D6B05E" w14:textId="27C26FA6" w:rsidR="00726053" w:rsidRPr="00271014" w:rsidRDefault="00726053" w:rsidP="00F95BAC">
      <w:pPr>
        <w:ind w:left="1418"/>
        <w:jc w:val="both"/>
      </w:pPr>
      <w:r w:rsidRPr="00271014">
        <w:t xml:space="preserve">Ainsi l’anonymisation des auteurs et des pairs dans le processus de </w:t>
      </w:r>
      <w:proofErr w:type="spellStart"/>
      <w:r w:rsidRPr="00271014">
        <w:t>peer</w:t>
      </w:r>
      <w:proofErr w:type="spellEnd"/>
      <w:r w:rsidRPr="00271014">
        <w:t xml:space="preserve"> </w:t>
      </w:r>
      <w:proofErr w:type="spellStart"/>
      <w:r w:rsidRPr="00271014">
        <w:t>review</w:t>
      </w:r>
      <w:proofErr w:type="spellEnd"/>
      <w:r w:rsidRPr="00271014">
        <w:t xml:space="preserve"> fait l’objet d’un débat parmi la communauté (voir </w:t>
      </w:r>
      <w:hyperlink r:id="rId22" w:history="1">
        <w:r w:rsidRPr="00271014">
          <w:rPr>
            <w:rStyle w:val="Lienhypertexte"/>
          </w:rPr>
          <w:t>http://blog.pubpeer.com/?p=200</w:t>
        </w:r>
      </w:hyperlink>
      <w:r w:rsidRPr="00271014">
        <w:t xml:space="preserve">). Cette pratique </w:t>
      </w:r>
      <w:r w:rsidR="00F95BAC" w:rsidRPr="00271014">
        <w:t>permet de se focaliser sur le débat d’idées et non sur les personnes.</w:t>
      </w:r>
      <w:r w:rsidRPr="00271014">
        <w:t xml:space="preserve"> </w:t>
      </w:r>
      <w:r w:rsidR="00F95BAC">
        <w:t xml:space="preserve">Pour </w:t>
      </w:r>
      <w:proofErr w:type="spellStart"/>
      <w:r w:rsidRPr="00271014">
        <w:t>PubPeer</w:t>
      </w:r>
      <w:proofErr w:type="spellEnd"/>
      <w:r w:rsidR="00F95BAC">
        <w:t xml:space="preserve">, </w:t>
      </w:r>
      <w:r w:rsidRPr="00271014">
        <w:t>l’anonymat a perm</w:t>
      </w:r>
      <w:r w:rsidR="00A96192">
        <w:t>is</w:t>
      </w:r>
      <w:r w:rsidRPr="00271014">
        <w:t xml:space="preserve"> d’étendre rapidement la communauté des contributeurs</w:t>
      </w:r>
      <w:r w:rsidR="008F1DEA">
        <w:t xml:space="preserve">, mais </w:t>
      </w:r>
      <w:r w:rsidRPr="00271014">
        <w:t xml:space="preserve">des cas de détournement du système </w:t>
      </w:r>
      <w:r w:rsidR="008F1DEA">
        <w:t>ont été repérés</w:t>
      </w:r>
      <w:r w:rsidRPr="00271014">
        <w:t xml:space="preserve"> avec </w:t>
      </w:r>
      <w:r w:rsidR="00F95BAC">
        <w:t xml:space="preserve">des </w:t>
      </w:r>
      <w:r w:rsidRPr="00271014">
        <w:t>évaluations positives</w:t>
      </w:r>
      <w:r w:rsidR="00F95BAC">
        <w:t xml:space="preserve">… provenant des </w:t>
      </w:r>
      <w:r w:rsidRPr="00271014">
        <w:t>auteurs eux-mêmes.</w:t>
      </w:r>
    </w:p>
    <w:p w14:paraId="2DCC1557" w14:textId="71A1700F" w:rsidR="00F43E39" w:rsidRDefault="008F1DEA" w:rsidP="00F95BAC">
      <w:pPr>
        <w:ind w:left="1418"/>
        <w:jc w:val="both"/>
      </w:pPr>
      <w:r>
        <w:t>Par ailleurs</w:t>
      </w:r>
      <w:r w:rsidR="00205C07">
        <w:t xml:space="preserve">, les expériences de participation ouverte montrent </w:t>
      </w:r>
      <w:r w:rsidR="00785672">
        <w:t>que</w:t>
      </w:r>
      <w:r w:rsidR="00B17E6A">
        <w:t xml:space="preserve"> la plupart des articles soumis restent non-commentés. L’intervention d’un animateur semble </w:t>
      </w:r>
      <w:r>
        <w:t>indispensable</w:t>
      </w:r>
      <w:r w:rsidR="00B17E6A">
        <w:t xml:space="preserve"> pour s’assurer de la qualité </w:t>
      </w:r>
      <w:r>
        <w:t xml:space="preserve">de l’évaluation </w:t>
      </w:r>
      <w:r w:rsidR="00B17E6A">
        <w:t>(la pertinence scientifique plutôt que la forme) et de la systématisation de la relecture critique.</w:t>
      </w:r>
    </w:p>
    <w:p w14:paraId="1377B61C" w14:textId="38E57067" w:rsidR="00F43E39" w:rsidRDefault="003D6266" w:rsidP="008F1DEA">
      <w:pPr>
        <w:pStyle w:val="Titre3"/>
        <w:spacing w:after="120"/>
      </w:pPr>
      <w:r>
        <w:t>Synthèse et perspectives</w:t>
      </w:r>
    </w:p>
    <w:p w14:paraId="3EF89ED3" w14:textId="614EF19F" w:rsidR="00E67527" w:rsidRDefault="00CB66FB" w:rsidP="008F1DEA">
      <w:pPr>
        <w:ind w:left="1418"/>
        <w:jc w:val="both"/>
      </w:pPr>
      <w:r>
        <w:t>La qua</w:t>
      </w:r>
      <w:r w:rsidR="006B686A">
        <w:t>lité de la revue par les pairs est</w:t>
      </w:r>
      <w:r>
        <w:t xml:space="preserve"> </w:t>
      </w:r>
      <w:r w:rsidR="00AA120C">
        <w:t>un</w:t>
      </w:r>
      <w:r>
        <w:t xml:space="preserve"> </w:t>
      </w:r>
      <w:r w:rsidR="006B686A">
        <w:t xml:space="preserve">facteur clé </w:t>
      </w:r>
      <w:r w:rsidR="004B643D">
        <w:t>central</w:t>
      </w:r>
      <w:r>
        <w:t xml:space="preserve"> de succè</w:t>
      </w:r>
      <w:r w:rsidR="00810C97">
        <w:t>s</w:t>
      </w:r>
      <w:r>
        <w:t xml:space="preserve"> des nouvelles formes de </w:t>
      </w:r>
      <w:r w:rsidR="00B20901">
        <w:t>publication scientifique</w:t>
      </w:r>
      <w:r>
        <w:t xml:space="preserve">. </w:t>
      </w:r>
    </w:p>
    <w:p w14:paraId="7F821203" w14:textId="66881A5D" w:rsidR="00B17E6A" w:rsidRDefault="004B643D" w:rsidP="008F1DEA">
      <w:pPr>
        <w:ind w:left="1418"/>
        <w:jc w:val="both"/>
      </w:pPr>
      <w:r>
        <w:t>Différentes expérimentations montrent que l</w:t>
      </w:r>
      <w:r w:rsidR="00B17E6A">
        <w:t>’intervention d’un éditeur demeure nécessaire pour assurer la bonne exécution de la revue par les pairs</w:t>
      </w:r>
      <w:r w:rsidR="00E67527">
        <w:t xml:space="preserve">, </w:t>
      </w:r>
      <w:r w:rsidR="00E91281">
        <w:t xml:space="preserve">en particulier </w:t>
      </w:r>
      <w:r w:rsidR="00E67527">
        <w:t>la production d’un</w:t>
      </w:r>
      <w:r w:rsidR="001E68BD">
        <w:t>e</w:t>
      </w:r>
      <w:r w:rsidR="00E67527">
        <w:t xml:space="preserve"> synthèse finale</w:t>
      </w:r>
      <w:r w:rsidR="00B17E6A">
        <w:t xml:space="preserve">. </w:t>
      </w:r>
      <w:r w:rsidR="006B686A">
        <w:t>Ca</w:t>
      </w:r>
      <w:r w:rsidR="00B17E6A">
        <w:t>lqu</w:t>
      </w:r>
      <w:r w:rsidR="006B686A">
        <w:t xml:space="preserve">ée </w:t>
      </w:r>
      <w:r w:rsidR="00B17E6A">
        <w:t xml:space="preserve">sur le modèle </w:t>
      </w:r>
      <w:r w:rsidR="00B176D8">
        <w:t>initié</w:t>
      </w:r>
      <w:r w:rsidR="00B17E6A">
        <w:t xml:space="preserve"> par F1000, la stratégie </w:t>
      </w:r>
      <w:r w:rsidR="006B686A">
        <w:t xml:space="preserve">consistant à </w:t>
      </w:r>
      <w:r w:rsidR="00B17E6A">
        <w:t xml:space="preserve">s’appuyer sur une communauté de relecteurs </w:t>
      </w:r>
      <w:r w:rsidR="006B686A">
        <w:t>présélectionnés</w:t>
      </w:r>
      <w:r w:rsidR="00B17E6A">
        <w:t xml:space="preserve"> qui agissent en tant qu’éditeur</w:t>
      </w:r>
      <w:r w:rsidR="006B686A">
        <w:t>s</w:t>
      </w:r>
      <w:r w:rsidR="00B17E6A">
        <w:t xml:space="preserve"> autonome</w:t>
      </w:r>
      <w:r w:rsidR="006B686A">
        <w:t>s</w:t>
      </w:r>
      <w:r w:rsidR="00B17E6A">
        <w:t xml:space="preserve"> (choix des travaux à relire, identification de relecteurs experts apportant une vision complémentaire, gestion des échanges avec les auteurs) semble un bon compromis pour minimiser le</w:t>
      </w:r>
      <w:r w:rsidR="006B686A">
        <w:t xml:space="preserve"> coû</w:t>
      </w:r>
      <w:r w:rsidR="00B17E6A">
        <w:t>t de gestion de l’étape de relecture par les pairs</w:t>
      </w:r>
      <w:r w:rsidR="003351E4">
        <w:t>, premier poste de dépense de l’édition scientifique</w:t>
      </w:r>
      <w:r w:rsidR="00B17E6A">
        <w:t>.</w:t>
      </w:r>
    </w:p>
    <w:p w14:paraId="7492FA10" w14:textId="531D8590" w:rsidR="00D153C7" w:rsidRDefault="007F094B" w:rsidP="007F094B">
      <w:pPr>
        <w:pStyle w:val="Titre2"/>
      </w:pPr>
      <w:bookmarkStart w:id="15" w:name="_Toc501729641"/>
      <w:r>
        <w:t xml:space="preserve">Le développement </w:t>
      </w:r>
      <w:r w:rsidR="00823945">
        <w:t>de logiciels</w:t>
      </w:r>
      <w:r>
        <w:t xml:space="preserve"> </w:t>
      </w:r>
      <w:r w:rsidR="00000246">
        <w:t xml:space="preserve">open source </w:t>
      </w:r>
      <w:r>
        <w:t>de gestion du</w:t>
      </w:r>
      <w:r w:rsidR="00D153C7">
        <w:t xml:space="preserve"> </w:t>
      </w:r>
      <w:r>
        <w:t>workflow de publication</w:t>
      </w:r>
      <w:r w:rsidR="00CD3E4E">
        <w:t xml:space="preserve"> scientifique</w:t>
      </w:r>
      <w:bookmarkEnd w:id="15"/>
    </w:p>
    <w:p w14:paraId="45901B64" w14:textId="23D871CA" w:rsidR="00D153C7" w:rsidRDefault="007F094B" w:rsidP="007F094B">
      <w:pPr>
        <w:pStyle w:val="Titre3"/>
      </w:pPr>
      <w:r>
        <w:t>H</w:t>
      </w:r>
      <w:r w:rsidR="0076656F">
        <w:t>i</w:t>
      </w:r>
      <w:r>
        <w:t>storique</w:t>
      </w:r>
    </w:p>
    <w:p w14:paraId="290EFAEB" w14:textId="0ACF5908" w:rsidR="00D153C7" w:rsidRPr="00271014" w:rsidRDefault="007F094B" w:rsidP="00000246">
      <w:pPr>
        <w:ind w:left="1418"/>
        <w:jc w:val="both"/>
      </w:pPr>
      <w:r>
        <w:t xml:space="preserve">A </w:t>
      </w:r>
      <w:r w:rsidR="00D153C7" w:rsidRPr="00271014">
        <w:t xml:space="preserve">partir des années 2000, les outils </w:t>
      </w:r>
      <w:r>
        <w:t>de gestion de workflow pour l’édition</w:t>
      </w:r>
      <w:r w:rsidR="00000246">
        <w:t xml:space="preserve"> </w:t>
      </w:r>
      <w:r w:rsidR="00D153C7" w:rsidRPr="00271014">
        <w:t>tendent à se normaliser</w:t>
      </w:r>
      <w:r w:rsidR="00000246">
        <w:t xml:space="preserve"> et </w:t>
      </w:r>
      <w:r w:rsidR="00D153C7" w:rsidRPr="00271014">
        <w:t xml:space="preserve">proposent une plus grande automatisation des taches, notamment au niveau de la gestion du </w:t>
      </w:r>
      <w:proofErr w:type="spellStart"/>
      <w:r w:rsidR="00D153C7" w:rsidRPr="00271014">
        <w:t>peer</w:t>
      </w:r>
      <w:proofErr w:type="spellEnd"/>
      <w:r w:rsidR="00D153C7" w:rsidRPr="00271014">
        <w:t xml:space="preserve"> </w:t>
      </w:r>
      <w:proofErr w:type="spellStart"/>
      <w:r w:rsidR="00D153C7" w:rsidRPr="00271014">
        <w:t>review</w:t>
      </w:r>
      <w:proofErr w:type="spellEnd"/>
      <w:r w:rsidR="00D153C7" w:rsidRPr="00271014">
        <w:t>.</w:t>
      </w:r>
    </w:p>
    <w:p w14:paraId="3EBCE409" w14:textId="2BCE0527" w:rsidR="00D153C7" w:rsidRDefault="0076656F" w:rsidP="00000246">
      <w:pPr>
        <w:ind w:left="1418"/>
        <w:jc w:val="both"/>
      </w:pPr>
      <w:r>
        <w:t xml:space="preserve">Il existe </w:t>
      </w:r>
      <w:r w:rsidR="00477F2D">
        <w:t xml:space="preserve">de longue date </w:t>
      </w:r>
      <w:r>
        <w:t xml:space="preserve">une offre commerciale </w:t>
      </w:r>
      <w:r w:rsidR="00830E0B">
        <w:t xml:space="preserve">éprouvée et </w:t>
      </w:r>
      <w:r>
        <w:t xml:space="preserve">mature. </w:t>
      </w:r>
      <w:r w:rsidR="00D153C7" w:rsidRPr="00271014">
        <w:t>Editorial Manager</w:t>
      </w:r>
      <w:r w:rsidR="00D153C7" w:rsidRPr="00271014">
        <w:rPr>
          <w:rStyle w:val="Appelnotedebasdep"/>
        </w:rPr>
        <w:footnoteReference w:id="37"/>
      </w:r>
      <w:r w:rsidR="00D153C7" w:rsidRPr="00271014">
        <w:t xml:space="preserve"> domine </w:t>
      </w:r>
      <w:r>
        <w:t>c</w:t>
      </w:r>
      <w:r w:rsidR="00D153C7" w:rsidRPr="00271014">
        <w:t>e marché et est essentiellement utilisé par les grandes maisons d’édition privées</w:t>
      </w:r>
      <w:r>
        <w:t>. L</w:t>
      </w:r>
      <w:r w:rsidR="00D153C7" w:rsidRPr="00271014">
        <w:t>es petits éditeurs ne p</w:t>
      </w:r>
      <w:r>
        <w:t>euvent</w:t>
      </w:r>
      <w:r w:rsidR="00D153C7" w:rsidRPr="00271014">
        <w:t xml:space="preserve"> accéder à cette solution, faute d’un volume de publications suffisant pour compenser le coût du logiciel. </w:t>
      </w:r>
      <w:r w:rsidR="00830E0B">
        <w:t>Le reste du</w:t>
      </w:r>
      <w:r w:rsidR="00D153C7" w:rsidRPr="00271014">
        <w:t xml:space="preserve"> marché </w:t>
      </w:r>
      <w:r w:rsidR="00830E0B">
        <w:t xml:space="preserve">est partagé par </w:t>
      </w:r>
      <w:proofErr w:type="spellStart"/>
      <w:r w:rsidR="00D153C7" w:rsidRPr="00271014">
        <w:t>ScholarOne</w:t>
      </w:r>
      <w:proofErr w:type="spellEnd"/>
      <w:r w:rsidR="00D153C7" w:rsidRPr="00271014">
        <w:rPr>
          <w:rStyle w:val="Appelnotedebasdep"/>
        </w:rPr>
        <w:footnoteReference w:id="38"/>
      </w:r>
      <w:r w:rsidR="00D153C7" w:rsidRPr="00271014">
        <w:t xml:space="preserve">, </w:t>
      </w:r>
      <w:proofErr w:type="spellStart"/>
      <w:r w:rsidR="00D153C7" w:rsidRPr="00271014">
        <w:t>eJPress</w:t>
      </w:r>
      <w:proofErr w:type="spellEnd"/>
      <w:r w:rsidR="00D153C7" w:rsidRPr="00271014">
        <w:rPr>
          <w:rStyle w:val="Appelnotedebasdep"/>
        </w:rPr>
        <w:footnoteReference w:id="39"/>
      </w:r>
      <w:r w:rsidR="00000246">
        <w:t xml:space="preserve">, et </w:t>
      </w:r>
      <w:proofErr w:type="spellStart"/>
      <w:r w:rsidR="00000246">
        <w:t>Bench</w:t>
      </w:r>
      <w:r w:rsidR="00D153C7" w:rsidRPr="00271014">
        <w:t>Press</w:t>
      </w:r>
      <w:proofErr w:type="spellEnd"/>
      <w:r w:rsidR="00D153C7" w:rsidRPr="00271014">
        <w:rPr>
          <w:rStyle w:val="Appelnotedebasdep"/>
        </w:rPr>
        <w:footnoteReference w:id="40"/>
      </w:r>
      <w:r w:rsidR="00D153C7" w:rsidRPr="00271014">
        <w:t>.</w:t>
      </w:r>
    </w:p>
    <w:p w14:paraId="7C6E4DA6" w14:textId="7BC46041" w:rsidR="003F31A3" w:rsidRDefault="00F151A0" w:rsidP="00000246">
      <w:pPr>
        <w:ind w:left="1418"/>
        <w:jc w:val="both"/>
      </w:pPr>
      <w:r>
        <w:t xml:space="preserve">Grâce à de nouveaux modèles de développement, </w:t>
      </w:r>
      <w:r w:rsidR="00000246">
        <w:t>d</w:t>
      </w:r>
      <w:r w:rsidR="0024422A">
        <w:t xml:space="preserve">es solutions open source deviennent depuis une quinzaine d’année une alternative </w:t>
      </w:r>
      <w:r w:rsidR="00000246">
        <w:t xml:space="preserve">crédible </w:t>
      </w:r>
      <w:r w:rsidR="0024422A">
        <w:t>aux solutions commerciales. On pourra se référer au rapport de Pierre-Carl Langlais pour une analyse complète de ces évolutions</w:t>
      </w:r>
      <w:r w:rsidR="0024422A">
        <w:rPr>
          <w:rStyle w:val="Appelnotedebasdep"/>
        </w:rPr>
        <w:footnoteReference w:id="41"/>
      </w:r>
      <w:r w:rsidR="0024422A">
        <w:t>.</w:t>
      </w:r>
    </w:p>
    <w:p w14:paraId="74E5B61C" w14:textId="4265B880" w:rsidR="0024422A" w:rsidRPr="00CD3E4E" w:rsidRDefault="0024422A" w:rsidP="0024422A">
      <w:pPr>
        <w:pStyle w:val="Titre3"/>
        <w:rPr>
          <w:lang w:val="en-US"/>
        </w:rPr>
      </w:pPr>
      <w:proofErr w:type="spellStart"/>
      <w:r w:rsidRPr="00C553FC">
        <w:rPr>
          <w:lang w:val="en-US"/>
        </w:rPr>
        <w:t>Exemples</w:t>
      </w:r>
      <w:proofErr w:type="spellEnd"/>
    </w:p>
    <w:p w14:paraId="5B15E83D" w14:textId="77777777" w:rsidR="003F31A3" w:rsidRPr="00CD3E4E" w:rsidRDefault="003F31A3" w:rsidP="00000246">
      <w:pPr>
        <w:pStyle w:val="Titre4"/>
        <w:spacing w:before="60" w:after="120"/>
        <w:rPr>
          <w:lang w:val="en-US"/>
        </w:rPr>
      </w:pPr>
      <w:r w:rsidRPr="00CD3E4E">
        <w:rPr>
          <w:lang w:val="en-US"/>
        </w:rPr>
        <w:t>OJS (Open Journal Systems)</w:t>
      </w:r>
    </w:p>
    <w:p w14:paraId="5AFB34D1" w14:textId="36CBC242" w:rsidR="003F31A3" w:rsidRDefault="003F31A3" w:rsidP="00A77DB3">
      <w:pPr>
        <w:ind w:left="1418"/>
        <w:jc w:val="both"/>
        <w:rPr>
          <w:rFonts w:cstheme="minorHAnsi"/>
        </w:rPr>
      </w:pPr>
      <w:r w:rsidRPr="00271014">
        <w:rPr>
          <w:rFonts w:cstheme="minorHAnsi"/>
        </w:rPr>
        <w:t xml:space="preserve">Afin de favoriser l’activité </w:t>
      </w:r>
      <w:r w:rsidRPr="00000246">
        <w:t>de</w:t>
      </w:r>
      <w:r w:rsidRPr="00271014">
        <w:rPr>
          <w:rFonts w:cstheme="minorHAnsi"/>
        </w:rPr>
        <w:t xml:space="preserve"> publication en accès libre par les acteurs publics ou indépendants, le Public Knowledge Project (PKP) lance la première version d’OJS (Open Journal </w:t>
      </w:r>
      <w:proofErr w:type="spellStart"/>
      <w:r w:rsidRPr="00271014">
        <w:rPr>
          <w:rFonts w:cstheme="minorHAnsi"/>
        </w:rPr>
        <w:t>Systems</w:t>
      </w:r>
      <w:proofErr w:type="spellEnd"/>
      <w:r w:rsidRPr="00271014">
        <w:rPr>
          <w:rFonts w:cstheme="minorHAnsi"/>
        </w:rPr>
        <w:t>)</w:t>
      </w:r>
      <w:r w:rsidRPr="00271014">
        <w:rPr>
          <w:rStyle w:val="Appelnotedebasdep"/>
          <w:rFonts w:cstheme="minorHAnsi"/>
        </w:rPr>
        <w:footnoteReference w:id="42"/>
      </w:r>
      <w:r w:rsidRPr="00271014">
        <w:rPr>
          <w:rFonts w:cstheme="minorHAnsi"/>
        </w:rPr>
        <w:t xml:space="preserve"> en 2001. </w:t>
      </w:r>
      <w:r>
        <w:rPr>
          <w:rFonts w:cstheme="minorHAnsi"/>
        </w:rPr>
        <w:t>OJS</w:t>
      </w:r>
      <w:r w:rsidRPr="00271014">
        <w:rPr>
          <w:rFonts w:cstheme="minorHAnsi"/>
        </w:rPr>
        <w:t xml:space="preserve"> est actuellement le logiciel</w:t>
      </w:r>
      <w:r w:rsidR="00CD3E4E">
        <w:rPr>
          <w:rFonts w:cstheme="minorHAnsi"/>
        </w:rPr>
        <w:t xml:space="preserve"> libre de gestion de publication scientifique</w:t>
      </w:r>
      <w:r w:rsidRPr="00271014">
        <w:rPr>
          <w:rFonts w:cstheme="minorHAnsi"/>
        </w:rPr>
        <w:t xml:space="preserve"> le plus utilisé avec « </w:t>
      </w:r>
      <w:r w:rsidRPr="00477F2D">
        <w:rPr>
          <w:rFonts w:cstheme="minorHAnsi"/>
          <w:i/>
        </w:rPr>
        <w:t>probablement plus de 11 500 revues équipées en janvier 2012</w:t>
      </w:r>
      <w:r w:rsidRPr="00271014">
        <w:rPr>
          <w:rFonts w:cstheme="minorHAnsi"/>
        </w:rPr>
        <w:t> »</w:t>
      </w:r>
      <w:r w:rsidRPr="00271014">
        <w:rPr>
          <w:rStyle w:val="Appelnotedebasdep"/>
          <w:rFonts w:cstheme="minorHAnsi"/>
        </w:rPr>
        <w:footnoteReference w:id="43"/>
      </w:r>
      <w:r w:rsidRPr="00271014">
        <w:rPr>
          <w:rFonts w:cstheme="minorHAnsi"/>
        </w:rPr>
        <w:t>. Il permet de gérer les étapes de rédaction (gestion du flux éditorial), d’édition (fabrication, mise en page), de publication (serveur Web) et d’archivage (via LOCKSS). La version 3.0 du logiciel</w:t>
      </w:r>
      <w:r w:rsidR="00000246">
        <w:rPr>
          <w:rFonts w:cstheme="minorHAnsi"/>
        </w:rPr>
        <w:t xml:space="preserve"> est disponible depuis le 31 aoû</w:t>
      </w:r>
      <w:r w:rsidRPr="00271014">
        <w:rPr>
          <w:rFonts w:cstheme="minorHAnsi"/>
        </w:rPr>
        <w:t xml:space="preserve">t 2016. </w:t>
      </w:r>
    </w:p>
    <w:p w14:paraId="14A1F6B6" w14:textId="6163ECF0" w:rsidR="00F43E39" w:rsidRDefault="00000246" w:rsidP="00000246">
      <w:pPr>
        <w:ind w:left="1418"/>
        <w:jc w:val="both"/>
        <w:rPr>
          <w:rStyle w:val="st"/>
        </w:rPr>
      </w:pPr>
      <w:r>
        <w:t>Le portail de revues scientifiques de l'u</w:t>
      </w:r>
      <w:r w:rsidR="00A77DB3">
        <w:t>niversité de Bordeaux</w:t>
      </w:r>
      <w:r w:rsidR="00A77DB3">
        <w:rPr>
          <w:rStyle w:val="Appelnotedebasdep"/>
        </w:rPr>
        <w:footnoteReference w:id="44"/>
      </w:r>
      <w:r w:rsidR="00A77DB3">
        <w:t xml:space="preserve">, par exemple, </w:t>
      </w:r>
      <w:r w:rsidR="00F43E39" w:rsidRPr="00271014">
        <w:t xml:space="preserve">a </w:t>
      </w:r>
      <w:r w:rsidR="00A77DB3">
        <w:t xml:space="preserve">bâti sa solution avec OJS qui répondait aux </w:t>
      </w:r>
      <w:r w:rsidR="00A77DB3">
        <w:rPr>
          <w:rStyle w:val="st"/>
        </w:rPr>
        <w:t>exigences de la revue</w:t>
      </w:r>
      <w:r w:rsidR="00F43E39" w:rsidRPr="00271014">
        <w:rPr>
          <w:rStyle w:val="st"/>
        </w:rPr>
        <w:t xml:space="preserve"> </w:t>
      </w:r>
      <w:r w:rsidR="00A77DB3">
        <w:rPr>
          <w:rStyle w:val="st"/>
        </w:rPr>
        <w:t xml:space="preserve">à facteur d’impact, </w:t>
      </w:r>
      <w:r w:rsidR="00F43E39" w:rsidRPr="00271014">
        <w:rPr>
          <w:rStyle w:val="st"/>
        </w:rPr>
        <w:t xml:space="preserve">OENO One </w:t>
      </w:r>
      <w:r w:rsidR="00A77DB3">
        <w:rPr>
          <w:rStyle w:val="st"/>
        </w:rPr>
        <w:t xml:space="preserve">(ex Journal International de la Vigne et du Vin), de disposer d’un outil complet pour le </w:t>
      </w:r>
      <w:r w:rsidR="00A77DB3" w:rsidRPr="00271014">
        <w:rPr>
          <w:rStyle w:val="st"/>
        </w:rPr>
        <w:t xml:space="preserve">workflow de soumission et le </w:t>
      </w:r>
      <w:proofErr w:type="spellStart"/>
      <w:r w:rsidR="00A77DB3" w:rsidRPr="00271014">
        <w:rPr>
          <w:rStyle w:val="st"/>
        </w:rPr>
        <w:t>peer-reviewing</w:t>
      </w:r>
      <w:proofErr w:type="spellEnd"/>
      <w:r w:rsidR="00A77DB3">
        <w:rPr>
          <w:rStyle w:val="st"/>
        </w:rPr>
        <w:t>.</w:t>
      </w:r>
    </w:p>
    <w:p w14:paraId="2F7E669A" w14:textId="77777777" w:rsidR="00CD3E4E" w:rsidRDefault="00CD3E4E" w:rsidP="00FD648C">
      <w:pPr>
        <w:pStyle w:val="Titre4"/>
        <w:spacing w:before="60" w:after="120"/>
      </w:pPr>
      <w:r w:rsidRPr="00C553FC">
        <w:t>LODEL</w:t>
      </w:r>
    </w:p>
    <w:p w14:paraId="1F32E934" w14:textId="46B07E2C" w:rsidR="00CD3E4E" w:rsidRDefault="00CD3E4E" w:rsidP="00A77DB3">
      <w:pPr>
        <w:ind w:left="1418"/>
        <w:jc w:val="both"/>
        <w:rPr>
          <w:rFonts w:cstheme="minorHAnsi"/>
        </w:rPr>
      </w:pPr>
      <w:proofErr w:type="spellStart"/>
      <w:r w:rsidRPr="00271014">
        <w:rPr>
          <w:rFonts w:cstheme="minorHAnsi"/>
        </w:rPr>
        <w:t>Lodel</w:t>
      </w:r>
      <w:proofErr w:type="spellEnd"/>
      <w:r w:rsidRPr="00271014">
        <w:rPr>
          <w:rStyle w:val="Appelnotedebasdep"/>
          <w:rFonts w:cstheme="minorHAnsi"/>
        </w:rPr>
        <w:footnoteReference w:id="45"/>
      </w:r>
      <w:r w:rsidRPr="00271014">
        <w:rPr>
          <w:rFonts w:cstheme="minorHAnsi"/>
        </w:rPr>
        <w:t xml:space="preserve"> </w:t>
      </w:r>
      <w:r w:rsidR="00071ACA">
        <w:rPr>
          <w:rFonts w:cstheme="minorHAnsi"/>
        </w:rPr>
        <w:t xml:space="preserve">a été </w:t>
      </w:r>
      <w:r w:rsidRPr="00271014">
        <w:rPr>
          <w:rFonts w:cstheme="minorHAnsi"/>
        </w:rPr>
        <w:t>développé par le CLEO</w:t>
      </w:r>
      <w:r>
        <w:rPr>
          <w:rFonts w:cstheme="minorHAnsi"/>
        </w:rPr>
        <w:t xml:space="preserve"> </w:t>
      </w:r>
      <w:r w:rsidR="00071ACA">
        <w:rPr>
          <w:rFonts w:cstheme="minorHAnsi"/>
        </w:rPr>
        <w:t xml:space="preserve">au début des années 2000 </w:t>
      </w:r>
      <w:r>
        <w:rPr>
          <w:rFonts w:cstheme="minorHAnsi"/>
        </w:rPr>
        <w:t>pour propulser le site</w:t>
      </w:r>
      <w:r w:rsidRPr="00271014">
        <w:rPr>
          <w:rFonts w:cstheme="minorHAnsi"/>
        </w:rPr>
        <w:t xml:space="preserve"> Revues.org. L</w:t>
      </w:r>
      <w:r w:rsidR="003D3D07">
        <w:rPr>
          <w:rFonts w:cstheme="minorHAnsi"/>
        </w:rPr>
        <w:t>e logiciel met surtout l'accent</w:t>
      </w:r>
      <w:r w:rsidRPr="00271014">
        <w:rPr>
          <w:rFonts w:cstheme="minorHAnsi"/>
        </w:rPr>
        <w:t xml:space="preserve"> sur la gestion des contenus. </w:t>
      </w:r>
      <w:r w:rsidR="00CA0496">
        <w:rPr>
          <w:rFonts w:cstheme="minorHAnsi"/>
        </w:rPr>
        <w:t>Il permet de gérer les droits des utilisateurs ainsi que leurs responsabilité</w:t>
      </w:r>
      <w:r w:rsidR="003A002D">
        <w:rPr>
          <w:rFonts w:cstheme="minorHAnsi"/>
        </w:rPr>
        <w:t>s</w:t>
      </w:r>
      <w:r w:rsidR="00CA0496">
        <w:rPr>
          <w:rFonts w:cstheme="minorHAnsi"/>
        </w:rPr>
        <w:t xml:space="preserve"> dans le processus éditorial. </w:t>
      </w:r>
      <w:r w:rsidRPr="00271014">
        <w:rPr>
          <w:rFonts w:cstheme="minorHAnsi"/>
        </w:rPr>
        <w:t xml:space="preserve">Il </w:t>
      </w:r>
      <w:r w:rsidR="003D3D07">
        <w:rPr>
          <w:rFonts w:cstheme="minorHAnsi"/>
        </w:rPr>
        <w:t xml:space="preserve">est dépourvu de </w:t>
      </w:r>
      <w:r w:rsidRPr="00271014">
        <w:rPr>
          <w:rFonts w:cstheme="minorHAnsi"/>
        </w:rPr>
        <w:t xml:space="preserve">gestion </w:t>
      </w:r>
      <w:r w:rsidR="00BF63F4">
        <w:rPr>
          <w:rFonts w:cstheme="minorHAnsi"/>
        </w:rPr>
        <w:t xml:space="preserve">de </w:t>
      </w:r>
      <w:r w:rsidR="003D3D07">
        <w:rPr>
          <w:rFonts w:cstheme="minorHAnsi"/>
        </w:rPr>
        <w:t>l’évaluation</w:t>
      </w:r>
      <w:r w:rsidR="00BF63F4">
        <w:rPr>
          <w:rFonts w:cstheme="minorHAnsi"/>
        </w:rPr>
        <w:t xml:space="preserve"> par les pairs</w:t>
      </w:r>
      <w:r w:rsidRPr="00271014">
        <w:rPr>
          <w:rFonts w:cstheme="minorHAnsi"/>
        </w:rPr>
        <w:t xml:space="preserve"> </w:t>
      </w:r>
      <w:r w:rsidR="003D3D07">
        <w:rPr>
          <w:rFonts w:cstheme="minorHAnsi"/>
        </w:rPr>
        <w:t xml:space="preserve">que propose </w:t>
      </w:r>
      <w:r w:rsidRPr="00271014">
        <w:rPr>
          <w:rFonts w:cstheme="minorHAnsi"/>
        </w:rPr>
        <w:t xml:space="preserve">OJS. </w:t>
      </w:r>
      <w:r w:rsidR="00BF63F4">
        <w:rPr>
          <w:rFonts w:cstheme="minorHAnsi"/>
        </w:rPr>
        <w:t>C</w:t>
      </w:r>
      <w:r w:rsidRPr="00271014">
        <w:rPr>
          <w:rFonts w:cstheme="minorHAnsi"/>
        </w:rPr>
        <w:t>e</w:t>
      </w:r>
      <w:r w:rsidR="00AD7766">
        <w:rPr>
          <w:rFonts w:cstheme="minorHAnsi"/>
        </w:rPr>
        <w:t>tte étape</w:t>
      </w:r>
      <w:r w:rsidRPr="00271014">
        <w:rPr>
          <w:rFonts w:cstheme="minorHAnsi"/>
        </w:rPr>
        <w:t xml:space="preserve"> est </w:t>
      </w:r>
      <w:r w:rsidR="003D3D07">
        <w:rPr>
          <w:rFonts w:cstheme="minorHAnsi"/>
        </w:rPr>
        <w:t xml:space="preserve">donc </w:t>
      </w:r>
      <w:r w:rsidRPr="00271014">
        <w:rPr>
          <w:rFonts w:cstheme="minorHAnsi"/>
        </w:rPr>
        <w:t>géré</w:t>
      </w:r>
      <w:r w:rsidR="00AD7766">
        <w:rPr>
          <w:rFonts w:cstheme="minorHAnsi"/>
        </w:rPr>
        <w:t>e</w:t>
      </w:r>
      <w:r w:rsidRPr="00271014">
        <w:rPr>
          <w:rFonts w:cstheme="minorHAnsi"/>
        </w:rPr>
        <w:t xml:space="preserve"> </w:t>
      </w:r>
      <w:r w:rsidR="007755C1">
        <w:rPr>
          <w:rFonts w:cstheme="minorHAnsi"/>
        </w:rPr>
        <w:t>par les éditeurs de revues</w:t>
      </w:r>
      <w:r w:rsidRPr="00271014">
        <w:rPr>
          <w:rFonts w:cstheme="minorHAnsi"/>
        </w:rPr>
        <w:t xml:space="preserve"> à l'extérieur de </w:t>
      </w:r>
      <w:proofErr w:type="spellStart"/>
      <w:r w:rsidRPr="00271014">
        <w:rPr>
          <w:rFonts w:cstheme="minorHAnsi"/>
        </w:rPr>
        <w:t>Lodel</w:t>
      </w:r>
      <w:proofErr w:type="spellEnd"/>
      <w:r w:rsidRPr="00271014">
        <w:rPr>
          <w:rFonts w:cstheme="minorHAnsi"/>
        </w:rPr>
        <w:t xml:space="preserve">. </w:t>
      </w:r>
    </w:p>
    <w:p w14:paraId="7F293FC3" w14:textId="2A488EDA" w:rsidR="00CD3E4E" w:rsidRPr="00271014" w:rsidRDefault="00880535" w:rsidP="003D3D07">
      <w:pPr>
        <w:ind w:left="1418"/>
        <w:jc w:val="both"/>
        <w:rPr>
          <w:rFonts w:cstheme="minorHAnsi"/>
        </w:rPr>
      </w:pPr>
      <w:proofErr w:type="spellStart"/>
      <w:r>
        <w:rPr>
          <w:rFonts w:cstheme="minorHAnsi"/>
        </w:rPr>
        <w:t>Lodel</w:t>
      </w:r>
      <w:proofErr w:type="spellEnd"/>
      <w:r>
        <w:rPr>
          <w:rFonts w:cstheme="minorHAnsi"/>
        </w:rPr>
        <w:t xml:space="preserve"> </w:t>
      </w:r>
      <w:r w:rsidR="003D3D07">
        <w:rPr>
          <w:rFonts w:cstheme="minorHAnsi"/>
        </w:rPr>
        <w:t xml:space="preserve">est </w:t>
      </w:r>
      <w:r>
        <w:rPr>
          <w:rFonts w:cstheme="minorHAnsi"/>
        </w:rPr>
        <w:t>également diffusé dans une version libre et d</w:t>
      </w:r>
      <w:r w:rsidR="00CD3E4E">
        <w:rPr>
          <w:rFonts w:cstheme="minorHAnsi"/>
        </w:rPr>
        <w:t>e nombreuses</w:t>
      </w:r>
      <w:r w:rsidR="00CD3E4E" w:rsidRPr="00271014">
        <w:rPr>
          <w:rFonts w:cstheme="minorHAnsi"/>
        </w:rPr>
        <w:t xml:space="preserve"> plateformes publiques s’appuient </w:t>
      </w:r>
      <w:r>
        <w:rPr>
          <w:rFonts w:cstheme="minorHAnsi"/>
        </w:rPr>
        <w:t xml:space="preserve">actuellement </w:t>
      </w:r>
      <w:r w:rsidR="00CD3E4E" w:rsidRPr="00271014">
        <w:rPr>
          <w:rFonts w:cstheme="minorHAnsi"/>
        </w:rPr>
        <w:t xml:space="preserve">sur </w:t>
      </w:r>
      <w:r w:rsidR="00BA4BD1">
        <w:rPr>
          <w:rFonts w:cstheme="minorHAnsi"/>
        </w:rPr>
        <w:t>cette solution</w:t>
      </w:r>
      <w:r w:rsidR="00CD3E4E" w:rsidRPr="00271014">
        <w:rPr>
          <w:rFonts w:cstheme="minorHAnsi"/>
        </w:rPr>
        <w:t xml:space="preserve"> : </w:t>
      </w:r>
      <w:r w:rsidR="00CD3E4E">
        <w:rPr>
          <w:rFonts w:cstheme="minorHAnsi"/>
        </w:rPr>
        <w:t xml:space="preserve">on peut citer </w:t>
      </w:r>
      <w:r w:rsidR="00CD3E4E" w:rsidRPr="00271014">
        <w:rPr>
          <w:rFonts w:cstheme="minorHAnsi"/>
        </w:rPr>
        <w:t>Revel</w:t>
      </w:r>
      <w:r w:rsidR="00CD3E4E" w:rsidRPr="00271014">
        <w:rPr>
          <w:rStyle w:val="Appelnotedebasdep"/>
          <w:rFonts w:cstheme="minorHAnsi"/>
        </w:rPr>
        <w:footnoteReference w:id="46"/>
      </w:r>
      <w:r w:rsidR="00CD3E4E" w:rsidRPr="00271014">
        <w:rPr>
          <w:rFonts w:cstheme="minorHAnsi"/>
        </w:rPr>
        <w:t xml:space="preserve"> pour l’université de Nice, </w:t>
      </w:r>
      <w:proofErr w:type="spellStart"/>
      <w:r w:rsidR="00CD3E4E" w:rsidRPr="00271014">
        <w:rPr>
          <w:rFonts w:cstheme="minorHAnsi"/>
        </w:rPr>
        <w:t>PoPuPs</w:t>
      </w:r>
      <w:proofErr w:type="spellEnd"/>
      <w:r w:rsidR="00CD3E4E" w:rsidRPr="00271014">
        <w:rPr>
          <w:rStyle w:val="Appelnotedebasdep"/>
          <w:rFonts w:cstheme="minorHAnsi"/>
        </w:rPr>
        <w:footnoteReference w:id="47"/>
      </w:r>
      <w:r w:rsidR="00CD3E4E" w:rsidRPr="00271014">
        <w:rPr>
          <w:rFonts w:cstheme="minorHAnsi"/>
        </w:rPr>
        <w:t xml:space="preserve"> pour l’université de Liège, ou le site de revues de l’Agence Universitaire de la Francophonie</w:t>
      </w:r>
      <w:r w:rsidR="00CD3E4E" w:rsidRPr="00271014">
        <w:rPr>
          <w:rStyle w:val="Appelnotedebasdep"/>
          <w:rFonts w:cstheme="minorHAnsi"/>
        </w:rPr>
        <w:footnoteReference w:id="48"/>
      </w:r>
      <w:r w:rsidR="00CD3E4E" w:rsidRPr="00271014">
        <w:rPr>
          <w:rFonts w:cstheme="minorHAnsi"/>
        </w:rPr>
        <w:t>.</w:t>
      </w:r>
    </w:p>
    <w:p w14:paraId="5DAE7AFC" w14:textId="7C768BEF" w:rsidR="00E63020" w:rsidRDefault="00E63020" w:rsidP="00FD648C">
      <w:pPr>
        <w:pStyle w:val="Titre4"/>
        <w:spacing w:before="60" w:after="120"/>
      </w:pPr>
      <w:r w:rsidRPr="007D0652">
        <w:t>Développement</w:t>
      </w:r>
      <w:r>
        <w:t xml:space="preserve"> d</w:t>
      </w:r>
      <w:r w:rsidR="007D0652">
        <w:t xml:space="preserve">’un </w:t>
      </w:r>
      <w:r>
        <w:t>outil en interne</w:t>
      </w:r>
    </w:p>
    <w:p w14:paraId="34059DD2" w14:textId="08AEDA8D" w:rsidR="00F43E39" w:rsidRPr="00271014" w:rsidRDefault="007D0652" w:rsidP="007D0652">
      <w:pPr>
        <w:ind w:left="1418"/>
        <w:jc w:val="both"/>
      </w:pPr>
      <w:r>
        <w:t>Selon le</w:t>
      </w:r>
      <w:r w:rsidR="00F43E39" w:rsidRPr="00271014">
        <w:t xml:space="preserve"> degré d’innovation souhaité par rapport au processus traditionnel</w:t>
      </w:r>
      <w:r w:rsidR="00F43E39">
        <w:t xml:space="preserve"> de publication</w:t>
      </w:r>
      <w:r w:rsidR="00F43E39" w:rsidRPr="00271014">
        <w:t>,</w:t>
      </w:r>
      <w:r>
        <w:t xml:space="preserve"> certains projets décident </w:t>
      </w:r>
      <w:r w:rsidR="00F43E39">
        <w:t xml:space="preserve">de </w:t>
      </w:r>
      <w:r w:rsidR="00F43E39" w:rsidRPr="00271014">
        <w:t xml:space="preserve">développer leur propre </w:t>
      </w:r>
      <w:r w:rsidR="00F43E39">
        <w:t>solution</w:t>
      </w:r>
      <w:r w:rsidR="00F43E39" w:rsidRPr="00271014">
        <w:t>.</w:t>
      </w:r>
    </w:p>
    <w:p w14:paraId="4D74FF08" w14:textId="77777777" w:rsidR="007922A5" w:rsidRDefault="007922A5" w:rsidP="007922A5">
      <w:pPr>
        <w:ind w:left="1418"/>
        <w:jc w:val="both"/>
      </w:pPr>
      <w:r>
        <w:t>C’est le cas d’</w:t>
      </w:r>
      <w:r w:rsidR="00F43E39" w:rsidRPr="00271014">
        <w:t>Episciences</w:t>
      </w:r>
      <w:r>
        <w:t>, développé par le CCSD,</w:t>
      </w:r>
      <w:r w:rsidR="00F43E39" w:rsidRPr="00271014">
        <w:t xml:space="preserve"> </w:t>
      </w:r>
      <w:r>
        <w:t xml:space="preserve">qui </w:t>
      </w:r>
      <w:r w:rsidR="00F43E39" w:rsidRPr="00271014">
        <w:t xml:space="preserve">bénéficie de son propre logiciel de gestion du workflow de publication, </w:t>
      </w:r>
      <w:r w:rsidR="00F43E39">
        <w:t>incluant</w:t>
      </w:r>
      <w:r w:rsidR="00F43E39" w:rsidRPr="00271014">
        <w:t xml:space="preserve"> des passerelles vers HAL et </w:t>
      </w:r>
      <w:proofErr w:type="spellStart"/>
      <w:r w:rsidR="00F43E39" w:rsidRPr="00271014">
        <w:t>ArXiv</w:t>
      </w:r>
      <w:proofErr w:type="spellEnd"/>
      <w:r w:rsidR="00F43E39" w:rsidRPr="00271014">
        <w:t>. « </w:t>
      </w:r>
      <w:r w:rsidR="00F43E39" w:rsidRPr="00F43E39">
        <w:rPr>
          <w:i/>
        </w:rPr>
        <w:t xml:space="preserve">Les versions temporaires de l’article sont gérées directement sur la plateforme, durant le temps du </w:t>
      </w:r>
      <w:proofErr w:type="spellStart"/>
      <w:r w:rsidR="00F43E39" w:rsidRPr="00F43E39">
        <w:rPr>
          <w:i/>
        </w:rPr>
        <w:t>peer-review</w:t>
      </w:r>
      <w:proofErr w:type="spellEnd"/>
      <w:r w:rsidR="00F43E39" w:rsidRPr="00F43E39">
        <w:rPr>
          <w:i/>
        </w:rPr>
        <w:t>, afin de gagner du temps. En effet, le fait de publier dans HAL peut prendre jusqu’à 48 heures d’examen avant d’être accepté.</w:t>
      </w:r>
      <w:r w:rsidR="00F43E39" w:rsidRPr="00271014">
        <w:rPr>
          <w:rStyle w:val="Appelnotedebasdep"/>
        </w:rPr>
        <w:footnoteReference w:id="49"/>
      </w:r>
      <w:r w:rsidR="00F43E39" w:rsidRPr="00271014">
        <w:t xml:space="preserve"> » Le logiciel permet également </w:t>
      </w:r>
      <w:r w:rsidR="00AD7766">
        <w:t xml:space="preserve">de </w:t>
      </w:r>
      <w:r>
        <w:t>gérer</w:t>
      </w:r>
      <w:r w:rsidR="00F43E39" w:rsidRPr="00271014">
        <w:t xml:space="preserve"> le processus </w:t>
      </w:r>
      <w:r>
        <w:t xml:space="preserve">d’évaluation </w:t>
      </w:r>
      <w:r w:rsidR="00F43E39" w:rsidRPr="00271014">
        <w:t>par les pairs, l’anonym</w:t>
      </w:r>
      <w:r>
        <w:t>at</w:t>
      </w:r>
      <w:r w:rsidR="00F43E39" w:rsidRPr="00271014">
        <w:t xml:space="preserve"> ou non des échanges</w:t>
      </w:r>
      <w:r>
        <w:t xml:space="preserve"> pouvant être paramétré</w:t>
      </w:r>
      <w:r w:rsidR="00F43E39" w:rsidRPr="00271014">
        <w:t xml:space="preserve">. </w:t>
      </w:r>
    </w:p>
    <w:p w14:paraId="2F1EAD5C" w14:textId="4036436F" w:rsidR="00F43E39" w:rsidRDefault="00F43E39" w:rsidP="007922A5">
      <w:pPr>
        <w:ind w:left="1418"/>
        <w:jc w:val="both"/>
      </w:pPr>
      <w:r w:rsidRPr="00271014">
        <w:t xml:space="preserve">Le fait de développer son propre logiciel permet d’intégrer des fonctionnalités </w:t>
      </w:r>
      <w:r w:rsidR="007922A5">
        <w:t>répondant</w:t>
      </w:r>
      <w:r w:rsidRPr="00271014">
        <w:t xml:space="preserve"> aux demandes des éditeurs, comme de gérer les numéros spéciaux, ce que ne propose pas OJS. Cette fonctionnalité a été un critère décisif pour le choix de changement de plateforme de LMCS</w:t>
      </w:r>
      <w:r w:rsidRPr="00271014">
        <w:rPr>
          <w:rStyle w:val="Appelnotedebasdep"/>
        </w:rPr>
        <w:footnoteReference w:id="50"/>
      </w:r>
      <w:r w:rsidRPr="00271014">
        <w:t>.</w:t>
      </w:r>
    </w:p>
    <w:p w14:paraId="60686785" w14:textId="69381A66" w:rsidR="00F43E39" w:rsidRPr="00271014" w:rsidRDefault="00F43E39" w:rsidP="007922A5">
      <w:pPr>
        <w:ind w:left="1418"/>
        <w:jc w:val="both"/>
      </w:pPr>
      <w:proofErr w:type="spellStart"/>
      <w:r w:rsidRPr="00271014">
        <w:t>SciPost</w:t>
      </w:r>
      <w:proofErr w:type="spellEnd"/>
      <w:r w:rsidRPr="00271014">
        <w:t xml:space="preserve"> se positionne de la même façon en pointant le manque de flexibilité </w:t>
      </w:r>
      <w:r w:rsidR="0010646E">
        <w:t xml:space="preserve">d’une solution comme </w:t>
      </w:r>
      <w:r w:rsidRPr="00271014">
        <w:t xml:space="preserve">OJS </w:t>
      </w:r>
      <w:r w:rsidR="0010646E">
        <w:t xml:space="preserve">dès lors que l’on souhaite </w:t>
      </w:r>
      <w:r w:rsidRPr="00271014">
        <w:t xml:space="preserve">sortir du cadre conventionnel. </w:t>
      </w:r>
      <w:r w:rsidR="0010646E">
        <w:t>Son système éditorial original offre</w:t>
      </w:r>
      <w:r w:rsidRPr="00271014">
        <w:t xml:space="preserve"> </w:t>
      </w:r>
      <w:r>
        <w:t>plusieurs niveaux</w:t>
      </w:r>
      <w:r w:rsidRPr="00271014">
        <w:t xml:space="preserve"> </w:t>
      </w:r>
      <w:r w:rsidR="0010646E">
        <w:t xml:space="preserve">possibles </w:t>
      </w:r>
      <w:r w:rsidRPr="00271014">
        <w:t>de revue par les pairs</w:t>
      </w:r>
      <w:r w:rsidR="00BD7142">
        <w:t>.</w:t>
      </w:r>
      <w:r w:rsidRPr="00271014">
        <w:t xml:space="preserve"> </w:t>
      </w:r>
    </w:p>
    <w:p w14:paraId="1D60A38F" w14:textId="689EB96D" w:rsidR="00F43E39" w:rsidRPr="00271014" w:rsidRDefault="00137EE7" w:rsidP="007922A5">
      <w:pPr>
        <w:ind w:left="1418"/>
        <w:jc w:val="both"/>
      </w:pPr>
      <w:r>
        <w:t xml:space="preserve">Enfin, </w:t>
      </w:r>
      <w:r w:rsidR="00F43E39" w:rsidRPr="00271014">
        <w:t xml:space="preserve">Peer </w:t>
      </w:r>
      <w:proofErr w:type="spellStart"/>
      <w:r w:rsidR="00F43E39" w:rsidRPr="00271014">
        <w:t>Community</w:t>
      </w:r>
      <w:proofErr w:type="spellEnd"/>
      <w:r w:rsidR="00F43E39" w:rsidRPr="00271014">
        <w:t xml:space="preserve"> In</w:t>
      </w:r>
      <w:r>
        <w:t>…</w:t>
      </w:r>
      <w:r w:rsidR="00F43E39" w:rsidRPr="00271014">
        <w:t xml:space="preserve"> a également fait le choix de développer son propre outil</w:t>
      </w:r>
      <w:r w:rsidR="0010646E">
        <w:t xml:space="preserve"> pour offrir </w:t>
      </w:r>
      <w:r w:rsidR="00F43E39" w:rsidRPr="00271014">
        <w:t>une plateforme simple d’accès pour les lecteurs et</w:t>
      </w:r>
      <w:r w:rsidR="0010646E">
        <w:t xml:space="preserve"> les contributeurs, mais aussi pour </w:t>
      </w:r>
      <w:r w:rsidR="00F43E39" w:rsidRPr="00271014">
        <w:t>encourager la création de nouvelles communautés en fournissant un package technique et organisationnel « sur l’étagère »</w:t>
      </w:r>
      <w:r>
        <w:t> : « </w:t>
      </w:r>
      <w:r w:rsidRPr="00137EE7">
        <w:rPr>
          <w:i/>
        </w:rPr>
        <w:t>Il faut seulement 3 jours de travail pour créer un clone du premier site</w:t>
      </w:r>
      <w:r>
        <w:t> »</w:t>
      </w:r>
      <w:r w:rsidR="00F43E39" w:rsidRPr="00271014">
        <w:rPr>
          <w:rStyle w:val="Appelnotedebasdep"/>
        </w:rPr>
        <w:footnoteReference w:id="51"/>
      </w:r>
      <w:r>
        <w:t>.</w:t>
      </w:r>
      <w:r w:rsidR="00F43E39" w:rsidRPr="00271014">
        <w:t xml:space="preserve"> </w:t>
      </w:r>
    </w:p>
    <w:p w14:paraId="6A2ED5F7" w14:textId="65300F73" w:rsidR="00D153C7" w:rsidRPr="00271014" w:rsidRDefault="0024422A" w:rsidP="00826783">
      <w:pPr>
        <w:pStyle w:val="Titre3"/>
        <w:spacing w:after="120"/>
      </w:pPr>
      <w:r>
        <w:t>Limites</w:t>
      </w:r>
      <w:r w:rsidR="00823945">
        <w:t xml:space="preserve"> des logiciels open source de gestion du workflow de publication scientifique</w:t>
      </w:r>
    </w:p>
    <w:p w14:paraId="074AC7D1" w14:textId="1A46D303" w:rsidR="0024422A" w:rsidRPr="00271014" w:rsidRDefault="000B191C" w:rsidP="007F69FE">
      <w:pPr>
        <w:ind w:left="1418"/>
        <w:jc w:val="both"/>
      </w:pPr>
      <w:r w:rsidRPr="00271014">
        <w:rPr>
          <w:rFonts w:cstheme="minorHAnsi"/>
        </w:rPr>
        <w:t xml:space="preserve">Contrairement aux outils commerciaux, OJS nécessite un effort d’adaptation technique important, supposant la </w:t>
      </w:r>
      <w:r>
        <w:rPr>
          <w:rFonts w:cstheme="minorHAnsi"/>
        </w:rPr>
        <w:t>disponibilité</w:t>
      </w:r>
      <w:r w:rsidRPr="00271014">
        <w:rPr>
          <w:rFonts w:cstheme="minorHAnsi"/>
        </w:rPr>
        <w:t xml:space="preserve"> de ressources informatiques</w:t>
      </w:r>
      <w:r>
        <w:rPr>
          <w:rFonts w:cstheme="minorHAnsi"/>
        </w:rPr>
        <w:t xml:space="preserve">, </w:t>
      </w:r>
      <w:r>
        <w:t>notamment au moment de la création de la plateforme.</w:t>
      </w:r>
    </w:p>
    <w:p w14:paraId="2FECAE51" w14:textId="2AD73DF1" w:rsidR="0024422A" w:rsidRPr="00271014" w:rsidRDefault="0024422A" w:rsidP="007F69FE">
      <w:pPr>
        <w:ind w:left="1418"/>
        <w:jc w:val="both"/>
      </w:pPr>
      <w:r w:rsidRPr="00271014">
        <w:t xml:space="preserve">Le manque de fluidité des processus proposés par les solutions libres </w:t>
      </w:r>
      <w:r w:rsidR="0093645B">
        <w:t xml:space="preserve">ou développées en interne </w:t>
      </w:r>
      <w:r w:rsidRPr="00271014">
        <w:t>oblige les éditeurs</w:t>
      </w:r>
      <w:r w:rsidR="000F79AF">
        <w:t xml:space="preserve"> publics, faute de ressources suffisantes,</w:t>
      </w:r>
      <w:r w:rsidRPr="00271014">
        <w:t xml:space="preserve"> à limiter leur activité de publication. Ainsi, Sylvain </w:t>
      </w:r>
      <w:proofErr w:type="spellStart"/>
      <w:r w:rsidRPr="00271014">
        <w:t>Delzon</w:t>
      </w:r>
      <w:proofErr w:type="spellEnd"/>
      <w:r w:rsidR="000F79AF">
        <w:t xml:space="preserve">, </w:t>
      </w:r>
      <w:r w:rsidR="00AD7766">
        <w:t>é</w:t>
      </w:r>
      <w:r w:rsidR="000F79AF">
        <w:t xml:space="preserve">diteur d’une revue </w:t>
      </w:r>
      <w:r w:rsidR="007F69FE">
        <w:t>diffusée par</w:t>
      </w:r>
      <w:r w:rsidR="000F79AF">
        <w:t xml:space="preserve"> open.u-bordeaux.fr</w:t>
      </w:r>
      <w:r w:rsidR="00AD7766">
        <w:t xml:space="preserve"> et </w:t>
      </w:r>
      <w:r w:rsidR="007F69FE">
        <w:t>à l’origine de cette plateforme</w:t>
      </w:r>
      <w:r w:rsidR="000F79AF">
        <w:t>,</w:t>
      </w:r>
      <w:r w:rsidRPr="00271014">
        <w:t xml:space="preserve"> </w:t>
      </w:r>
      <w:r w:rsidR="007F69FE">
        <w:t xml:space="preserve">attend que la migration </w:t>
      </w:r>
      <w:r w:rsidRPr="00271014">
        <w:t xml:space="preserve">vers la version 3 d’OJS, </w:t>
      </w:r>
      <w:r w:rsidR="007F69FE">
        <w:t xml:space="preserve">réputée plus simple et </w:t>
      </w:r>
      <w:r w:rsidRPr="00271014">
        <w:t xml:space="preserve">qui devrait améliorer la gestion du </w:t>
      </w:r>
      <w:proofErr w:type="spellStart"/>
      <w:r w:rsidRPr="00271014">
        <w:t>peer</w:t>
      </w:r>
      <w:proofErr w:type="spellEnd"/>
      <w:r w:rsidRPr="00271014">
        <w:t xml:space="preserve"> </w:t>
      </w:r>
      <w:proofErr w:type="spellStart"/>
      <w:r w:rsidRPr="00271014">
        <w:t>review</w:t>
      </w:r>
      <w:proofErr w:type="spellEnd"/>
      <w:r w:rsidRPr="00271014">
        <w:t xml:space="preserve">, pour </w:t>
      </w:r>
      <w:r w:rsidR="007F69FE">
        <w:t>mieux la faire connaître.</w:t>
      </w:r>
    </w:p>
    <w:p w14:paraId="25E83152" w14:textId="240707C5" w:rsidR="0024422A" w:rsidRDefault="0024422A" w:rsidP="007F69FE">
      <w:pPr>
        <w:ind w:left="1418"/>
        <w:jc w:val="both"/>
      </w:pPr>
      <w:r w:rsidRPr="00271014">
        <w:t xml:space="preserve">Marjolaine Hamelin, éditrice de la revue de l’INRA </w:t>
      </w:r>
      <w:proofErr w:type="spellStart"/>
      <w:r w:rsidRPr="004A2BA2">
        <w:rPr>
          <w:i/>
        </w:rPr>
        <w:t>Agronomy</w:t>
      </w:r>
      <w:proofErr w:type="spellEnd"/>
      <w:r w:rsidRPr="004A2BA2">
        <w:rPr>
          <w:i/>
        </w:rPr>
        <w:t xml:space="preserve"> for </w:t>
      </w:r>
      <w:proofErr w:type="spellStart"/>
      <w:r w:rsidRPr="004A2BA2">
        <w:rPr>
          <w:i/>
        </w:rPr>
        <w:t>Sustainable</w:t>
      </w:r>
      <w:proofErr w:type="spellEnd"/>
      <w:r w:rsidRPr="004A2BA2">
        <w:rPr>
          <w:i/>
        </w:rPr>
        <w:t xml:space="preserve"> </w:t>
      </w:r>
      <w:proofErr w:type="spellStart"/>
      <w:r w:rsidRPr="004A2BA2">
        <w:rPr>
          <w:i/>
        </w:rPr>
        <w:t>Development</w:t>
      </w:r>
      <w:proofErr w:type="spellEnd"/>
      <w:r w:rsidRPr="00271014">
        <w:t xml:space="preserve">, </w:t>
      </w:r>
      <w:r w:rsidR="007F69FE">
        <w:t>pointe</w:t>
      </w:r>
      <w:r w:rsidRPr="00271014">
        <w:t xml:space="preserve"> également </w:t>
      </w:r>
      <w:r w:rsidR="007F69FE">
        <w:t>le</w:t>
      </w:r>
      <w:r w:rsidRPr="00271014">
        <w:t xml:space="preserve"> manque de fluidité d</w:t>
      </w:r>
      <w:r w:rsidR="007F69FE">
        <w:t xml:space="preserve">’une </w:t>
      </w:r>
      <w:r w:rsidRPr="00271014">
        <w:t>solution libre comme OJS comparé</w:t>
      </w:r>
      <w:r w:rsidR="007F69FE">
        <w:t>e</w:t>
      </w:r>
      <w:r w:rsidRPr="00271014">
        <w:t xml:space="preserve"> à la solution professionnelle Editorial Manager. « </w:t>
      </w:r>
      <w:r w:rsidRPr="000F79AF">
        <w:rPr>
          <w:i/>
        </w:rPr>
        <w:t>Nous gérons actuellement 500 soumissions par an, pour 100 articles publiés, avec le logiciel Editorial Manager fourni dans le cadre de notre accord avec Springer. Les 3 heures de contrôle qualité par article à fournir dans le dispositif actuel de la plateforme de revues de Bordeaux, par exemple, sont impossibles à envisager, faute de ressou</w:t>
      </w:r>
      <w:r w:rsidR="007F69FE">
        <w:rPr>
          <w:i/>
        </w:rPr>
        <w:t>rces supplémentaires</w:t>
      </w:r>
      <w:r w:rsidRPr="00271014">
        <w:t> ».</w:t>
      </w:r>
    </w:p>
    <w:p w14:paraId="27BDE608" w14:textId="09B2E5B8" w:rsidR="000F79AF" w:rsidRPr="00271014" w:rsidRDefault="000F79AF" w:rsidP="007F69FE">
      <w:pPr>
        <w:ind w:left="1418"/>
        <w:jc w:val="both"/>
      </w:pPr>
      <w:r w:rsidRPr="00271014">
        <w:t xml:space="preserve">Stefan </w:t>
      </w:r>
      <w:proofErr w:type="spellStart"/>
      <w:r w:rsidRPr="00271014">
        <w:t>Milius</w:t>
      </w:r>
      <w:proofErr w:type="spellEnd"/>
      <w:r w:rsidRPr="00271014">
        <w:t xml:space="preserve"> et Didier Josselin</w:t>
      </w:r>
      <w:r>
        <w:t>, éditeurs de revues hébergées sur Episciences,</w:t>
      </w:r>
      <w:r w:rsidRPr="00271014">
        <w:t xml:space="preserve"> soulignent</w:t>
      </w:r>
      <w:r>
        <w:t xml:space="preserve"> </w:t>
      </w:r>
      <w:r w:rsidRPr="00271014">
        <w:t>le manque d’intuitivité de la plateforme</w:t>
      </w:r>
      <w:r w:rsidR="00713D95">
        <w:t xml:space="preserve"> développée par le CCSD</w:t>
      </w:r>
      <w:r w:rsidRPr="00271014">
        <w:t>, « </w:t>
      </w:r>
      <w:r w:rsidRPr="00E63020">
        <w:rPr>
          <w:i/>
        </w:rPr>
        <w:t xml:space="preserve">en particulier pour les nouveaux auteurs et pour les éditeurs invités à l’occasion de numéros spéciaux, par exemple pour la sélection des relecteurs, alors que les chercheurs sont habitués à un système simple comme </w:t>
      </w:r>
      <w:proofErr w:type="spellStart"/>
      <w:r w:rsidR="007F69FE">
        <w:rPr>
          <w:i/>
        </w:rPr>
        <w:t>EasyC</w:t>
      </w:r>
      <w:r w:rsidRPr="00E63020">
        <w:rPr>
          <w:i/>
        </w:rPr>
        <w:t>hair</w:t>
      </w:r>
      <w:proofErr w:type="spellEnd"/>
      <w:r w:rsidRPr="00271014">
        <w:t xml:space="preserve">. ». </w:t>
      </w:r>
      <w:r w:rsidR="00761FE6">
        <w:t>L</w:t>
      </w:r>
      <w:r w:rsidRPr="00271014">
        <w:t xml:space="preserve">a plateforme est jugée trop rigide </w:t>
      </w:r>
      <w:r w:rsidR="001A4E79">
        <w:t>quant à</w:t>
      </w:r>
      <w:r w:rsidRPr="00271014">
        <w:t xml:space="preserve"> la répartition des rôles (auteur/éditeur) et des responsabilités associées. </w:t>
      </w:r>
      <w:r w:rsidR="00761FE6">
        <w:t>L</w:t>
      </w:r>
      <w:r w:rsidR="00761FE6" w:rsidRPr="00271014">
        <w:t xml:space="preserve">a gestion de la rédaction finale du manuscrit reste </w:t>
      </w:r>
      <w:r w:rsidR="00761FE6">
        <w:t>également</w:t>
      </w:r>
      <w:r w:rsidR="00761FE6" w:rsidRPr="00271014">
        <w:t xml:space="preserve"> à implémenter. « </w:t>
      </w:r>
      <w:r w:rsidR="00761FE6" w:rsidRPr="00F0533E">
        <w:rPr>
          <w:i/>
        </w:rPr>
        <w:t>Dans le processus actuel, tout papier accepté est directement publié. Il faut donc effectuer les dernières modifications hors outil</w:t>
      </w:r>
      <w:r w:rsidR="00761FE6" w:rsidRPr="00271014">
        <w:t xml:space="preserve"> », confirme Stefan </w:t>
      </w:r>
      <w:proofErr w:type="spellStart"/>
      <w:r w:rsidR="00761FE6" w:rsidRPr="00271014">
        <w:t>Milius</w:t>
      </w:r>
      <w:proofErr w:type="spellEnd"/>
      <w:r w:rsidR="00761FE6" w:rsidRPr="00271014">
        <w:t xml:space="preserve">. </w:t>
      </w:r>
      <w:r w:rsidRPr="00271014">
        <w:t>Au final, beaucoup de validations manuelles restent nécessaires.</w:t>
      </w:r>
    </w:p>
    <w:p w14:paraId="57B8CCBC" w14:textId="5E669E90" w:rsidR="0024422A" w:rsidRPr="00271014" w:rsidRDefault="0024422A" w:rsidP="007F69FE">
      <w:pPr>
        <w:ind w:left="1418"/>
        <w:jc w:val="both"/>
        <w:rPr>
          <w:rStyle w:val="st"/>
        </w:rPr>
      </w:pPr>
      <w:r w:rsidRPr="00271014">
        <w:rPr>
          <w:rStyle w:val="st"/>
        </w:rPr>
        <w:t xml:space="preserve">On peut citer également le manque d’interopérabilité entre les </w:t>
      </w:r>
      <w:r w:rsidR="007F69FE">
        <w:rPr>
          <w:rStyle w:val="st"/>
        </w:rPr>
        <w:t xml:space="preserve">logiciels open source existants </w:t>
      </w:r>
      <w:r w:rsidRPr="00271014">
        <w:rPr>
          <w:rStyle w:val="st"/>
        </w:rPr>
        <w:t xml:space="preserve">: Revues.org </w:t>
      </w:r>
      <w:r w:rsidR="00826783">
        <w:rPr>
          <w:rStyle w:val="st"/>
        </w:rPr>
        <w:t xml:space="preserve">qui </w:t>
      </w:r>
      <w:r w:rsidRPr="00271014">
        <w:rPr>
          <w:rStyle w:val="st"/>
        </w:rPr>
        <w:t>souhait</w:t>
      </w:r>
      <w:r w:rsidR="00826783">
        <w:rPr>
          <w:rStyle w:val="st"/>
        </w:rPr>
        <w:t xml:space="preserve">ait </w:t>
      </w:r>
      <w:r w:rsidRPr="00271014">
        <w:rPr>
          <w:rStyle w:val="st"/>
        </w:rPr>
        <w:t xml:space="preserve">offrir une gestion internalisée </w:t>
      </w:r>
      <w:r w:rsidR="00826783">
        <w:rPr>
          <w:rStyle w:val="st"/>
        </w:rPr>
        <w:t>de l’évaluation</w:t>
      </w:r>
      <w:r w:rsidRPr="00271014">
        <w:rPr>
          <w:rStyle w:val="st"/>
        </w:rPr>
        <w:t xml:space="preserve"> par les pairs n’est pas parvenu à associer techniquement LODEL (qui ne prend en charge que l’étape de publication) et OJS.</w:t>
      </w:r>
    </w:p>
    <w:p w14:paraId="02033BAA" w14:textId="77777777" w:rsidR="001A4E79" w:rsidRDefault="001A4E79" w:rsidP="00826783">
      <w:pPr>
        <w:pStyle w:val="Titre3"/>
        <w:spacing w:after="120"/>
      </w:pPr>
      <w:r>
        <w:t>Synthèse et perspectives</w:t>
      </w:r>
    </w:p>
    <w:p w14:paraId="6793401B" w14:textId="766B6761" w:rsidR="0024422A" w:rsidRPr="00826783" w:rsidRDefault="00C553FC" w:rsidP="00C553FC">
      <w:pPr>
        <w:ind w:left="1418"/>
        <w:jc w:val="both"/>
        <w:rPr>
          <w:rStyle w:val="st"/>
        </w:rPr>
      </w:pPr>
      <w:r>
        <w:rPr>
          <w:rStyle w:val="st"/>
        </w:rPr>
        <w:t>Le développement de</w:t>
      </w:r>
      <w:r w:rsidR="00CF35FC" w:rsidRPr="00826783">
        <w:rPr>
          <w:rStyle w:val="st"/>
        </w:rPr>
        <w:t xml:space="preserve"> </w:t>
      </w:r>
      <w:r>
        <w:rPr>
          <w:rStyle w:val="st"/>
        </w:rPr>
        <w:t xml:space="preserve">logiciels open source de </w:t>
      </w:r>
      <w:r w:rsidR="00C968E4" w:rsidRPr="00826783">
        <w:rPr>
          <w:rStyle w:val="st"/>
        </w:rPr>
        <w:t>gestion d</w:t>
      </w:r>
      <w:r>
        <w:rPr>
          <w:rStyle w:val="st"/>
        </w:rPr>
        <w:t>u</w:t>
      </w:r>
      <w:r w:rsidR="00C968E4" w:rsidRPr="00826783">
        <w:rPr>
          <w:rStyle w:val="st"/>
        </w:rPr>
        <w:t xml:space="preserve"> </w:t>
      </w:r>
      <w:proofErr w:type="spellStart"/>
      <w:r w:rsidR="00C968E4" w:rsidRPr="00826783">
        <w:rPr>
          <w:rStyle w:val="st"/>
        </w:rPr>
        <w:t>worflow</w:t>
      </w:r>
      <w:proofErr w:type="spellEnd"/>
      <w:r w:rsidR="00C968E4" w:rsidRPr="00826783">
        <w:rPr>
          <w:rStyle w:val="st"/>
        </w:rPr>
        <w:t xml:space="preserve"> de publication </w:t>
      </w:r>
      <w:r>
        <w:rPr>
          <w:rStyle w:val="st"/>
        </w:rPr>
        <w:t xml:space="preserve">constitue une réponse adaptée pour soutenir les initiatives </w:t>
      </w:r>
      <w:r w:rsidR="00C968E4" w:rsidRPr="00826783">
        <w:rPr>
          <w:rStyle w:val="st"/>
        </w:rPr>
        <w:t xml:space="preserve">de publication scientifique publique. </w:t>
      </w:r>
      <w:r w:rsidR="00445F8C" w:rsidRPr="00826783">
        <w:rPr>
          <w:rStyle w:val="st"/>
        </w:rPr>
        <w:t xml:space="preserve">Cependant, l’adaptation des solutions existantes ou le développement </w:t>
      </w:r>
      <w:r w:rsidR="00280348">
        <w:rPr>
          <w:rStyle w:val="st"/>
        </w:rPr>
        <w:t xml:space="preserve">de </w:t>
      </w:r>
      <w:r w:rsidR="00B37F9C">
        <w:rPr>
          <w:rStyle w:val="st"/>
        </w:rPr>
        <w:t xml:space="preserve">nouvelles </w:t>
      </w:r>
      <w:r w:rsidR="00280348">
        <w:rPr>
          <w:rStyle w:val="st"/>
        </w:rPr>
        <w:t xml:space="preserve">solutions </w:t>
      </w:r>
      <w:r>
        <w:rPr>
          <w:rStyle w:val="st"/>
        </w:rPr>
        <w:t xml:space="preserve">nécessitent le plus souvent des compétences informatiques, voire des budgets relativement </w:t>
      </w:r>
      <w:r w:rsidR="00445F8C" w:rsidRPr="00826783">
        <w:rPr>
          <w:rStyle w:val="st"/>
        </w:rPr>
        <w:t>important</w:t>
      </w:r>
      <w:r>
        <w:rPr>
          <w:rStyle w:val="st"/>
        </w:rPr>
        <w:t>s</w:t>
      </w:r>
      <w:r w:rsidR="00280348">
        <w:rPr>
          <w:rStyle w:val="st"/>
        </w:rPr>
        <w:t xml:space="preserve">. </w:t>
      </w:r>
      <w:r>
        <w:rPr>
          <w:rStyle w:val="st"/>
        </w:rPr>
        <w:t xml:space="preserve">En outre, </w:t>
      </w:r>
      <w:r w:rsidR="00B37F9C">
        <w:rPr>
          <w:rStyle w:val="st"/>
        </w:rPr>
        <w:t xml:space="preserve">à ce jour, </w:t>
      </w:r>
      <w:r>
        <w:rPr>
          <w:rStyle w:val="st"/>
        </w:rPr>
        <w:t xml:space="preserve">ces solutions </w:t>
      </w:r>
      <w:r w:rsidRPr="00826783">
        <w:rPr>
          <w:rStyle w:val="st"/>
        </w:rPr>
        <w:t xml:space="preserve">manquent encore d’une </w:t>
      </w:r>
      <w:r>
        <w:rPr>
          <w:rStyle w:val="st"/>
        </w:rPr>
        <w:t>souplesse</w:t>
      </w:r>
      <w:r w:rsidRPr="00826783">
        <w:rPr>
          <w:rStyle w:val="st"/>
        </w:rPr>
        <w:t xml:space="preserve"> suffisante pour espérer gérer des flux de publication </w:t>
      </w:r>
      <w:r>
        <w:rPr>
          <w:rStyle w:val="st"/>
        </w:rPr>
        <w:t xml:space="preserve">importants, </w:t>
      </w:r>
      <w:r w:rsidRPr="00826783">
        <w:rPr>
          <w:rStyle w:val="st"/>
        </w:rPr>
        <w:t>comparables à ceux des acteurs privés.</w:t>
      </w:r>
    </w:p>
    <w:p w14:paraId="503EBD5E" w14:textId="6B168386" w:rsidR="008E1CBF" w:rsidRDefault="001D1778" w:rsidP="009D1060">
      <w:pPr>
        <w:pStyle w:val="Titre2"/>
      </w:pPr>
      <w:bookmarkStart w:id="16" w:name="_Toc501729642"/>
      <w:r>
        <w:t xml:space="preserve">Les </w:t>
      </w:r>
      <w:r w:rsidR="009D1060" w:rsidRPr="002A6F85">
        <w:t>plateformes publiques de diffusion des publications</w:t>
      </w:r>
      <w:r w:rsidR="00E05733">
        <w:t xml:space="preserve"> scientifiques</w:t>
      </w:r>
      <w:bookmarkEnd w:id="16"/>
    </w:p>
    <w:p w14:paraId="1D8FDA0F" w14:textId="3BC117FB" w:rsidR="00CC5574" w:rsidRDefault="002A6F85" w:rsidP="005D0CDB">
      <w:pPr>
        <w:ind w:left="1418"/>
        <w:jc w:val="both"/>
      </w:pPr>
      <w:r>
        <w:t xml:space="preserve">Au cours de ces dernières années, des </w:t>
      </w:r>
      <w:r w:rsidR="008430B1">
        <w:t>plateforme</w:t>
      </w:r>
      <w:r w:rsidR="005D0CDB">
        <w:t>s</w:t>
      </w:r>
      <w:r w:rsidR="001E28EE">
        <w:t xml:space="preserve"> </w:t>
      </w:r>
      <w:r w:rsidR="005D0CDB">
        <w:t>publique</w:t>
      </w:r>
      <w:r w:rsidR="00A9725E">
        <w:t>s</w:t>
      </w:r>
      <w:r w:rsidR="005D0CDB">
        <w:t xml:space="preserve"> </w:t>
      </w:r>
      <w:r w:rsidR="001E28EE">
        <w:t>de publication</w:t>
      </w:r>
      <w:r w:rsidR="005D0CDB">
        <w:t xml:space="preserve"> de revues</w:t>
      </w:r>
      <w:r>
        <w:t xml:space="preserve">, </w:t>
      </w:r>
      <w:r w:rsidRPr="005B1E1D">
        <w:rPr>
          <w:color w:val="000000"/>
        </w:rPr>
        <w:t>actes de congrès</w:t>
      </w:r>
      <w:r w:rsidR="005D0CDB">
        <w:t xml:space="preserve"> </w:t>
      </w:r>
      <w:r>
        <w:t xml:space="preserve">et ouvrages </w:t>
      </w:r>
      <w:r w:rsidR="005D0CDB">
        <w:t>scientifiques</w:t>
      </w:r>
      <w:r w:rsidR="008430B1">
        <w:t xml:space="preserve"> </w:t>
      </w:r>
      <w:r w:rsidR="001E5C5A">
        <w:t xml:space="preserve">ont </w:t>
      </w:r>
      <w:r w:rsidR="00CC5574">
        <w:t xml:space="preserve">été </w:t>
      </w:r>
      <w:r w:rsidR="001E5C5A">
        <w:t>développées en France</w:t>
      </w:r>
      <w:r w:rsidR="00CC5574">
        <w:t xml:space="preserve"> à l’initiative de quelques opérateurs de services d’information scientifique et technique</w:t>
      </w:r>
      <w:r w:rsidR="001E5C5A">
        <w:t xml:space="preserve">. </w:t>
      </w:r>
    </w:p>
    <w:p w14:paraId="2551FD64" w14:textId="1983BA4C" w:rsidR="008E1CBF" w:rsidRDefault="001E5C5A" w:rsidP="005D0CDB">
      <w:pPr>
        <w:ind w:left="1418"/>
        <w:jc w:val="both"/>
      </w:pPr>
      <w:r>
        <w:t xml:space="preserve">Elles </w:t>
      </w:r>
      <w:r w:rsidR="008430B1">
        <w:t>permett</w:t>
      </w:r>
      <w:r w:rsidR="00F91DC2">
        <w:t>e</w:t>
      </w:r>
      <w:r w:rsidR="00350870">
        <w:t xml:space="preserve">nt, à des degrés divers, </w:t>
      </w:r>
      <w:r w:rsidR="008430B1">
        <w:t>de gérer toutes les étapes</w:t>
      </w:r>
      <w:r w:rsidR="001E28EE">
        <w:t xml:space="preserve"> </w:t>
      </w:r>
      <w:r w:rsidR="0052343D">
        <w:t xml:space="preserve">du processus, </w:t>
      </w:r>
      <w:r w:rsidR="001E28EE">
        <w:t>de la soumission à la diffusion et l’archivage.</w:t>
      </w:r>
      <w:r w:rsidR="00CC5574">
        <w:t xml:space="preserve"> </w:t>
      </w:r>
      <w:r w:rsidR="00A9725E">
        <w:t>L’</w:t>
      </w:r>
      <w:r w:rsidR="00F11112">
        <w:t xml:space="preserve">offre peut </w:t>
      </w:r>
      <w:r w:rsidR="00A9725E">
        <w:t xml:space="preserve">se limiter à une </w:t>
      </w:r>
      <w:r w:rsidR="008E1CBF" w:rsidRPr="00271014">
        <w:t>solution technique de diffusion</w:t>
      </w:r>
      <w:r w:rsidR="00A9725E">
        <w:t xml:space="preserve"> ou s’inscrire dans une logique d’édit</w:t>
      </w:r>
      <w:r>
        <w:t xml:space="preserve">ion avec une </w:t>
      </w:r>
      <w:r w:rsidR="00A9725E">
        <w:t>sélection</w:t>
      </w:r>
      <w:r>
        <w:t xml:space="preserve"> d</w:t>
      </w:r>
      <w:r w:rsidR="00ED0F87">
        <w:t xml:space="preserve">es </w:t>
      </w:r>
      <w:r w:rsidR="008E1CBF" w:rsidRPr="00271014">
        <w:t xml:space="preserve">publications </w:t>
      </w:r>
      <w:r w:rsidR="00ED0F87">
        <w:t>selon des critères propres</w:t>
      </w:r>
      <w:r>
        <w:t xml:space="preserve">. L’offre est le plus souvent assortie de </w:t>
      </w:r>
      <w:r w:rsidR="008E1CBF" w:rsidRPr="00271014">
        <w:t xml:space="preserve">services </w:t>
      </w:r>
      <w:r w:rsidR="00ED0F87">
        <w:t xml:space="preserve">destinés à assurer la meilleure visibilité et le meilleur usage des </w:t>
      </w:r>
      <w:r>
        <w:t>documents diffusés</w:t>
      </w:r>
      <w:r w:rsidR="008E1CBF" w:rsidRPr="00271014">
        <w:t>.</w:t>
      </w:r>
    </w:p>
    <w:p w14:paraId="5185B0EB" w14:textId="5FC40AB0" w:rsidR="002A6F85" w:rsidRDefault="002A6F85" w:rsidP="00CC5574">
      <w:pPr>
        <w:spacing w:after="120"/>
        <w:ind w:left="1418"/>
        <w:jc w:val="both"/>
      </w:pPr>
      <w:r>
        <w:t xml:space="preserve">Nous </w:t>
      </w:r>
      <w:r w:rsidR="00CC5574">
        <w:t xml:space="preserve">rappelons ici les caractéristiques des </w:t>
      </w:r>
      <w:r>
        <w:t>principales d’entre elles</w:t>
      </w:r>
      <w:r w:rsidR="00CC5574">
        <w:t> :</w:t>
      </w:r>
    </w:p>
    <w:p w14:paraId="104943A1" w14:textId="534DB51E" w:rsidR="00CC5574" w:rsidRPr="00CC5574" w:rsidRDefault="00CC5574" w:rsidP="00CC5574">
      <w:pPr>
        <w:pStyle w:val="Paragraphedeliste"/>
        <w:numPr>
          <w:ilvl w:val="0"/>
          <w:numId w:val="26"/>
        </w:numPr>
        <w:spacing w:after="60"/>
        <w:ind w:left="1775" w:hanging="357"/>
        <w:rPr>
          <w:lang w:val="en-US"/>
        </w:rPr>
      </w:pPr>
      <w:r w:rsidRPr="00CC5574">
        <w:rPr>
          <w:lang w:val="en-US"/>
        </w:rPr>
        <w:t>OpenEdition Journals et OpenEdition Books</w:t>
      </w:r>
      <w:r>
        <w:rPr>
          <w:lang w:val="en-US"/>
        </w:rPr>
        <w:t>, opérés par le CLEO</w:t>
      </w:r>
    </w:p>
    <w:p w14:paraId="24D662D0" w14:textId="5E64FD2D" w:rsidR="00CC5574" w:rsidRDefault="00CC5574" w:rsidP="00CC5574">
      <w:pPr>
        <w:pStyle w:val="Paragraphedeliste"/>
        <w:numPr>
          <w:ilvl w:val="0"/>
          <w:numId w:val="26"/>
        </w:numPr>
        <w:spacing w:after="60"/>
        <w:ind w:left="1775" w:hanging="357"/>
      </w:pPr>
      <w:r>
        <w:t xml:space="preserve">Episciences, </w:t>
      </w:r>
      <w:r w:rsidRPr="00CC5574">
        <w:t xml:space="preserve">opéré par le </w:t>
      </w:r>
      <w:r>
        <w:t>CCSD</w:t>
      </w:r>
    </w:p>
    <w:p w14:paraId="66BC1E38" w14:textId="63518FB9" w:rsidR="00CC5574" w:rsidRDefault="00CC5574" w:rsidP="00CC5574">
      <w:pPr>
        <w:pStyle w:val="Paragraphedeliste"/>
        <w:numPr>
          <w:ilvl w:val="0"/>
          <w:numId w:val="26"/>
        </w:numPr>
        <w:spacing w:after="60"/>
        <w:ind w:left="1775" w:hanging="357"/>
      </w:pPr>
      <w:r>
        <w:t xml:space="preserve">CEDRAM, </w:t>
      </w:r>
      <w:proofErr w:type="spellStart"/>
      <w:r>
        <w:rPr>
          <w:lang w:val="en-US"/>
        </w:rPr>
        <w:t>opéré</w:t>
      </w:r>
      <w:proofErr w:type="spellEnd"/>
      <w:r>
        <w:rPr>
          <w:lang w:val="en-US"/>
        </w:rPr>
        <w:t xml:space="preserve"> par MathDoc</w:t>
      </w:r>
    </w:p>
    <w:p w14:paraId="69F80C55" w14:textId="6D8213E4" w:rsidR="00CC5574" w:rsidRPr="00CC5574" w:rsidRDefault="00CC5574" w:rsidP="00CC5574">
      <w:pPr>
        <w:pStyle w:val="Paragraphedeliste"/>
        <w:numPr>
          <w:ilvl w:val="0"/>
          <w:numId w:val="26"/>
        </w:numPr>
        <w:spacing w:after="60"/>
        <w:ind w:left="1775" w:hanging="357"/>
      </w:pPr>
      <w:proofErr w:type="spellStart"/>
      <w:r w:rsidRPr="00CC5574">
        <w:t>Open.u-bordeaux</w:t>
      </w:r>
      <w:proofErr w:type="spellEnd"/>
      <w:r>
        <w:t xml:space="preserve">, </w:t>
      </w:r>
      <w:r w:rsidRPr="00CC5574">
        <w:t>opéré par l</w:t>
      </w:r>
      <w:r>
        <w:t>’université de Bordeaux</w:t>
      </w:r>
    </w:p>
    <w:p w14:paraId="25BF6D4F" w14:textId="400043E5" w:rsidR="00CC5574" w:rsidRPr="00271014" w:rsidRDefault="00CC5574" w:rsidP="00CC5574">
      <w:pPr>
        <w:pStyle w:val="Paragraphedeliste"/>
        <w:numPr>
          <w:ilvl w:val="0"/>
          <w:numId w:val="26"/>
        </w:numPr>
        <w:spacing w:after="120"/>
        <w:ind w:left="1775" w:hanging="357"/>
      </w:pPr>
      <w:r>
        <w:t xml:space="preserve">I-revues, </w:t>
      </w:r>
      <w:r w:rsidRPr="00CC5574">
        <w:t>opérés par l</w:t>
      </w:r>
      <w:r>
        <w:t>’INIST-CNRS</w:t>
      </w:r>
    </w:p>
    <w:p w14:paraId="77CECEC2" w14:textId="5EA0E4BB" w:rsidR="00D8040E" w:rsidRPr="001A247F" w:rsidRDefault="00D8040E" w:rsidP="002A6F85">
      <w:pPr>
        <w:pStyle w:val="Titre3"/>
        <w:spacing w:after="120"/>
      </w:pPr>
      <w:r w:rsidRPr="001A247F">
        <w:t>OpenEdition</w:t>
      </w:r>
      <w:r w:rsidR="00350870" w:rsidRPr="001A247F">
        <w:t xml:space="preserve"> Journals et OpenEdition Books</w:t>
      </w:r>
    </w:p>
    <w:p w14:paraId="53DEF0EC" w14:textId="293FAB77" w:rsidR="00D8040E" w:rsidRDefault="00D8040E" w:rsidP="00BA0404">
      <w:pPr>
        <w:ind w:left="1418"/>
        <w:jc w:val="both"/>
      </w:pPr>
      <w:r w:rsidRPr="00EB20D1">
        <w:rPr>
          <w:bCs/>
        </w:rPr>
        <w:t>OpenEdition</w:t>
      </w:r>
      <w:r>
        <w:t xml:space="preserve"> est un portail de publication</w:t>
      </w:r>
      <w:r w:rsidR="002453EC">
        <w:t>s</w:t>
      </w:r>
      <w:r>
        <w:t xml:space="preserve"> en sciences humaines et sociales </w:t>
      </w:r>
      <w:r w:rsidR="00BF0F80">
        <w:t>opéré</w:t>
      </w:r>
      <w:r>
        <w:t xml:space="preserve"> par le </w:t>
      </w:r>
      <w:r w:rsidR="00BF0F80">
        <w:t>Centre pour l'édition électronique ouverte</w:t>
      </w:r>
      <w:r w:rsidR="00BF0F80" w:rsidRPr="006E485C">
        <w:t xml:space="preserve"> </w:t>
      </w:r>
      <w:r w:rsidR="00BF0F80">
        <w:t>(</w:t>
      </w:r>
      <w:r w:rsidRPr="006E485C">
        <w:t>CLEO</w:t>
      </w:r>
      <w:r w:rsidR="00BF0F80">
        <w:t>)</w:t>
      </w:r>
      <w:r w:rsidR="003F5A4F">
        <w:t xml:space="preserve">, une unité mixte de service </w:t>
      </w:r>
      <w:r w:rsidR="00BF0F80">
        <w:t xml:space="preserve">qui </w:t>
      </w:r>
      <w:r>
        <w:t>associ</w:t>
      </w:r>
      <w:r w:rsidR="00BF0F80">
        <w:t>e</w:t>
      </w:r>
      <w:r>
        <w:t xml:space="preserve"> le </w:t>
      </w:r>
      <w:r w:rsidRPr="00EB20D1">
        <w:t>CNRS</w:t>
      </w:r>
      <w:r>
        <w:t>, l'</w:t>
      </w:r>
      <w:r w:rsidRPr="00EB20D1">
        <w:t>EHESS</w:t>
      </w:r>
      <w:r>
        <w:t>, l</w:t>
      </w:r>
      <w:r w:rsidR="00BF0F80">
        <w:t>es u</w:t>
      </w:r>
      <w:r w:rsidRPr="00EB20D1">
        <w:t>niversité</w:t>
      </w:r>
      <w:r w:rsidR="00BF0F80">
        <w:t>s</w:t>
      </w:r>
      <w:r w:rsidRPr="00EB20D1">
        <w:t xml:space="preserve"> d'Aix-Marseille</w:t>
      </w:r>
      <w:r>
        <w:t xml:space="preserve"> et </w:t>
      </w:r>
      <w:r w:rsidRPr="00EB20D1">
        <w:t>d'Avignon</w:t>
      </w:r>
      <w:r w:rsidR="00BF0F80">
        <w:t>.</w:t>
      </w:r>
    </w:p>
    <w:p w14:paraId="2C6EBD2B" w14:textId="362AABDE" w:rsidR="00D8040E" w:rsidRDefault="00D8040E" w:rsidP="00EB3C0D">
      <w:pPr>
        <w:ind w:left="1418"/>
        <w:jc w:val="both"/>
      </w:pPr>
      <w:r w:rsidRPr="00EB20D1">
        <w:t>Revues.org</w:t>
      </w:r>
      <w:r w:rsidR="00EB3C0D">
        <w:t xml:space="preserve">, devenu </w:t>
      </w:r>
      <w:r>
        <w:t>OpenEdition</w:t>
      </w:r>
      <w:r w:rsidR="00EB3C0D">
        <w:t xml:space="preserve"> Journal</w:t>
      </w:r>
      <w:r>
        <w:t>s</w:t>
      </w:r>
      <w:r w:rsidR="00EB3C0D" w:rsidRPr="00EB3C0D">
        <w:t xml:space="preserve"> </w:t>
      </w:r>
      <w:r w:rsidR="00EB3C0D">
        <w:t xml:space="preserve">récemment, diffuse en libre accès </w:t>
      </w:r>
      <w:r>
        <w:t>des centaines de revues</w:t>
      </w:r>
      <w:r w:rsidR="00EB3C0D">
        <w:t>.</w:t>
      </w:r>
      <w:r w:rsidR="00BF0F80">
        <w:t xml:space="preserve"> </w:t>
      </w:r>
      <w:r w:rsidRPr="00EB20D1">
        <w:t>OpenEdition Books</w:t>
      </w:r>
      <w:r>
        <w:t> </w:t>
      </w:r>
      <w:r w:rsidR="00EB3C0D">
        <w:t xml:space="preserve">diffuse des ouvrages, </w:t>
      </w:r>
      <w:r>
        <w:t xml:space="preserve">dont au moins 50% sont en </w:t>
      </w:r>
      <w:r w:rsidR="00EB3C0D">
        <w:t xml:space="preserve">libre </w:t>
      </w:r>
      <w:r>
        <w:t xml:space="preserve">accès. Les </w:t>
      </w:r>
      <w:r w:rsidR="00350870">
        <w:t>deux</w:t>
      </w:r>
      <w:r>
        <w:t xml:space="preserve"> plateformes disposent de conseils scientifiques qui </w:t>
      </w:r>
      <w:r w:rsidR="006E4BAD">
        <w:t xml:space="preserve">interviennent dans la </w:t>
      </w:r>
      <w:r>
        <w:t>sélection</w:t>
      </w:r>
      <w:r w:rsidR="006E4BAD">
        <w:t xml:space="preserve"> des revues et ouvrages, et assurent leur cohérence et leur qualité </w:t>
      </w:r>
      <w:r>
        <w:t>scientifique.</w:t>
      </w:r>
    </w:p>
    <w:p w14:paraId="2F5BF523" w14:textId="41E2F134" w:rsidR="00D8040E" w:rsidRPr="00C0080D" w:rsidRDefault="006E4BAD" w:rsidP="006E4BAD">
      <w:pPr>
        <w:pStyle w:val="Paragraphedeliste"/>
        <w:spacing w:after="120"/>
        <w:rPr>
          <w:color w:val="000000"/>
        </w:rPr>
      </w:pPr>
      <w:r>
        <w:t>OpenEdition Journals</w:t>
      </w:r>
      <w:r w:rsidR="00F661E8">
        <w:t xml:space="preserve">, qui s’appuie sur le logiciel open source </w:t>
      </w:r>
      <w:proofErr w:type="spellStart"/>
      <w:r w:rsidR="00F661E8">
        <w:t>Lodel</w:t>
      </w:r>
      <w:proofErr w:type="spellEnd"/>
      <w:r w:rsidR="00F661E8">
        <w:t xml:space="preserve"> développé par le CLEO, </w:t>
      </w:r>
      <w:r w:rsidR="00D8040E">
        <w:rPr>
          <w:color w:val="000000"/>
        </w:rPr>
        <w:t>propose</w:t>
      </w:r>
      <w:r>
        <w:rPr>
          <w:color w:val="000000"/>
        </w:rPr>
        <w:t xml:space="preserve"> </w:t>
      </w:r>
      <w:r w:rsidR="00D8040E">
        <w:rPr>
          <w:color w:val="000000"/>
        </w:rPr>
        <w:t xml:space="preserve">aux </w:t>
      </w:r>
      <w:r w:rsidR="00BF0F80">
        <w:rPr>
          <w:color w:val="000000"/>
        </w:rPr>
        <w:t xml:space="preserve">éditeurs de </w:t>
      </w:r>
      <w:r w:rsidR="00D8040E">
        <w:rPr>
          <w:color w:val="000000"/>
        </w:rPr>
        <w:t>revues</w:t>
      </w:r>
      <w:r w:rsidR="00BF0F80">
        <w:rPr>
          <w:color w:val="000000"/>
        </w:rPr>
        <w:t xml:space="preserve"> </w:t>
      </w:r>
      <w:r w:rsidR="00D8040E">
        <w:rPr>
          <w:color w:val="000000"/>
        </w:rPr>
        <w:t>:</w:t>
      </w:r>
    </w:p>
    <w:p w14:paraId="75D8035F" w14:textId="60C840BD" w:rsidR="00D8040E" w:rsidRPr="006E4BAD" w:rsidRDefault="00D8040E" w:rsidP="006E4BAD">
      <w:pPr>
        <w:pStyle w:val="Paragraphedeliste"/>
        <w:numPr>
          <w:ilvl w:val="0"/>
          <w:numId w:val="26"/>
        </w:numPr>
        <w:spacing w:after="60"/>
        <w:ind w:left="1775" w:hanging="357"/>
      </w:pPr>
      <w:r w:rsidRPr="006E4BAD">
        <w:t xml:space="preserve">Des </w:t>
      </w:r>
      <w:r w:rsidR="006E4BAD">
        <w:t>outils et des services</w:t>
      </w:r>
      <w:r w:rsidRPr="006E4BAD">
        <w:t xml:space="preserve"> pour maîtriser le processus d’édition électronique.</w:t>
      </w:r>
    </w:p>
    <w:p w14:paraId="7B065489" w14:textId="3A6DB064" w:rsidR="00D8040E" w:rsidRPr="006E4BAD" w:rsidRDefault="00D8040E" w:rsidP="006E4BAD">
      <w:pPr>
        <w:pStyle w:val="Paragraphedeliste"/>
        <w:numPr>
          <w:ilvl w:val="0"/>
          <w:numId w:val="26"/>
        </w:numPr>
        <w:spacing w:after="60"/>
        <w:ind w:left="1775" w:hanging="357"/>
      </w:pPr>
      <w:r w:rsidRPr="006E4BAD">
        <w:t xml:space="preserve">Un site propre à la revue, à ses couleurs. </w:t>
      </w:r>
      <w:r w:rsidR="006E4BAD">
        <w:t xml:space="preserve">La revue </w:t>
      </w:r>
      <w:r w:rsidRPr="006E4BAD">
        <w:t xml:space="preserve">est intégrée dans le catalogue commun </w:t>
      </w:r>
      <w:r w:rsidR="006E4BAD">
        <w:t>d’OpenEdition Journals</w:t>
      </w:r>
      <w:r w:rsidRPr="006E4BAD">
        <w:t xml:space="preserve"> et </w:t>
      </w:r>
      <w:r w:rsidR="006E4BAD">
        <w:t xml:space="preserve">est </w:t>
      </w:r>
      <w:r w:rsidRPr="006E4BAD">
        <w:t>référencée dans les catalogues de bibliothèques universitaires.</w:t>
      </w:r>
    </w:p>
    <w:p w14:paraId="3CE603E1" w14:textId="356403C8" w:rsidR="00D8040E" w:rsidRPr="00A151A1" w:rsidRDefault="00D8040E" w:rsidP="006E4BAD">
      <w:pPr>
        <w:pStyle w:val="Paragraphedeliste"/>
        <w:numPr>
          <w:ilvl w:val="0"/>
          <w:numId w:val="26"/>
        </w:numPr>
        <w:spacing w:after="120"/>
        <w:ind w:left="1775" w:hanging="357"/>
        <w:rPr>
          <w:color w:val="000000"/>
        </w:rPr>
      </w:pPr>
      <w:r w:rsidRPr="006E4BAD">
        <w:t xml:space="preserve">Des fonctionnalités qui permettent la structuration des contenus, la </w:t>
      </w:r>
      <w:proofErr w:type="spellStart"/>
      <w:r w:rsidRPr="006E4BAD">
        <w:t>citabilité</w:t>
      </w:r>
      <w:proofErr w:type="spellEnd"/>
      <w:r w:rsidRPr="006E4BAD">
        <w:t xml:space="preserve"> des articles, la pérennité</w:t>
      </w:r>
      <w:r w:rsidRPr="00A151A1">
        <w:rPr>
          <w:color w:val="000000"/>
        </w:rPr>
        <w:t xml:space="preserve"> des données, l’interopérabilité, le référencement ciblé, l’accès à des </w:t>
      </w:r>
      <w:r w:rsidR="006E4BAD">
        <w:rPr>
          <w:color w:val="000000"/>
        </w:rPr>
        <w:t>formats de lectures détachables…</w:t>
      </w:r>
    </w:p>
    <w:p w14:paraId="5F2FAF2B" w14:textId="77777777" w:rsidR="00D8040E" w:rsidRDefault="00D8040E" w:rsidP="00D8040E">
      <w:pPr>
        <w:pStyle w:val="Paragraphedeliste"/>
      </w:pPr>
      <w:r w:rsidRPr="00A151A1">
        <w:rPr>
          <w:color w:val="000000"/>
        </w:rPr>
        <w:t>Différents modèles de diffusion</w:t>
      </w:r>
      <w:r>
        <w:rPr>
          <w:color w:val="000000"/>
        </w:rPr>
        <w:t xml:space="preserve"> sont proposés</w:t>
      </w:r>
      <w:r w:rsidRPr="00A151A1">
        <w:rPr>
          <w:color w:val="000000"/>
        </w:rPr>
        <w:t xml:space="preserve">, avec ou sans volet de commercialisation. </w:t>
      </w:r>
      <w:r>
        <w:rPr>
          <w:color w:val="000000"/>
        </w:rPr>
        <w:t>La</w:t>
      </w:r>
      <w:r w:rsidRPr="00A151A1">
        <w:rPr>
          <w:color w:val="000000"/>
        </w:rPr>
        <w:t xml:space="preserve"> revue peut publier parallèlement une édition imprimée ou être exclusivement électronique.</w:t>
      </w:r>
    </w:p>
    <w:p w14:paraId="7D866293" w14:textId="0EBE648E" w:rsidR="006E4BAD" w:rsidRPr="001A247F" w:rsidRDefault="006E4BAD" w:rsidP="00CC5574">
      <w:pPr>
        <w:pStyle w:val="Titre3"/>
        <w:spacing w:after="120"/>
      </w:pPr>
      <w:r w:rsidRPr="001A247F">
        <w:t>Episciences.org</w:t>
      </w:r>
    </w:p>
    <w:p w14:paraId="6C537274" w14:textId="386C5EC8" w:rsidR="00AA1486" w:rsidRDefault="006E3963" w:rsidP="006E3963">
      <w:pPr>
        <w:pStyle w:val="Paragraphedeliste"/>
        <w:rPr>
          <w:color w:val="000000"/>
        </w:rPr>
      </w:pPr>
      <w:r w:rsidRPr="006A715F">
        <w:rPr>
          <w:color w:val="000000"/>
        </w:rPr>
        <w:t xml:space="preserve">Episciences.org est une plate-forme </w:t>
      </w:r>
      <w:r>
        <w:rPr>
          <w:color w:val="000000"/>
        </w:rPr>
        <w:t xml:space="preserve">de publication et </w:t>
      </w:r>
      <w:r w:rsidRPr="006A715F">
        <w:rPr>
          <w:color w:val="000000"/>
        </w:rPr>
        <w:t>d’héber</w:t>
      </w:r>
      <w:r>
        <w:rPr>
          <w:color w:val="000000"/>
        </w:rPr>
        <w:t xml:space="preserve">gement de revues </w:t>
      </w:r>
      <w:r w:rsidR="00280F34">
        <w:rPr>
          <w:color w:val="000000"/>
        </w:rPr>
        <w:t xml:space="preserve">pluridisciplinaires </w:t>
      </w:r>
      <w:r>
        <w:rPr>
          <w:color w:val="000000"/>
        </w:rPr>
        <w:t>électroniques en libre accès, dites « épi-revues »</w:t>
      </w:r>
      <w:r w:rsidR="00AA1486">
        <w:rPr>
          <w:color w:val="000000"/>
        </w:rPr>
        <w:t xml:space="preserve">, </w:t>
      </w:r>
      <w:r w:rsidR="00F661E8">
        <w:rPr>
          <w:color w:val="000000"/>
        </w:rPr>
        <w:t xml:space="preserve">développée et </w:t>
      </w:r>
      <w:r w:rsidR="00AA1486">
        <w:rPr>
          <w:color w:val="000000"/>
        </w:rPr>
        <w:t>opérée par le CCSD</w:t>
      </w:r>
      <w:r w:rsidR="003F5A4F">
        <w:rPr>
          <w:color w:val="000000"/>
        </w:rPr>
        <w:t xml:space="preserve">, </w:t>
      </w:r>
      <w:r w:rsidR="003F5A4F">
        <w:t>une unité mixte de service</w:t>
      </w:r>
      <w:r w:rsidR="00AA1486">
        <w:rPr>
          <w:color w:val="000000"/>
        </w:rPr>
        <w:t xml:space="preserve"> qui associe le CNRS, l’INRIA, l’université de Lyon et, prochainement, l’INRA. </w:t>
      </w:r>
    </w:p>
    <w:p w14:paraId="459E9C09" w14:textId="6D7AFFEB" w:rsidR="006E3963" w:rsidRDefault="00AA1486" w:rsidP="006E3963">
      <w:pPr>
        <w:pStyle w:val="Paragraphedeliste"/>
        <w:rPr>
          <w:color w:val="000000"/>
        </w:rPr>
      </w:pPr>
      <w:r>
        <w:rPr>
          <w:color w:val="000000"/>
        </w:rPr>
        <w:t>Les épi-revues, nous l’avons vu précédemment,</w:t>
      </w:r>
      <w:r w:rsidR="006E3963">
        <w:rPr>
          <w:color w:val="000000"/>
        </w:rPr>
        <w:t xml:space="preserve"> sont </w:t>
      </w:r>
      <w:r w:rsidR="006E3963" w:rsidRPr="006A715F">
        <w:rPr>
          <w:color w:val="000000"/>
        </w:rPr>
        <w:t>composée</w:t>
      </w:r>
      <w:r w:rsidR="006E3963">
        <w:rPr>
          <w:color w:val="000000"/>
        </w:rPr>
        <w:t>s</w:t>
      </w:r>
      <w:r w:rsidR="006E3963" w:rsidRPr="006A715F">
        <w:rPr>
          <w:color w:val="000000"/>
        </w:rPr>
        <w:t xml:space="preserve"> d’articles </w:t>
      </w:r>
      <w:r>
        <w:rPr>
          <w:color w:val="000000"/>
        </w:rPr>
        <w:t xml:space="preserve">préalablement déposés </w:t>
      </w:r>
      <w:r w:rsidR="006E3963" w:rsidRPr="006A715F">
        <w:rPr>
          <w:color w:val="000000"/>
        </w:rPr>
        <w:t>dans une archive ouverte telle que HAL</w:t>
      </w:r>
      <w:r w:rsidR="006E3963">
        <w:rPr>
          <w:color w:val="000000"/>
        </w:rPr>
        <w:t xml:space="preserve">, </w:t>
      </w:r>
      <w:proofErr w:type="spellStart"/>
      <w:r w:rsidR="006E3963" w:rsidRPr="006A715F">
        <w:rPr>
          <w:color w:val="000000"/>
        </w:rPr>
        <w:t>arXiv</w:t>
      </w:r>
      <w:proofErr w:type="spellEnd"/>
      <w:r w:rsidR="006E3963">
        <w:rPr>
          <w:color w:val="000000"/>
        </w:rPr>
        <w:t xml:space="preserve">, </w:t>
      </w:r>
      <w:proofErr w:type="spellStart"/>
      <w:r w:rsidR="006E3963">
        <w:rPr>
          <w:color w:val="000000"/>
        </w:rPr>
        <w:t>ProdINRA</w:t>
      </w:r>
      <w:proofErr w:type="spellEnd"/>
      <w:r w:rsidR="006E3963">
        <w:rPr>
          <w:color w:val="000000"/>
        </w:rPr>
        <w:t xml:space="preserve"> ou </w:t>
      </w:r>
      <w:r w:rsidR="006E3963" w:rsidRPr="0022583A">
        <w:rPr>
          <w:color w:val="000000"/>
        </w:rPr>
        <w:t>CWI</w:t>
      </w:r>
      <w:r w:rsidR="006E3963">
        <w:rPr>
          <w:color w:val="000000"/>
        </w:rPr>
        <w:t>.</w:t>
      </w:r>
    </w:p>
    <w:p w14:paraId="70D4E64D" w14:textId="77777777" w:rsidR="006E3963" w:rsidRPr="006A715F" w:rsidRDefault="006E3963" w:rsidP="006E3963">
      <w:pPr>
        <w:pStyle w:val="Paragraphedeliste"/>
        <w:rPr>
          <w:color w:val="000000"/>
        </w:rPr>
      </w:pPr>
      <w:r>
        <w:rPr>
          <w:color w:val="000000"/>
        </w:rPr>
        <w:t>Des é</w:t>
      </w:r>
      <w:r w:rsidRPr="006A715F">
        <w:rPr>
          <w:color w:val="000000"/>
        </w:rPr>
        <w:t>pi-comités scientifique</w:t>
      </w:r>
      <w:r>
        <w:rPr>
          <w:color w:val="000000"/>
        </w:rPr>
        <w:t>s,</w:t>
      </w:r>
      <w:r w:rsidRPr="006A715F">
        <w:rPr>
          <w:color w:val="000000"/>
        </w:rPr>
        <w:t xml:space="preserve"> composé</w:t>
      </w:r>
      <w:r>
        <w:rPr>
          <w:color w:val="000000"/>
        </w:rPr>
        <w:t>s</w:t>
      </w:r>
      <w:r w:rsidRPr="006A715F">
        <w:rPr>
          <w:color w:val="000000"/>
        </w:rPr>
        <w:t xml:space="preserve"> d’experts reconnus dans leur discipline</w:t>
      </w:r>
      <w:r>
        <w:rPr>
          <w:color w:val="000000"/>
        </w:rPr>
        <w:t xml:space="preserve">, </w:t>
      </w:r>
      <w:r w:rsidRPr="006A715F">
        <w:rPr>
          <w:color w:val="000000"/>
        </w:rPr>
        <w:t>stimule</w:t>
      </w:r>
      <w:r>
        <w:rPr>
          <w:color w:val="000000"/>
        </w:rPr>
        <w:t>nt</w:t>
      </w:r>
      <w:r w:rsidRPr="006A715F">
        <w:rPr>
          <w:color w:val="000000"/>
        </w:rPr>
        <w:t xml:space="preserve"> la création de comités de rédaction susceptibles d</w:t>
      </w:r>
      <w:r>
        <w:rPr>
          <w:color w:val="000000"/>
        </w:rPr>
        <w:t>’</w:t>
      </w:r>
      <w:r w:rsidRPr="006A715F">
        <w:rPr>
          <w:color w:val="000000"/>
        </w:rPr>
        <w:t>organiser de nouvelles épi-revues, et de veiller à leurs contenus et leur qualité.</w:t>
      </w:r>
      <w:r>
        <w:rPr>
          <w:color w:val="000000"/>
        </w:rPr>
        <w:t xml:space="preserve"> </w:t>
      </w:r>
      <w:r w:rsidRPr="006A715F">
        <w:rPr>
          <w:color w:val="000000"/>
        </w:rPr>
        <w:t>Le choix d’accepter ou non une nouvelle revue relève d’une décision de l’épi-comité sollicité.</w:t>
      </w:r>
    </w:p>
    <w:p w14:paraId="3293FA6E" w14:textId="77777777" w:rsidR="006E3963" w:rsidRDefault="006E3963" w:rsidP="006E3963">
      <w:pPr>
        <w:pStyle w:val="Paragraphedeliste"/>
        <w:rPr>
          <w:color w:val="000000"/>
        </w:rPr>
      </w:pPr>
      <w:r>
        <w:rPr>
          <w:color w:val="000000"/>
        </w:rPr>
        <w:t xml:space="preserve">La </w:t>
      </w:r>
      <w:r w:rsidRPr="006A715F">
        <w:rPr>
          <w:color w:val="000000"/>
        </w:rPr>
        <w:t xml:space="preserve">plate-forme </w:t>
      </w:r>
      <w:r>
        <w:rPr>
          <w:color w:val="000000"/>
        </w:rPr>
        <w:t xml:space="preserve">de publication et </w:t>
      </w:r>
      <w:r w:rsidRPr="006A715F">
        <w:rPr>
          <w:color w:val="000000"/>
        </w:rPr>
        <w:t>d’héber</w:t>
      </w:r>
      <w:r>
        <w:rPr>
          <w:color w:val="000000"/>
        </w:rPr>
        <w:t xml:space="preserve">gement </w:t>
      </w:r>
      <w:r w:rsidRPr="006A715F">
        <w:rPr>
          <w:color w:val="000000"/>
        </w:rPr>
        <w:t xml:space="preserve">permet </w:t>
      </w:r>
      <w:r>
        <w:rPr>
          <w:color w:val="000000"/>
        </w:rPr>
        <w:t xml:space="preserve">à </w:t>
      </w:r>
      <w:r w:rsidRPr="006A715F">
        <w:rPr>
          <w:color w:val="000000"/>
        </w:rPr>
        <w:t xml:space="preserve">l’équipe éditoriale </w:t>
      </w:r>
      <w:r>
        <w:rPr>
          <w:color w:val="000000"/>
        </w:rPr>
        <w:t xml:space="preserve">d’organiser </w:t>
      </w:r>
      <w:r w:rsidRPr="006A715F">
        <w:rPr>
          <w:color w:val="000000"/>
        </w:rPr>
        <w:t xml:space="preserve">le déroulement du processus éditorial </w:t>
      </w:r>
      <w:r>
        <w:rPr>
          <w:color w:val="000000"/>
        </w:rPr>
        <w:t>(</w:t>
      </w:r>
      <w:r w:rsidRPr="006A715F">
        <w:rPr>
          <w:color w:val="000000"/>
        </w:rPr>
        <w:t>soumission des articles, gestion des relectures par les pairs, rela</w:t>
      </w:r>
      <w:r>
        <w:rPr>
          <w:color w:val="000000"/>
        </w:rPr>
        <w:t>nce des relecteurs, publication), de concevoir et de gérer le site web de la revue.</w:t>
      </w:r>
    </w:p>
    <w:p w14:paraId="2780A773" w14:textId="3F7E36D5" w:rsidR="006E4BAD" w:rsidRPr="00271014" w:rsidRDefault="006E3963" w:rsidP="006E3963">
      <w:pPr>
        <w:ind w:left="1418"/>
        <w:jc w:val="both"/>
      </w:pPr>
      <w:r w:rsidRPr="006A715F">
        <w:rPr>
          <w:color w:val="000000"/>
        </w:rPr>
        <w:t xml:space="preserve">Une revue déjà existante peut demander à être hébergée sur Episciences.org. </w:t>
      </w:r>
      <w:r w:rsidR="00AA1486">
        <w:rPr>
          <w:color w:val="000000"/>
        </w:rPr>
        <w:t>L</w:t>
      </w:r>
      <w:r w:rsidRPr="006A715F">
        <w:rPr>
          <w:color w:val="000000"/>
        </w:rPr>
        <w:t xml:space="preserve">es articles </w:t>
      </w:r>
      <w:r w:rsidR="00AA1486">
        <w:rPr>
          <w:color w:val="000000"/>
        </w:rPr>
        <w:t xml:space="preserve">publiés précédemment sont alors </w:t>
      </w:r>
      <w:r w:rsidRPr="006A715F">
        <w:rPr>
          <w:color w:val="000000"/>
        </w:rPr>
        <w:t>importés dans l’archive ouverte HAL puis</w:t>
      </w:r>
      <w:r>
        <w:rPr>
          <w:color w:val="000000"/>
        </w:rPr>
        <w:t xml:space="preserve"> intégrés dans Episciences.org.</w:t>
      </w:r>
      <w:r w:rsidR="006E4BAD">
        <w:t xml:space="preserve"> </w:t>
      </w:r>
    </w:p>
    <w:p w14:paraId="4CF09DB9" w14:textId="77777777" w:rsidR="006E4BAD" w:rsidRDefault="006E4BAD" w:rsidP="00CC5574">
      <w:pPr>
        <w:pStyle w:val="Titre3"/>
        <w:spacing w:after="120"/>
      </w:pPr>
      <w:r w:rsidRPr="001A247F">
        <w:t>CEDRAM</w:t>
      </w:r>
    </w:p>
    <w:p w14:paraId="34DD5026" w14:textId="030BADBF" w:rsidR="006E3963" w:rsidRDefault="006E3963" w:rsidP="006E3963">
      <w:pPr>
        <w:ind w:left="1418"/>
        <w:jc w:val="both"/>
        <w:rPr>
          <w:color w:val="000000"/>
        </w:rPr>
      </w:pPr>
      <w:r w:rsidRPr="00C00AA2">
        <w:rPr>
          <w:color w:val="000000"/>
        </w:rPr>
        <w:t>Le centre de diffusion des revues académiques de mathématiques</w:t>
      </w:r>
      <w:r>
        <w:rPr>
          <w:color w:val="000000"/>
        </w:rPr>
        <w:t xml:space="preserve"> (</w:t>
      </w:r>
      <w:r w:rsidRPr="00C00AA2">
        <w:rPr>
          <w:color w:val="000000"/>
        </w:rPr>
        <w:t>CEDRAM</w:t>
      </w:r>
      <w:r>
        <w:rPr>
          <w:color w:val="000000"/>
        </w:rPr>
        <w:t>)</w:t>
      </w:r>
      <w:r w:rsidRPr="00C00AA2">
        <w:rPr>
          <w:color w:val="000000"/>
        </w:rPr>
        <w:t xml:space="preserve"> est un</w:t>
      </w:r>
      <w:r>
        <w:rPr>
          <w:color w:val="000000"/>
        </w:rPr>
        <w:t>e</w:t>
      </w:r>
      <w:r w:rsidRPr="00C00AA2">
        <w:rPr>
          <w:color w:val="000000"/>
        </w:rPr>
        <w:t xml:space="preserve"> </w:t>
      </w:r>
      <w:r>
        <w:rPr>
          <w:color w:val="000000"/>
        </w:rPr>
        <w:t xml:space="preserve">plateforme de diffusion </w:t>
      </w:r>
      <w:r w:rsidRPr="00C00AA2">
        <w:rPr>
          <w:color w:val="000000"/>
        </w:rPr>
        <w:t>commun</w:t>
      </w:r>
      <w:r>
        <w:rPr>
          <w:color w:val="000000"/>
        </w:rPr>
        <w:t>e</w:t>
      </w:r>
      <w:r w:rsidRPr="00C00AA2">
        <w:rPr>
          <w:color w:val="000000"/>
        </w:rPr>
        <w:t xml:space="preserve"> </w:t>
      </w:r>
      <w:r>
        <w:rPr>
          <w:color w:val="000000"/>
        </w:rPr>
        <w:t xml:space="preserve">pour </w:t>
      </w:r>
      <w:r w:rsidRPr="00C00AA2">
        <w:rPr>
          <w:color w:val="000000"/>
        </w:rPr>
        <w:t>de</w:t>
      </w:r>
      <w:r>
        <w:rPr>
          <w:color w:val="000000"/>
        </w:rPr>
        <w:t>s</w:t>
      </w:r>
      <w:r w:rsidRPr="00C00AA2">
        <w:rPr>
          <w:color w:val="000000"/>
        </w:rPr>
        <w:t xml:space="preserve"> revu</w:t>
      </w:r>
      <w:r>
        <w:rPr>
          <w:color w:val="000000"/>
        </w:rPr>
        <w:t xml:space="preserve">es académiques de </w:t>
      </w:r>
      <w:r w:rsidR="00280F34">
        <w:rPr>
          <w:color w:val="000000"/>
        </w:rPr>
        <w:t>mathématique</w:t>
      </w:r>
      <w:r w:rsidR="00CC3A9C">
        <w:rPr>
          <w:color w:val="000000"/>
        </w:rPr>
        <w:t>, développée et</w:t>
      </w:r>
      <w:r w:rsidR="00C448B0">
        <w:rPr>
          <w:color w:val="000000"/>
        </w:rPr>
        <w:t xml:space="preserve"> opérée par MathDoc,</w:t>
      </w:r>
      <w:r w:rsidR="00C448B0" w:rsidRPr="00C448B0">
        <w:t xml:space="preserve"> </w:t>
      </w:r>
      <w:r w:rsidR="00C448B0">
        <w:t xml:space="preserve">une unité mixte de service qui associe le CNRS et l’université Grenoble Alpes. </w:t>
      </w:r>
    </w:p>
    <w:p w14:paraId="29588CA9" w14:textId="77777777" w:rsidR="006E3963" w:rsidRDefault="006E3963" w:rsidP="00CE06F0">
      <w:pPr>
        <w:spacing w:after="120"/>
        <w:ind w:left="1418"/>
        <w:jc w:val="both"/>
        <w:rPr>
          <w:color w:val="000000"/>
        </w:rPr>
      </w:pPr>
      <w:r>
        <w:rPr>
          <w:color w:val="000000"/>
        </w:rPr>
        <w:t xml:space="preserve">Le CEDRAM met des outils à disposition des éditeurs </w:t>
      </w:r>
      <w:r w:rsidRPr="00C00AA2">
        <w:rPr>
          <w:color w:val="000000"/>
        </w:rPr>
        <w:t>pour la production aux meilleure</w:t>
      </w:r>
      <w:r>
        <w:rPr>
          <w:color w:val="000000"/>
        </w:rPr>
        <w:t xml:space="preserve">s normes d’édition électronique et </w:t>
      </w:r>
      <w:r w:rsidRPr="00C00AA2">
        <w:rPr>
          <w:color w:val="000000"/>
        </w:rPr>
        <w:t>l’archivage pérenne des articles</w:t>
      </w:r>
      <w:r>
        <w:rPr>
          <w:color w:val="000000"/>
        </w:rPr>
        <w:t xml:space="preserve"> préparés avec </w:t>
      </w:r>
      <w:proofErr w:type="spellStart"/>
      <w:r>
        <w:rPr>
          <w:color w:val="000000"/>
        </w:rPr>
        <w:t>LaTeX</w:t>
      </w:r>
      <w:proofErr w:type="spellEnd"/>
      <w:r>
        <w:rPr>
          <w:color w:val="000000"/>
        </w:rPr>
        <w:t> :</w:t>
      </w:r>
    </w:p>
    <w:p w14:paraId="4518F47A" w14:textId="77777777" w:rsidR="006E3963" w:rsidRPr="006E3963" w:rsidRDefault="006E3963" w:rsidP="00F661E8">
      <w:pPr>
        <w:pStyle w:val="Paragraphedeliste"/>
        <w:numPr>
          <w:ilvl w:val="0"/>
          <w:numId w:val="26"/>
        </w:numPr>
        <w:spacing w:after="60"/>
        <w:ind w:left="1775" w:hanging="357"/>
      </w:pPr>
      <w:r w:rsidRPr="006E3963">
        <w:t>Fourniture d’un logiciel de gestion de l’évaluation des articles soumis.</w:t>
      </w:r>
    </w:p>
    <w:p w14:paraId="6967D84A" w14:textId="77777777" w:rsidR="006E3963" w:rsidRPr="006E3963" w:rsidRDefault="006E3963" w:rsidP="00F661E8">
      <w:pPr>
        <w:pStyle w:val="Paragraphedeliste"/>
        <w:numPr>
          <w:ilvl w:val="0"/>
          <w:numId w:val="26"/>
        </w:numPr>
        <w:spacing w:after="60"/>
        <w:ind w:left="1775" w:hanging="357"/>
      </w:pPr>
      <w:r w:rsidRPr="006E3963">
        <w:t xml:space="preserve">Outils de composition des articles et de fabrication des fascicules en PDF et XML permettant la diffusion papier ou électronique. </w:t>
      </w:r>
    </w:p>
    <w:p w14:paraId="4FE18545" w14:textId="42591415" w:rsidR="006E3963" w:rsidRPr="006E3963" w:rsidRDefault="006E3963" w:rsidP="006E3963">
      <w:pPr>
        <w:pStyle w:val="Paragraphedeliste"/>
        <w:numPr>
          <w:ilvl w:val="0"/>
          <w:numId w:val="26"/>
        </w:numPr>
        <w:spacing w:after="120"/>
        <w:ind w:left="1775" w:hanging="357"/>
      </w:pPr>
      <w:r w:rsidRPr="006E3963">
        <w:t>Un service prépresse</w:t>
      </w:r>
      <w:r w:rsidR="00CE06F0">
        <w:t xml:space="preserve"> </w:t>
      </w:r>
      <w:r w:rsidRPr="006E3963">
        <w:t xml:space="preserve">pour soutenir le passage aux libre accès sans APC de certaines revues. </w:t>
      </w:r>
    </w:p>
    <w:p w14:paraId="45DF9B72" w14:textId="5A8548C1" w:rsidR="006E4BAD" w:rsidRPr="00271014" w:rsidRDefault="006E3963" w:rsidP="00CE06F0">
      <w:pPr>
        <w:ind w:left="1418"/>
        <w:jc w:val="both"/>
        <w:rPr>
          <w:rStyle w:val="st"/>
        </w:rPr>
      </w:pPr>
      <w:r>
        <w:rPr>
          <w:color w:val="000000"/>
        </w:rPr>
        <w:t xml:space="preserve">La plupart des contenus diffusés par le CEDRAM sont en libre accès. </w:t>
      </w:r>
      <w:r w:rsidR="00CE06F0">
        <w:rPr>
          <w:color w:val="000000"/>
        </w:rPr>
        <w:t xml:space="preserve">Récemment, </w:t>
      </w:r>
      <w:r>
        <w:rPr>
          <w:color w:val="000000"/>
        </w:rPr>
        <w:t>le périmètre du CEDRAM</w:t>
      </w:r>
      <w:r w:rsidR="00CE06F0">
        <w:rPr>
          <w:color w:val="000000"/>
        </w:rPr>
        <w:t xml:space="preserve"> s’est élargi</w:t>
      </w:r>
      <w:r>
        <w:rPr>
          <w:color w:val="000000"/>
        </w:rPr>
        <w:t xml:space="preserve"> à des périodiques </w:t>
      </w:r>
      <w:r w:rsidR="00CE06F0">
        <w:rPr>
          <w:color w:val="000000"/>
        </w:rPr>
        <w:t>d’autres</w:t>
      </w:r>
      <w:r>
        <w:rPr>
          <w:color w:val="000000"/>
        </w:rPr>
        <w:t xml:space="preserve"> disciplines aux pratiques de publication connexes, composées en </w:t>
      </w:r>
      <w:proofErr w:type="spellStart"/>
      <w:r>
        <w:rPr>
          <w:color w:val="000000"/>
        </w:rPr>
        <w:t>LaTeX</w:t>
      </w:r>
      <w:proofErr w:type="spellEnd"/>
      <w:r>
        <w:rPr>
          <w:color w:val="000000"/>
        </w:rPr>
        <w:t>.</w:t>
      </w:r>
    </w:p>
    <w:p w14:paraId="5459C944" w14:textId="77777777" w:rsidR="006E4BAD" w:rsidRPr="00F661E8" w:rsidRDefault="006E4BAD" w:rsidP="00CC5574">
      <w:pPr>
        <w:pStyle w:val="Titre3"/>
        <w:spacing w:after="120"/>
      </w:pPr>
      <w:r w:rsidRPr="00F661E8">
        <w:t>I-Revues</w:t>
      </w:r>
    </w:p>
    <w:p w14:paraId="67B26220" w14:textId="3ED03672" w:rsidR="006E3963" w:rsidRPr="00F661E8" w:rsidRDefault="00F661E8" w:rsidP="00CC3A9C">
      <w:pPr>
        <w:ind w:left="1418"/>
        <w:jc w:val="both"/>
      </w:pPr>
      <w:r>
        <w:rPr>
          <w:rStyle w:val="st"/>
        </w:rPr>
        <w:t xml:space="preserve">I-Revues est une </w:t>
      </w:r>
      <w:r w:rsidR="006E4BAD">
        <w:rPr>
          <w:rStyle w:val="st"/>
        </w:rPr>
        <w:t>plateforme de diffusion</w:t>
      </w:r>
      <w:r>
        <w:rPr>
          <w:rStyle w:val="st"/>
        </w:rPr>
        <w:t xml:space="preserve"> opérée par l’INIST-CNRS</w:t>
      </w:r>
      <w:r w:rsidR="00CC3A9C">
        <w:rPr>
          <w:rStyle w:val="st"/>
        </w:rPr>
        <w:t xml:space="preserve"> et développée </w:t>
      </w:r>
      <w:r w:rsidR="00CC3A9C">
        <w:rPr>
          <w:color w:val="000000"/>
        </w:rPr>
        <w:t xml:space="preserve">avec les logiciels open source, </w:t>
      </w:r>
      <w:hyperlink r:id="rId23" w:history="1">
        <w:r w:rsidR="00CC3A9C" w:rsidRPr="005B1E1D">
          <w:rPr>
            <w:color w:val="000000"/>
          </w:rPr>
          <w:t>D-</w:t>
        </w:r>
        <w:proofErr w:type="spellStart"/>
        <w:r w:rsidR="00CC3A9C" w:rsidRPr="005B1E1D">
          <w:rPr>
            <w:color w:val="000000"/>
          </w:rPr>
          <w:t>Space</w:t>
        </w:r>
        <w:proofErr w:type="spellEnd"/>
      </w:hyperlink>
      <w:r w:rsidR="00CC3A9C" w:rsidRPr="005B1E1D">
        <w:rPr>
          <w:color w:val="000000"/>
        </w:rPr>
        <w:t xml:space="preserve"> et </w:t>
      </w:r>
      <w:hyperlink r:id="rId24" w:history="1">
        <w:proofErr w:type="spellStart"/>
        <w:r w:rsidR="00CC3A9C" w:rsidRPr="005B1E1D">
          <w:rPr>
            <w:color w:val="000000"/>
          </w:rPr>
          <w:t>Lodel</w:t>
        </w:r>
        <w:proofErr w:type="spellEnd"/>
      </w:hyperlink>
      <w:r w:rsidR="00CC3A9C">
        <w:rPr>
          <w:color w:val="000000"/>
        </w:rPr>
        <w:t>.</w:t>
      </w:r>
      <w:r w:rsidR="001514CC">
        <w:rPr>
          <w:color w:val="000000"/>
        </w:rPr>
        <w:t xml:space="preserve"> Elle </w:t>
      </w:r>
      <w:r w:rsidR="006E3963" w:rsidRPr="00F661E8">
        <w:t>propose aux éditeurs de tout domaine scientifique la diffusion sous forme électronique de leurs revues, actes de congrès et ouvrages, et accompagne les institutions pour la valorisation en ligne de fonds documentaires patrimoniaux.</w:t>
      </w:r>
    </w:p>
    <w:p w14:paraId="416B4D7A" w14:textId="77777777" w:rsidR="006E3963" w:rsidRPr="00F661E8" w:rsidRDefault="006E3963" w:rsidP="00F661E8">
      <w:pPr>
        <w:ind w:left="1418"/>
        <w:jc w:val="both"/>
      </w:pPr>
      <w:r w:rsidRPr="00F661E8">
        <w:t>La plupart des publications propose l’accès libre au texte intégral des documents (HTML ou PDF selon les publications). Dans certains cas, l’accès au texte intégral est réservé aux abonnés de la publication.</w:t>
      </w:r>
    </w:p>
    <w:p w14:paraId="4C8811B8" w14:textId="270C0232" w:rsidR="006E3963" w:rsidRPr="00F661E8" w:rsidRDefault="006E3963" w:rsidP="00947C6E">
      <w:pPr>
        <w:spacing w:after="120"/>
        <w:ind w:left="1418"/>
        <w:jc w:val="both"/>
      </w:pPr>
      <w:r w:rsidRPr="00F661E8">
        <w:t xml:space="preserve">La plateforme I-Revues </w:t>
      </w:r>
      <w:r w:rsidR="00CC3A9C">
        <w:t xml:space="preserve">offre aux éditeurs les principaux services </w:t>
      </w:r>
      <w:r w:rsidRPr="00F661E8">
        <w:t>suivants :</w:t>
      </w:r>
    </w:p>
    <w:p w14:paraId="7689C7FB" w14:textId="77777777" w:rsidR="00947C6E" w:rsidRPr="005B1E1D" w:rsidRDefault="00947C6E" w:rsidP="00947C6E">
      <w:pPr>
        <w:pStyle w:val="Paragraphedeliste"/>
        <w:numPr>
          <w:ilvl w:val="0"/>
          <w:numId w:val="26"/>
        </w:numPr>
        <w:spacing w:after="60"/>
        <w:ind w:left="1775" w:hanging="357"/>
      </w:pPr>
      <w:r w:rsidRPr="005B1E1D">
        <w:t>Formation sur les technologies de l’édition électronique.</w:t>
      </w:r>
    </w:p>
    <w:p w14:paraId="1B1C95DD" w14:textId="2E8CF615" w:rsidR="006E3963" w:rsidRDefault="006E3963" w:rsidP="00F661E8">
      <w:pPr>
        <w:pStyle w:val="Paragraphedeliste"/>
        <w:numPr>
          <w:ilvl w:val="0"/>
          <w:numId w:val="26"/>
        </w:numPr>
        <w:spacing w:after="60"/>
        <w:ind w:left="1775" w:hanging="357"/>
      </w:pPr>
      <w:r w:rsidRPr="005B1E1D">
        <w:t>Création d’un site personnali</w:t>
      </w:r>
      <w:r>
        <w:t>sé avec une url propre</w:t>
      </w:r>
      <w:r w:rsidR="00CC3A9C">
        <w:t xml:space="preserve">, hébergé et maintenu </w:t>
      </w:r>
      <w:r w:rsidR="00947C6E">
        <w:t>par l’INIST.</w:t>
      </w:r>
    </w:p>
    <w:p w14:paraId="0988885E" w14:textId="77777777" w:rsidR="00947C6E" w:rsidRPr="005B1E1D" w:rsidRDefault="00947C6E" w:rsidP="00947C6E">
      <w:pPr>
        <w:pStyle w:val="Paragraphedeliste"/>
        <w:numPr>
          <w:ilvl w:val="0"/>
          <w:numId w:val="26"/>
        </w:numPr>
        <w:spacing w:after="60"/>
        <w:ind w:left="1775" w:hanging="357"/>
      </w:pPr>
      <w:r w:rsidRPr="005B1E1D">
        <w:t>Modèle économique au choix de l’éditeur (libre et/ou réservé aux abonnés).</w:t>
      </w:r>
    </w:p>
    <w:p w14:paraId="594951DA" w14:textId="77777777" w:rsidR="006E3963" w:rsidRPr="005B1E1D" w:rsidRDefault="006E3963" w:rsidP="00F661E8">
      <w:pPr>
        <w:pStyle w:val="Paragraphedeliste"/>
        <w:numPr>
          <w:ilvl w:val="0"/>
          <w:numId w:val="26"/>
        </w:numPr>
        <w:spacing w:after="60"/>
        <w:ind w:left="1775" w:hanging="357"/>
      </w:pPr>
      <w:r w:rsidRPr="005B1E1D">
        <w:t>Numérisation et production des PDF « texte ».</w:t>
      </w:r>
    </w:p>
    <w:p w14:paraId="5544F275" w14:textId="77777777" w:rsidR="006E3963" w:rsidRPr="005B1E1D" w:rsidRDefault="006E3963" w:rsidP="00F661E8">
      <w:pPr>
        <w:pStyle w:val="Paragraphedeliste"/>
        <w:numPr>
          <w:ilvl w:val="0"/>
          <w:numId w:val="26"/>
        </w:numPr>
        <w:spacing w:after="60"/>
        <w:ind w:left="1775" w:hanging="357"/>
      </w:pPr>
      <w:r w:rsidRPr="005B1E1D">
        <w:t xml:space="preserve">Accès pérenne au document (identification par DOI ou </w:t>
      </w:r>
      <w:proofErr w:type="spellStart"/>
      <w:r w:rsidRPr="005B1E1D">
        <w:t>Handle</w:t>
      </w:r>
      <w:proofErr w:type="spellEnd"/>
      <w:r w:rsidRPr="005B1E1D">
        <w:t>).</w:t>
      </w:r>
    </w:p>
    <w:p w14:paraId="511656D5" w14:textId="77777777" w:rsidR="006E3963" w:rsidRPr="005B1E1D" w:rsidRDefault="006E3963" w:rsidP="00F661E8">
      <w:pPr>
        <w:pStyle w:val="Paragraphedeliste"/>
        <w:numPr>
          <w:ilvl w:val="0"/>
          <w:numId w:val="26"/>
        </w:numPr>
        <w:spacing w:after="60"/>
        <w:ind w:left="1775" w:hanging="357"/>
      </w:pPr>
      <w:r w:rsidRPr="005B1E1D">
        <w:t>Référencement dans les principaux moteurs de recherche.</w:t>
      </w:r>
    </w:p>
    <w:p w14:paraId="610E0B89" w14:textId="77777777" w:rsidR="006E3963" w:rsidRPr="005B1E1D" w:rsidRDefault="006E3963" w:rsidP="00947C6E">
      <w:pPr>
        <w:pStyle w:val="Paragraphedeliste"/>
        <w:numPr>
          <w:ilvl w:val="0"/>
          <w:numId w:val="26"/>
        </w:numPr>
        <w:spacing w:after="120"/>
        <w:ind w:left="1775" w:hanging="357"/>
      </w:pPr>
      <w:r w:rsidRPr="005B1E1D">
        <w:t xml:space="preserve">Respect des standards de l’édition (XML, XHTML, Dublin </w:t>
      </w:r>
      <w:proofErr w:type="spellStart"/>
      <w:r w:rsidRPr="005B1E1D">
        <w:t>Core</w:t>
      </w:r>
      <w:proofErr w:type="spellEnd"/>
      <w:r w:rsidRPr="005B1E1D">
        <w:t>).</w:t>
      </w:r>
    </w:p>
    <w:p w14:paraId="4CB9DCB1" w14:textId="77777777" w:rsidR="000E63D5" w:rsidRPr="00B62295" w:rsidRDefault="000E63D5" w:rsidP="000E63D5">
      <w:pPr>
        <w:pStyle w:val="Titre3"/>
        <w:spacing w:after="120"/>
      </w:pPr>
      <w:bookmarkStart w:id="17" w:name="_Toc498352927"/>
      <w:proofErr w:type="spellStart"/>
      <w:r w:rsidRPr="00B62295">
        <w:t>Open.u-bordeaux</w:t>
      </w:r>
      <w:proofErr w:type="spellEnd"/>
    </w:p>
    <w:p w14:paraId="6E7E3A1D" w14:textId="469AEC2D" w:rsidR="0019171E" w:rsidRDefault="000E63D5" w:rsidP="000E63D5">
      <w:pPr>
        <w:ind w:left="1418"/>
        <w:jc w:val="both"/>
      </w:pPr>
      <w:r>
        <w:t xml:space="preserve">La plateforme de revues </w:t>
      </w:r>
      <w:proofErr w:type="spellStart"/>
      <w:r>
        <w:t>Open.u-bordeaux</w:t>
      </w:r>
      <w:proofErr w:type="spellEnd"/>
      <w:r>
        <w:t xml:space="preserve"> créée en 2016 par l’u</w:t>
      </w:r>
      <w:r w:rsidRPr="00271014">
        <w:t xml:space="preserve">niversité </w:t>
      </w:r>
      <w:r w:rsidR="00146A2C">
        <w:br/>
      </w:r>
      <w:r w:rsidRPr="00271014">
        <w:t>de Bordeaux</w:t>
      </w:r>
      <w:r w:rsidRPr="00271014">
        <w:rPr>
          <w:rStyle w:val="Appelnotedebasdep"/>
        </w:rPr>
        <w:footnoteReference w:id="52"/>
      </w:r>
      <w:r w:rsidR="00146A2C">
        <w:t xml:space="preserve"> avec le logiciel open source OJS</w:t>
      </w:r>
      <w:r w:rsidR="00E05733">
        <w:t xml:space="preserve"> est la plus récente. Elle </w:t>
      </w:r>
      <w:r>
        <w:t>adopte une approche similaire</w:t>
      </w:r>
      <w:r w:rsidR="00B62295">
        <w:t xml:space="preserve"> à celle d’I-Revues</w:t>
      </w:r>
      <w:r w:rsidR="00146A2C">
        <w:t>,</w:t>
      </w:r>
      <w:r w:rsidR="00B62295">
        <w:t xml:space="preserve"> mais exige que tous les articles soient en </w:t>
      </w:r>
      <w:r>
        <w:t>libre accès</w:t>
      </w:r>
      <w:r w:rsidRPr="00271014">
        <w:t xml:space="preserve">. </w:t>
      </w:r>
    </w:p>
    <w:p w14:paraId="6B4A239E" w14:textId="3180D943" w:rsidR="000E63D5" w:rsidRDefault="0019171E" w:rsidP="00146A2C">
      <w:pPr>
        <w:ind w:left="1418"/>
        <w:jc w:val="both"/>
        <w:rPr>
          <w:rStyle w:val="st"/>
        </w:rPr>
      </w:pPr>
      <w:r>
        <w:t xml:space="preserve">Son objectif </w:t>
      </w:r>
      <w:r>
        <w:rPr>
          <w:rStyle w:val="st"/>
        </w:rPr>
        <w:t>est</w:t>
      </w:r>
      <w:r w:rsidR="000E63D5">
        <w:rPr>
          <w:rStyle w:val="st"/>
        </w:rPr>
        <w:t xml:space="preserve"> de</w:t>
      </w:r>
      <w:r w:rsidR="000E63D5" w:rsidRPr="00271014">
        <w:rPr>
          <w:rStyle w:val="st"/>
        </w:rPr>
        <w:t xml:space="preserve"> </w:t>
      </w:r>
      <w:r>
        <w:rPr>
          <w:rStyle w:val="st"/>
        </w:rPr>
        <w:t xml:space="preserve">mettre à la disposition d’éditeurs de revues </w:t>
      </w:r>
      <w:r w:rsidR="00280F34">
        <w:rPr>
          <w:color w:val="000000"/>
        </w:rPr>
        <w:t xml:space="preserve">pluridisciplinaires </w:t>
      </w:r>
      <w:r>
        <w:rPr>
          <w:rStyle w:val="st"/>
        </w:rPr>
        <w:t xml:space="preserve">des </w:t>
      </w:r>
      <w:r w:rsidR="000E63D5" w:rsidRPr="00271014">
        <w:rPr>
          <w:rStyle w:val="st"/>
        </w:rPr>
        <w:t>outils communs de</w:t>
      </w:r>
      <w:r w:rsidR="000E63D5">
        <w:rPr>
          <w:rStyle w:val="st"/>
        </w:rPr>
        <w:t xml:space="preserve"> </w:t>
      </w:r>
      <w:r w:rsidR="000E63D5" w:rsidRPr="00271014">
        <w:rPr>
          <w:rStyle w:val="st"/>
        </w:rPr>
        <w:t xml:space="preserve">traitement de la soumission d’articles, incluant le </w:t>
      </w:r>
      <w:proofErr w:type="spellStart"/>
      <w:r w:rsidR="000E63D5" w:rsidRPr="00271014">
        <w:rPr>
          <w:rStyle w:val="st"/>
        </w:rPr>
        <w:t>peer-reviewing</w:t>
      </w:r>
      <w:proofErr w:type="spellEnd"/>
      <w:r w:rsidR="000E63D5" w:rsidRPr="00271014">
        <w:rPr>
          <w:rStyle w:val="st"/>
        </w:rPr>
        <w:t xml:space="preserve">, et de publication/mise en visibilité (exposition) sur le web. La plateforme a sa propre URL, mais les revues ont chacune la leur, l’essentiel du trafic se faisant directement sur les sites des revues. </w:t>
      </w:r>
      <w:r w:rsidR="0036678D">
        <w:rPr>
          <w:rStyle w:val="st"/>
        </w:rPr>
        <w:t>L</w:t>
      </w:r>
      <w:r w:rsidR="000E63D5" w:rsidRPr="00271014">
        <w:rPr>
          <w:rStyle w:val="st"/>
        </w:rPr>
        <w:t xml:space="preserve">’accent a été mis sur un Front office agréable, assurant </w:t>
      </w:r>
      <w:r w:rsidR="000E63D5" w:rsidRPr="00271014">
        <w:t>une</w:t>
      </w:r>
      <w:r w:rsidR="000E63D5" w:rsidRPr="00271014">
        <w:rPr>
          <w:rStyle w:val="st"/>
        </w:rPr>
        <w:t xml:space="preserve"> fluidité de lecture en ligne et s’alignant sur les standards des grands éditeurs (présentation de l’article sous format XML).</w:t>
      </w:r>
    </w:p>
    <w:p w14:paraId="16454E5A" w14:textId="7F45BD6C" w:rsidR="000E63D5" w:rsidRDefault="000E63D5" w:rsidP="0036678D">
      <w:pPr>
        <w:ind w:left="1418"/>
        <w:jc w:val="both"/>
        <w:rPr>
          <w:rStyle w:val="st"/>
        </w:rPr>
      </w:pPr>
      <w:r>
        <w:rPr>
          <w:rStyle w:val="st"/>
        </w:rPr>
        <w:t xml:space="preserve">La gouvernance </w:t>
      </w:r>
      <w:r w:rsidR="0036678D">
        <w:rPr>
          <w:rStyle w:val="st"/>
        </w:rPr>
        <w:t xml:space="preserve">de la plateforme </w:t>
      </w:r>
      <w:r>
        <w:rPr>
          <w:rStyle w:val="st"/>
        </w:rPr>
        <w:t xml:space="preserve">est assurée par </w:t>
      </w:r>
      <w:r w:rsidR="0036678D">
        <w:rPr>
          <w:rStyle w:val="st"/>
        </w:rPr>
        <w:t xml:space="preserve">le SCD et la DSI de l’université de Bordeaux, et par les éditeurs des </w:t>
      </w:r>
      <w:r>
        <w:rPr>
          <w:rStyle w:val="st"/>
        </w:rPr>
        <w:t>revues</w:t>
      </w:r>
      <w:r w:rsidR="0036678D">
        <w:rPr>
          <w:rStyle w:val="st"/>
        </w:rPr>
        <w:t xml:space="preserve"> diffusées. </w:t>
      </w:r>
    </w:p>
    <w:p w14:paraId="6DF517AC" w14:textId="23EB8875" w:rsidR="00826BA4" w:rsidRDefault="00E80923" w:rsidP="00E05733">
      <w:pPr>
        <w:pStyle w:val="Titre3"/>
        <w:spacing w:after="120"/>
      </w:pPr>
      <w:r>
        <w:t>Limites</w:t>
      </w:r>
      <w:r w:rsidR="00E05733" w:rsidRPr="00E05733">
        <w:t xml:space="preserve"> </w:t>
      </w:r>
      <w:r w:rsidR="00E05733">
        <w:t xml:space="preserve">des </w:t>
      </w:r>
      <w:r w:rsidR="00E05733" w:rsidRPr="002A6F85">
        <w:t>plateformes publiques de diffusion des publications</w:t>
      </w:r>
      <w:r w:rsidR="00E05733">
        <w:t xml:space="preserve"> scientifiques</w:t>
      </w:r>
    </w:p>
    <w:p w14:paraId="40EC20BE" w14:textId="1D223306" w:rsidR="009E006A" w:rsidRDefault="009E006A" w:rsidP="009E006A">
      <w:pPr>
        <w:pStyle w:val="Titre4"/>
        <w:spacing w:before="60" w:after="120"/>
      </w:pPr>
      <w:bookmarkStart w:id="18" w:name="_Toc498352928"/>
      <w:bookmarkEnd w:id="17"/>
      <w:r>
        <w:t xml:space="preserve">Un manque de ressources humaines dédiées dont les activités ne sont pas ou trop peu reconnues </w:t>
      </w:r>
    </w:p>
    <w:p w14:paraId="53172AE2" w14:textId="5DDB7924" w:rsidR="001B17E6" w:rsidRDefault="00B82621" w:rsidP="00E80923">
      <w:pPr>
        <w:pStyle w:val="Paragraphedeliste"/>
      </w:pPr>
      <w:r>
        <w:t>Les initiatives publiques</w:t>
      </w:r>
      <w:r w:rsidR="00E57C85">
        <w:t>, en particulier celles</w:t>
      </w:r>
      <w:r>
        <w:t xml:space="preserve"> en phase d’amorçage comme</w:t>
      </w:r>
      <w:r w:rsidR="00E57C85">
        <w:t xml:space="preserve"> </w:t>
      </w:r>
      <w:proofErr w:type="spellStart"/>
      <w:r w:rsidR="00E57C85">
        <w:t>Open.u-bordeaux</w:t>
      </w:r>
      <w:proofErr w:type="spellEnd"/>
      <w:r w:rsidR="00E57C85">
        <w:t xml:space="preserve"> ou Episciences, </w:t>
      </w:r>
      <w:r>
        <w:t xml:space="preserve">souffrent </w:t>
      </w:r>
      <w:r w:rsidR="001B17E6">
        <w:t>d’un manque de ressources dédiées au fonctionnement des plateformes</w:t>
      </w:r>
      <w:r w:rsidR="000B1FDC">
        <w:t xml:space="preserve">, qui </w:t>
      </w:r>
      <w:r w:rsidR="00D72B02">
        <w:t xml:space="preserve">freine leur </w:t>
      </w:r>
      <w:r w:rsidR="000B1FDC">
        <w:t>montée en puissance</w:t>
      </w:r>
      <w:r w:rsidR="00E57C85">
        <w:t>, à l’exception d’OpenEdition qui a bénéficié d’un financement exceptionnel dans le cadre des investissements d’avenir</w:t>
      </w:r>
      <w:r w:rsidR="00E57C85">
        <w:rPr>
          <w:rStyle w:val="Appelnotedebasdep"/>
        </w:rPr>
        <w:footnoteReference w:id="53"/>
      </w:r>
      <w:r w:rsidR="00E57C85">
        <w:t>.</w:t>
      </w:r>
    </w:p>
    <w:p w14:paraId="5B0A09CE" w14:textId="77777777" w:rsidR="009E006A" w:rsidRDefault="0035265E" w:rsidP="0035265E">
      <w:pPr>
        <w:pStyle w:val="Paragraphedeliste"/>
      </w:pPr>
      <w:r w:rsidRPr="00271014">
        <w:t xml:space="preserve">Jean-Pierre </w:t>
      </w:r>
      <w:proofErr w:type="spellStart"/>
      <w:r w:rsidRPr="00271014">
        <w:t>Demailly</w:t>
      </w:r>
      <w:proofErr w:type="spellEnd"/>
      <w:r w:rsidRPr="00271014">
        <w:t xml:space="preserve">, initiateur d’Episciences, pointe une </w:t>
      </w:r>
      <w:r>
        <w:t>« </w:t>
      </w:r>
      <w:r w:rsidRPr="00F0533E">
        <w:rPr>
          <w:i/>
        </w:rPr>
        <w:t>inertie importante du projet lié au temps de développement de la plateforme, codée en interne, et qui bénéficie de moyens limités</w:t>
      </w:r>
      <w:r>
        <w:t> »</w:t>
      </w:r>
      <w:r w:rsidRPr="00271014">
        <w:t xml:space="preserve">. En effet, les développeurs du CCSD </w:t>
      </w:r>
      <w:r>
        <w:t xml:space="preserve">principalement dédiés aux évolutions </w:t>
      </w:r>
      <w:r w:rsidRPr="00271014">
        <w:t>de la plateforme HAL</w:t>
      </w:r>
      <w:r>
        <w:t xml:space="preserve">, </w:t>
      </w:r>
      <w:r w:rsidR="009E006A">
        <w:t xml:space="preserve">ne peuvent être </w:t>
      </w:r>
      <w:r>
        <w:t>détachés</w:t>
      </w:r>
      <w:r w:rsidRPr="00271014">
        <w:t xml:space="preserve"> </w:t>
      </w:r>
      <w:r w:rsidR="009E006A">
        <w:t xml:space="preserve">que </w:t>
      </w:r>
      <w:r w:rsidRPr="00271014">
        <w:t xml:space="preserve">de façon </w:t>
      </w:r>
      <w:r w:rsidR="009E006A">
        <w:t>ponctuelle</w:t>
      </w:r>
      <w:r w:rsidRPr="00271014">
        <w:t xml:space="preserve"> </w:t>
      </w:r>
      <w:r>
        <w:t>au support d'Episciences</w:t>
      </w:r>
      <w:r w:rsidRPr="00271014">
        <w:t xml:space="preserve">. </w:t>
      </w:r>
    </w:p>
    <w:p w14:paraId="6013AA1B" w14:textId="1584DD7E" w:rsidR="0035265E" w:rsidRPr="00271014" w:rsidRDefault="0035265E" w:rsidP="0035265E">
      <w:pPr>
        <w:pStyle w:val="Paragraphedeliste"/>
      </w:pPr>
      <w:r w:rsidRPr="00271014">
        <w:t xml:space="preserve">Coté support utilisateur, </w:t>
      </w:r>
      <w:proofErr w:type="spellStart"/>
      <w:r w:rsidRPr="00271014">
        <w:t>Arianne</w:t>
      </w:r>
      <w:proofErr w:type="spellEnd"/>
      <w:r w:rsidRPr="00271014">
        <w:t xml:space="preserve"> Rolland consacre un temps important au support de la plateforme. Travaillant par ailleurs au pôle d’édition scientifique de l’Institut Fourier, ce temps consacré à Episciences n’est pas officialisé. </w:t>
      </w:r>
    </w:p>
    <w:p w14:paraId="48C23351" w14:textId="059829E2" w:rsidR="000E080F" w:rsidRPr="00271014" w:rsidRDefault="00DB1B91" w:rsidP="009E006A">
      <w:pPr>
        <w:pStyle w:val="Paragraphedeliste"/>
      </w:pPr>
      <w:r>
        <w:t xml:space="preserve">Du côté des éditeurs, </w:t>
      </w:r>
      <w:bookmarkEnd w:id="18"/>
      <w:r w:rsidR="001B17E6">
        <w:t>le secrétariat d’édition est l</w:t>
      </w:r>
      <w:r w:rsidR="009F77DB">
        <w:t>’activité identifié</w:t>
      </w:r>
      <w:r>
        <w:t>e</w:t>
      </w:r>
      <w:r w:rsidR="009F77DB">
        <w:t xml:space="preserve"> comme </w:t>
      </w:r>
      <w:r>
        <w:t>la</w:t>
      </w:r>
      <w:r w:rsidR="009F77DB">
        <w:t xml:space="preserve"> plus chronophage. </w:t>
      </w:r>
      <w:r>
        <w:t>Elle</w:t>
      </w:r>
      <w:r w:rsidR="009F77DB">
        <w:t xml:space="preserve"> </w:t>
      </w:r>
      <w:r>
        <w:t>recouvre essentiellement la m</w:t>
      </w:r>
      <w:r w:rsidR="000E080F" w:rsidRPr="00271014">
        <w:t xml:space="preserve">ise en place de modèles de soumission pour les auteurs, </w:t>
      </w:r>
      <w:r>
        <w:t xml:space="preserve">le suivi </w:t>
      </w:r>
      <w:r w:rsidR="000E080F" w:rsidRPr="00271014">
        <w:t xml:space="preserve">du processus de revue par les pairs, </w:t>
      </w:r>
      <w:r>
        <w:t>le c</w:t>
      </w:r>
      <w:r w:rsidR="000E080F" w:rsidRPr="00271014">
        <w:t>ontrôl</w:t>
      </w:r>
      <w:r>
        <w:t>e qualité de la version finale, la m</w:t>
      </w:r>
      <w:r w:rsidR="000E080F" w:rsidRPr="00271014">
        <w:t xml:space="preserve">ise en ligne et </w:t>
      </w:r>
      <w:r>
        <w:t xml:space="preserve">le </w:t>
      </w:r>
      <w:r w:rsidR="000E080F" w:rsidRPr="00271014">
        <w:t>référencement.</w:t>
      </w:r>
      <w:r w:rsidR="009E006A">
        <w:t xml:space="preserve"> </w:t>
      </w:r>
      <w:r w:rsidR="000E080F" w:rsidRPr="00271014">
        <w:t>Les porteurs de projet sont fortement</w:t>
      </w:r>
      <w:r w:rsidR="00623AEA">
        <w:t xml:space="preserve"> impliqués</w:t>
      </w:r>
      <w:r w:rsidR="000E080F" w:rsidRPr="00271014">
        <w:t xml:space="preserve"> </w:t>
      </w:r>
      <w:r w:rsidR="00623AEA">
        <w:t>dans</w:t>
      </w:r>
      <w:r w:rsidR="000E080F" w:rsidRPr="00271014">
        <w:t xml:space="preserve"> ces taches. On remarque qu’il s’agit </w:t>
      </w:r>
      <w:r w:rsidR="00E8038C">
        <w:t xml:space="preserve">souvent </w:t>
      </w:r>
      <w:r w:rsidR="000E080F" w:rsidRPr="00271014">
        <w:t xml:space="preserve">de directeurs de laboratoire, qui sont en mesure </w:t>
      </w:r>
      <w:r w:rsidR="00A55291">
        <w:t xml:space="preserve">de </w:t>
      </w:r>
      <w:r w:rsidR="000E080F" w:rsidRPr="00271014">
        <w:t xml:space="preserve">dédier un temps important sans prendre de risque pour leur carrière. </w:t>
      </w:r>
      <w:r w:rsidR="00C241B4">
        <w:t>L’investissement des chercheurs dans</w:t>
      </w:r>
      <w:r w:rsidR="000E080F" w:rsidRPr="00271014">
        <w:t xml:space="preserve"> ces activités est </w:t>
      </w:r>
      <w:r w:rsidR="00BE5C67">
        <w:t>généralement apprécié,</w:t>
      </w:r>
      <w:r w:rsidR="000E080F" w:rsidRPr="00271014">
        <w:t xml:space="preserve"> </w:t>
      </w:r>
      <w:r w:rsidR="00E8038C">
        <w:t xml:space="preserve">mais peu reconnu </w:t>
      </w:r>
      <w:r w:rsidR="000E080F" w:rsidRPr="00271014">
        <w:t>par les organismes employeurs.</w:t>
      </w:r>
    </w:p>
    <w:p w14:paraId="1D261948" w14:textId="109EAFA6" w:rsidR="009E006A" w:rsidRDefault="009E006A" w:rsidP="009E006A">
      <w:pPr>
        <w:pStyle w:val="Titre4"/>
        <w:spacing w:before="60" w:after="120"/>
      </w:pPr>
      <w:bookmarkStart w:id="19" w:name="_Toc498352933"/>
      <w:r>
        <w:t xml:space="preserve">Le référencement des articles par les moteurs de recherche </w:t>
      </w:r>
    </w:p>
    <w:p w14:paraId="6D67E940" w14:textId="0CB243F1" w:rsidR="000E080F" w:rsidRPr="00271014" w:rsidRDefault="003A3772" w:rsidP="009E006A">
      <w:pPr>
        <w:pStyle w:val="Paragraphedeliste"/>
      </w:pPr>
      <w:r>
        <w:t xml:space="preserve">Une autre limite est </w:t>
      </w:r>
      <w:r w:rsidR="00622C29">
        <w:t xml:space="preserve">liée à </w:t>
      </w:r>
      <w:r w:rsidR="001B21F2">
        <w:t xml:space="preserve">la nécessité de </w:t>
      </w:r>
      <w:r w:rsidR="009E006A">
        <w:t>déployer</w:t>
      </w:r>
      <w:r w:rsidR="001B21F2">
        <w:t xml:space="preserve"> une stratégie de référencement</w:t>
      </w:r>
      <w:r w:rsidR="009E006A">
        <w:t xml:space="preserve"> pour assurer</w:t>
      </w:r>
      <w:r w:rsidR="001B21F2">
        <w:t xml:space="preserve"> </w:t>
      </w:r>
      <w:r w:rsidR="00622C29">
        <w:t xml:space="preserve">la </w:t>
      </w:r>
      <w:bookmarkEnd w:id="19"/>
      <w:r w:rsidR="009E006A">
        <w:t xml:space="preserve">meilleure </w:t>
      </w:r>
      <w:r w:rsidR="00622C29">
        <w:t>visibilité</w:t>
      </w:r>
      <w:r w:rsidR="00D61656">
        <w:t xml:space="preserve"> des </w:t>
      </w:r>
      <w:r w:rsidR="007F230A">
        <w:t>article</w:t>
      </w:r>
      <w:r w:rsidR="00D61656">
        <w:t>s</w:t>
      </w:r>
      <w:r w:rsidR="009E006A">
        <w:t>, au même titre que les éditeurs privés</w:t>
      </w:r>
      <w:r w:rsidR="00622C29">
        <w:t>.</w:t>
      </w:r>
      <w:r w:rsidR="000E080F">
        <w:t xml:space="preserve"> </w:t>
      </w:r>
      <w:r w:rsidR="000E080F" w:rsidRPr="00271014">
        <w:t>Selon</w:t>
      </w:r>
      <w:r w:rsidR="009E006A" w:rsidRPr="009E006A">
        <w:t xml:space="preserve"> </w:t>
      </w:r>
      <w:r w:rsidR="009E006A">
        <w:t xml:space="preserve">Jean-Sébastien Caux, </w:t>
      </w:r>
      <w:r w:rsidR="000E080F" w:rsidRPr="00271014">
        <w:t xml:space="preserve">responsable de </w:t>
      </w:r>
      <w:proofErr w:type="spellStart"/>
      <w:r w:rsidR="000E080F" w:rsidRPr="00271014">
        <w:t>SciPost</w:t>
      </w:r>
      <w:proofErr w:type="spellEnd"/>
      <w:r w:rsidR="000E080F" w:rsidRPr="00271014">
        <w:t> : « </w:t>
      </w:r>
      <w:r w:rsidR="009E006A">
        <w:rPr>
          <w:i/>
        </w:rPr>
        <w:t>e</w:t>
      </w:r>
      <w:r w:rsidR="000E080F" w:rsidRPr="00622C29">
        <w:rPr>
          <w:i/>
        </w:rPr>
        <w:t>nviron six mois après l</w:t>
      </w:r>
      <w:r w:rsidR="00F272CB">
        <w:rPr>
          <w:i/>
        </w:rPr>
        <w:t>e lancement</w:t>
      </w:r>
      <w:r w:rsidR="000E080F" w:rsidRPr="00622C29">
        <w:rPr>
          <w:i/>
        </w:rPr>
        <w:t xml:space="preserve">, le grand frein était la lenteur des services comme Google </w:t>
      </w:r>
      <w:proofErr w:type="spellStart"/>
      <w:r w:rsidR="000E080F" w:rsidRPr="00622C29">
        <w:rPr>
          <w:i/>
        </w:rPr>
        <w:t>Scholar</w:t>
      </w:r>
      <w:proofErr w:type="spellEnd"/>
      <w:r w:rsidR="000E080F" w:rsidRPr="00622C29">
        <w:rPr>
          <w:i/>
        </w:rPr>
        <w:t xml:space="preserve"> et Web of Science pour reconnaître nos publications.  Ceci est maintenant réglé, mais reste une barrière difficile pour les nouvelles initiatives</w:t>
      </w:r>
      <w:r w:rsidR="000E080F" w:rsidRPr="00271014">
        <w:t xml:space="preserve">. ». Finalement, le référencement de </w:t>
      </w:r>
      <w:proofErr w:type="spellStart"/>
      <w:r w:rsidR="000E080F" w:rsidRPr="00271014">
        <w:t>SciPost</w:t>
      </w:r>
      <w:proofErr w:type="spellEnd"/>
      <w:r w:rsidR="000E080F" w:rsidRPr="00271014">
        <w:t xml:space="preserve"> par Google </w:t>
      </w:r>
      <w:proofErr w:type="spellStart"/>
      <w:r w:rsidR="000E080F" w:rsidRPr="00271014">
        <w:t>Scholar</w:t>
      </w:r>
      <w:proofErr w:type="spellEnd"/>
      <w:r w:rsidR="000E080F" w:rsidRPr="00271014">
        <w:t xml:space="preserve"> est </w:t>
      </w:r>
      <w:r w:rsidR="00622C29">
        <w:t>réalis</w:t>
      </w:r>
      <w:r w:rsidR="000E080F" w:rsidRPr="00271014">
        <w:t xml:space="preserve">é 9 mois après la parution du premier article. </w:t>
      </w:r>
      <w:r w:rsidR="009E006A">
        <w:t>Jean-Sébastien Caux</w:t>
      </w:r>
      <w:r w:rsidR="009E006A" w:rsidRPr="00271014">
        <w:t xml:space="preserve"> </w:t>
      </w:r>
      <w:r w:rsidR="000E080F" w:rsidRPr="00271014">
        <w:t>estime que : « </w:t>
      </w:r>
      <w:r w:rsidR="000E080F" w:rsidRPr="00622C29">
        <w:rPr>
          <w:i/>
        </w:rPr>
        <w:t>le contact direct a aidé, ainsi que la composition prestigieuse du comité éditorial, mais les critères de qualité exigés par les bases de référencement sont peu clairs</w:t>
      </w:r>
      <w:r w:rsidR="000E080F" w:rsidRPr="00271014">
        <w:t>. »</w:t>
      </w:r>
      <w:r w:rsidR="009E006A">
        <w:t xml:space="preserve"> </w:t>
      </w:r>
    </w:p>
    <w:p w14:paraId="60E5AED9" w14:textId="4437069A" w:rsidR="005F0A2A" w:rsidRPr="00E47AC7" w:rsidRDefault="005F0A2A" w:rsidP="005F0A2A">
      <w:pPr>
        <w:pStyle w:val="Paragraphedeliste"/>
        <w:rPr>
          <w:rFonts w:eastAsiaTheme="majorEastAsia" w:cs="Open Sans"/>
        </w:rPr>
      </w:pPr>
      <w:r w:rsidRPr="00E47AC7">
        <w:rPr>
          <w:rFonts w:eastAsiaTheme="majorEastAsia" w:cs="Open Sans"/>
        </w:rPr>
        <w:t xml:space="preserve">Même approche </w:t>
      </w:r>
      <w:r>
        <w:rPr>
          <w:rFonts w:eastAsiaTheme="majorEastAsia" w:cs="Open Sans"/>
        </w:rPr>
        <w:t xml:space="preserve">pour la revue </w:t>
      </w:r>
      <w:r w:rsidRPr="00E47AC7">
        <w:rPr>
          <w:rFonts w:eastAsiaTheme="majorEastAsia" w:cs="Open Sans"/>
        </w:rPr>
        <w:t>JPH, hébergé</w:t>
      </w:r>
      <w:r>
        <w:rPr>
          <w:rFonts w:eastAsiaTheme="majorEastAsia" w:cs="Open Sans"/>
        </w:rPr>
        <w:t>e</w:t>
      </w:r>
      <w:r w:rsidRPr="00E47AC7">
        <w:rPr>
          <w:rFonts w:eastAsiaTheme="majorEastAsia" w:cs="Open Sans"/>
        </w:rPr>
        <w:t xml:space="preserve"> par la plateforme de Bordeaux, qui compense son choix radical de sortir du système </w:t>
      </w:r>
      <w:r w:rsidR="008A191E">
        <w:rPr>
          <w:rFonts w:eastAsiaTheme="majorEastAsia" w:cs="Open Sans"/>
        </w:rPr>
        <w:t>de</w:t>
      </w:r>
      <w:r w:rsidRPr="00E47AC7">
        <w:rPr>
          <w:rFonts w:eastAsiaTheme="majorEastAsia" w:cs="Open Sans"/>
        </w:rPr>
        <w:t xml:space="preserve"> facteur d’impact en « </w:t>
      </w:r>
      <w:r w:rsidRPr="00622C29">
        <w:rPr>
          <w:rFonts w:eastAsiaTheme="majorEastAsia" w:cs="Open Sans"/>
          <w:i/>
        </w:rPr>
        <w:t xml:space="preserve">postant les manuscrits dans HAL, dès réception par les éditeurs, pour un moissonnage immédiat par Google </w:t>
      </w:r>
      <w:proofErr w:type="spellStart"/>
      <w:r w:rsidRPr="00622C29">
        <w:rPr>
          <w:rFonts w:eastAsiaTheme="majorEastAsia" w:cs="Open Sans"/>
          <w:i/>
        </w:rPr>
        <w:t>scholar</w:t>
      </w:r>
      <w:proofErr w:type="spellEnd"/>
      <w:r w:rsidRPr="00E47AC7">
        <w:rPr>
          <w:rFonts w:eastAsiaTheme="majorEastAsia" w:cs="Open Sans"/>
        </w:rPr>
        <w:t>.</w:t>
      </w:r>
      <w:r w:rsidRPr="00E47AC7">
        <w:rPr>
          <w:rStyle w:val="Appelnotedebasdep"/>
          <w:rFonts w:eastAsiaTheme="majorEastAsia" w:cs="Open Sans"/>
        </w:rPr>
        <w:footnoteReference w:id="54"/>
      </w:r>
      <w:r w:rsidRPr="00E47AC7">
        <w:rPr>
          <w:rFonts w:eastAsiaTheme="majorEastAsia" w:cs="Open Sans"/>
        </w:rPr>
        <w:t> ».</w:t>
      </w:r>
    </w:p>
    <w:p w14:paraId="466C1F28" w14:textId="68749243" w:rsidR="000E080F" w:rsidRPr="00271014" w:rsidRDefault="000E080F" w:rsidP="009E006A">
      <w:pPr>
        <w:pStyle w:val="Paragraphedeliste"/>
      </w:pPr>
      <w:r w:rsidRPr="00271014">
        <w:t xml:space="preserve">Pour Episciences, l’archive </w:t>
      </w:r>
      <w:r w:rsidRPr="009E006A">
        <w:rPr>
          <w:rFonts w:eastAsiaTheme="majorEastAsia" w:cs="Open Sans"/>
        </w:rPr>
        <w:t>ouverte</w:t>
      </w:r>
      <w:r w:rsidRPr="00271014">
        <w:t xml:space="preserve"> est au cœur du dispositif de soumission et d’archivage, mais est également utilisé</w:t>
      </w:r>
      <w:r w:rsidR="005F0A2A">
        <w:t>e</w:t>
      </w:r>
      <w:r w:rsidRPr="00271014">
        <w:t xml:space="preserve"> comme outil de référencement </w:t>
      </w:r>
      <w:r w:rsidR="005F0A2A">
        <w:t>en reversant</w:t>
      </w:r>
      <w:r w:rsidRPr="00271014">
        <w:t xml:space="preserve"> la version finale de l’article à l’archive : « </w:t>
      </w:r>
      <w:r w:rsidRPr="00622C29">
        <w:rPr>
          <w:i/>
        </w:rPr>
        <w:t xml:space="preserve">HAL et </w:t>
      </w:r>
      <w:proofErr w:type="spellStart"/>
      <w:r w:rsidRPr="00622C29">
        <w:rPr>
          <w:i/>
        </w:rPr>
        <w:t>ArXiv</w:t>
      </w:r>
      <w:proofErr w:type="spellEnd"/>
      <w:r w:rsidRPr="00622C29">
        <w:rPr>
          <w:i/>
        </w:rPr>
        <w:t xml:space="preserve"> sont très bien référencées par les grandes bases de données.</w:t>
      </w:r>
      <w:r w:rsidRPr="00271014">
        <w:rPr>
          <w:rStyle w:val="Appelnotedebasdep"/>
        </w:rPr>
        <w:footnoteReference w:id="55"/>
      </w:r>
      <w:r w:rsidRPr="00271014">
        <w:t> »</w:t>
      </w:r>
    </w:p>
    <w:p w14:paraId="31444D4B" w14:textId="7BFCBF27" w:rsidR="000E080F" w:rsidRPr="00271014" w:rsidRDefault="00205AB3" w:rsidP="008A191E">
      <w:pPr>
        <w:pStyle w:val="Titre3"/>
        <w:spacing w:after="120"/>
      </w:pPr>
      <w:r>
        <w:t>Synthèse et perspectives</w:t>
      </w:r>
    </w:p>
    <w:p w14:paraId="5EC7F9AB" w14:textId="633D7A28" w:rsidR="00E80C19" w:rsidRDefault="00103D50" w:rsidP="00C20729">
      <w:pPr>
        <w:pStyle w:val="Paragraphedeliste"/>
      </w:pPr>
      <w:r>
        <w:t xml:space="preserve">On le voit, à l’exception notable d’OpenEdition, la plupart des initiatives françaises en faveur de la publication et de la diffusion en libre accès des résultats de la recherche, </w:t>
      </w:r>
      <w:r w:rsidR="00E826FB">
        <w:t xml:space="preserve">peinent à trouver un modèle </w:t>
      </w:r>
      <w:r>
        <w:t xml:space="preserve">leur permettant de se développer à une échelle significative s’inscrivant dans </w:t>
      </w:r>
      <w:r w:rsidR="00E80C19">
        <w:t>le long terme</w:t>
      </w:r>
      <w:r w:rsidR="00E826FB">
        <w:t xml:space="preserve">. </w:t>
      </w:r>
      <w:r w:rsidR="00E80C19">
        <w:t xml:space="preserve">Ces initiatives reposent en très grande partie sur le bénévolat de quelques chercheurs et sur les ressources </w:t>
      </w:r>
      <w:r>
        <w:t>humaines,</w:t>
      </w:r>
      <w:r w:rsidR="00E80C19">
        <w:t xml:space="preserve"> techniques </w:t>
      </w:r>
      <w:r>
        <w:t xml:space="preserve">et budgétaires </w:t>
      </w:r>
      <w:r w:rsidR="00E80C19">
        <w:t>de</w:t>
      </w:r>
      <w:r>
        <w:t xml:space="preserve"> quelques </w:t>
      </w:r>
      <w:r w:rsidR="00E80C19">
        <w:t>institutions.</w:t>
      </w:r>
    </w:p>
    <w:p w14:paraId="3B799E0F" w14:textId="26A3D8F1" w:rsidR="00D021DF" w:rsidRDefault="00C65F07" w:rsidP="00E80C19">
      <w:pPr>
        <w:pStyle w:val="Paragraphedeliste"/>
      </w:pPr>
      <w:r>
        <w:t>D’un autre côté, on observe d’importantes initiatives de</w:t>
      </w:r>
      <w:r w:rsidR="008430B1">
        <w:t xml:space="preserve"> grands financeurs </w:t>
      </w:r>
      <w:r w:rsidR="00C20729">
        <w:t>internationaux</w:t>
      </w:r>
      <w:r>
        <w:t>, privés ou publics,</w:t>
      </w:r>
      <w:r w:rsidR="00C20729">
        <w:t xml:space="preserve"> </w:t>
      </w:r>
      <w:r>
        <w:t>de la science, comme la fondation B</w:t>
      </w:r>
      <w:r w:rsidR="008430B1">
        <w:t>ill et Melinda Gates</w:t>
      </w:r>
      <w:r w:rsidR="008430B1">
        <w:rPr>
          <w:rStyle w:val="Appelnotedebasdep"/>
        </w:rPr>
        <w:footnoteReference w:id="56"/>
      </w:r>
      <w:r w:rsidR="008430B1">
        <w:t xml:space="preserve">, le </w:t>
      </w:r>
      <w:proofErr w:type="spellStart"/>
      <w:r w:rsidR="008430B1">
        <w:t>Wellcome</w:t>
      </w:r>
      <w:proofErr w:type="spellEnd"/>
      <w:r w:rsidR="008430B1">
        <w:t xml:space="preserve"> Trust</w:t>
      </w:r>
      <w:r w:rsidR="008430B1">
        <w:rPr>
          <w:rStyle w:val="Appelnotedebasdep"/>
        </w:rPr>
        <w:footnoteReference w:id="57"/>
      </w:r>
      <w:r w:rsidR="008430B1">
        <w:t xml:space="preserve"> ou </w:t>
      </w:r>
      <w:r w:rsidR="0085725A" w:rsidRPr="00B36D50">
        <w:t xml:space="preserve">la </w:t>
      </w:r>
      <w:r w:rsidR="00BE6E39">
        <w:t>C</w:t>
      </w:r>
      <w:r w:rsidR="0085725A" w:rsidRPr="00B36D50">
        <w:t>ommission européenne</w:t>
      </w:r>
      <w:r w:rsidR="008430B1">
        <w:rPr>
          <w:rStyle w:val="Appelnotedebasdep"/>
        </w:rPr>
        <w:footnoteReference w:id="58"/>
      </w:r>
      <w:r w:rsidR="00C20729">
        <w:t xml:space="preserve"> </w:t>
      </w:r>
      <w:r>
        <w:t xml:space="preserve">qui soutiennent le </w:t>
      </w:r>
      <w:r w:rsidR="0093554D">
        <w:t xml:space="preserve">libre </w:t>
      </w:r>
      <w:r>
        <w:t xml:space="preserve">accès aux résultats de </w:t>
      </w:r>
      <w:r w:rsidR="0093554D">
        <w:t>recherche qu’ils financent</w:t>
      </w:r>
      <w:r>
        <w:t xml:space="preserve">, et mettent </w:t>
      </w:r>
      <w:r w:rsidR="00C20729">
        <w:t>en place d’ambitieuses</w:t>
      </w:r>
      <w:r w:rsidR="008430B1">
        <w:t xml:space="preserve"> plateformes de pu</w:t>
      </w:r>
      <w:r w:rsidR="0093554D">
        <w:t>blication</w:t>
      </w:r>
      <w:r w:rsidR="008430B1">
        <w:t>.</w:t>
      </w:r>
      <w:r>
        <w:t xml:space="preserve"> </w:t>
      </w:r>
    </w:p>
    <w:p w14:paraId="636631BC" w14:textId="43B183DC" w:rsidR="00F30073" w:rsidRDefault="003B3A51" w:rsidP="00E80C19">
      <w:pPr>
        <w:pStyle w:val="Paragraphedeliste"/>
      </w:pPr>
      <w:r>
        <w:t xml:space="preserve">La </w:t>
      </w:r>
      <w:r w:rsidR="00C65F07">
        <w:t xml:space="preserve">fondation Bill et Melinda Gates et le </w:t>
      </w:r>
      <w:proofErr w:type="spellStart"/>
      <w:r w:rsidR="00C65F07">
        <w:t>Wellcome</w:t>
      </w:r>
      <w:proofErr w:type="spellEnd"/>
      <w:r w:rsidR="00C65F07">
        <w:t xml:space="preserve"> Trust</w:t>
      </w:r>
      <w:r>
        <w:t xml:space="preserve"> ont</w:t>
      </w:r>
      <w:r w:rsidR="008430B1">
        <w:t xml:space="preserve"> </w:t>
      </w:r>
      <w:r>
        <w:t xml:space="preserve">choisi </w:t>
      </w:r>
      <w:r w:rsidR="00C20729">
        <w:t>de déléguer la gestion de leur plateforme</w:t>
      </w:r>
      <w:r>
        <w:t xml:space="preserve"> à un prestataire privé : F1000, qui </w:t>
      </w:r>
      <w:r w:rsidR="00E826FB">
        <w:t xml:space="preserve">réalise la plateforme et la prestation éditoriale « clé-en main ». </w:t>
      </w:r>
      <w:r>
        <w:t>Toutefois c</w:t>
      </w:r>
      <w:r w:rsidR="00144690">
        <w:t xml:space="preserve">ertaines voix </w:t>
      </w:r>
      <w:r>
        <w:t xml:space="preserve">s’inquiètent d’un possible </w:t>
      </w:r>
      <w:r w:rsidR="00F30073">
        <w:t xml:space="preserve">rachat </w:t>
      </w:r>
      <w:r>
        <w:t xml:space="preserve">à terme </w:t>
      </w:r>
      <w:r w:rsidR="00144690">
        <w:t>de ce type de prestataires</w:t>
      </w:r>
      <w:r w:rsidR="00F30073">
        <w:t xml:space="preserve"> par de plus grandes structures</w:t>
      </w:r>
      <w:r>
        <w:t xml:space="preserve"> d’édition privées.</w:t>
      </w:r>
    </w:p>
    <w:p w14:paraId="397DC386" w14:textId="3A1C2D1F" w:rsidR="00BE6E39" w:rsidRDefault="00BE6E39" w:rsidP="00E80C19">
      <w:pPr>
        <w:pStyle w:val="Paragraphedeliste"/>
      </w:pPr>
      <w:r>
        <w:t>De son côté, la C</w:t>
      </w:r>
      <w:r w:rsidRPr="00B36D50">
        <w:t>ommission européenne</w:t>
      </w:r>
      <w:r>
        <w:t xml:space="preserve"> aurait décidé de mettre en place sa propre plateforme de publication qui accueillera les articles issus des recherches qu’elle finance.</w:t>
      </w:r>
    </w:p>
    <w:p w14:paraId="742CACC6" w14:textId="3CD90F1C" w:rsidR="008E1CBF" w:rsidRPr="002658A3" w:rsidRDefault="000E080F" w:rsidP="000E080F">
      <w:pPr>
        <w:pStyle w:val="Titre2"/>
      </w:pPr>
      <w:bookmarkStart w:id="20" w:name="_Toc498352921"/>
      <w:bookmarkStart w:id="21" w:name="_Toc501729643"/>
      <w:r>
        <w:t>L’exploitation</w:t>
      </w:r>
      <w:r w:rsidR="008E1CBF">
        <w:t xml:space="preserve"> des données d’usage</w:t>
      </w:r>
      <w:bookmarkEnd w:id="20"/>
      <w:bookmarkEnd w:id="21"/>
    </w:p>
    <w:p w14:paraId="55CD4AA7" w14:textId="67286689" w:rsidR="008E1CBF" w:rsidRDefault="008E1CBF" w:rsidP="00BB3BB7">
      <w:pPr>
        <w:ind w:left="1418"/>
        <w:jc w:val="both"/>
      </w:pPr>
      <w:r w:rsidRPr="00271014">
        <w:t xml:space="preserve">Claude Kirchner, </w:t>
      </w:r>
      <w:r w:rsidR="007F7DDE">
        <w:t>d</w:t>
      </w:r>
      <w:r w:rsidR="00FC35E9">
        <w:t xml:space="preserve">irecteur de recherche </w:t>
      </w:r>
      <w:r w:rsidR="007F7DDE">
        <w:t>à l’INRIA</w:t>
      </w:r>
      <w:r w:rsidR="00FC35E9" w:rsidRPr="00271014">
        <w:t xml:space="preserve"> </w:t>
      </w:r>
      <w:r w:rsidR="007F7DDE">
        <w:t xml:space="preserve">et ancien président du comité de pilotage du CCSD, </w:t>
      </w:r>
      <w:r w:rsidRPr="00271014">
        <w:t xml:space="preserve">souligne l’enjeu stratégique </w:t>
      </w:r>
      <w:r w:rsidR="007F7DDE">
        <w:t xml:space="preserve">pour la science publique </w:t>
      </w:r>
      <w:r w:rsidRPr="00271014">
        <w:t xml:space="preserve">de </w:t>
      </w:r>
      <w:r w:rsidR="007F7DDE">
        <w:t xml:space="preserve">collecter et de pouvoir exploiter à des fins diverses les données d’usage liées aux consultations des résultats de la recherche : </w:t>
      </w:r>
      <w:r w:rsidRPr="00271014">
        <w:t>« </w:t>
      </w:r>
      <w:r w:rsidRPr="00E14BF7">
        <w:rPr>
          <w:i/>
        </w:rPr>
        <w:t>L’un des grands intérêts d’Episciences réside dans le fait que les données d’usage relatives aux épi-revues restent sous contrôle de la communauté scientifique (versus les éditeurs commerciaux)</w:t>
      </w:r>
      <w:r w:rsidRPr="00271014">
        <w:t xml:space="preserve">. » </w:t>
      </w:r>
    </w:p>
    <w:p w14:paraId="2C4D0135" w14:textId="0C2DBBC8" w:rsidR="00FC689A" w:rsidRDefault="00FC689A" w:rsidP="00BB3BB7">
      <w:pPr>
        <w:ind w:left="1418"/>
        <w:jc w:val="both"/>
      </w:pPr>
      <w:r>
        <w:t>En effet, l’analyse des grands jeux de données d’usage de services numériques pour piloter l’innovation se généralise grâce aux progrès des technologies « </w:t>
      </w:r>
      <w:proofErr w:type="spellStart"/>
      <w:r>
        <w:t>Big</w:t>
      </w:r>
      <w:proofErr w:type="spellEnd"/>
      <w:r>
        <w:t xml:space="preserve"> Data ». </w:t>
      </w:r>
      <w:r w:rsidR="00210492">
        <w:t>Dans le domaine de la publication scientifique, l</w:t>
      </w:r>
      <w:r w:rsidR="00001B7E">
        <w:t>es grands éditeurs privés</w:t>
      </w:r>
      <w:r w:rsidR="007F7DDE">
        <w:t xml:space="preserve"> disposent de volumes importants de données d’</w:t>
      </w:r>
      <w:r w:rsidR="00001B7E">
        <w:t>usage</w:t>
      </w:r>
      <w:r w:rsidR="007F7DDE">
        <w:t>s, captées depuis plusieurs années, et d’</w:t>
      </w:r>
      <w:r w:rsidR="00CE2274">
        <w:t xml:space="preserve">outils d’analyse </w:t>
      </w:r>
      <w:r w:rsidR="007F7DDE">
        <w:t>ad hoc pour les exploiter</w:t>
      </w:r>
      <w:r w:rsidR="00001B7E">
        <w:t xml:space="preserve">. </w:t>
      </w:r>
      <w:r w:rsidR="00001B7E" w:rsidRPr="00271014">
        <w:t>Elsevier</w:t>
      </w:r>
      <w:r w:rsidR="007F7DDE">
        <w:t xml:space="preserve">, par exemple, </w:t>
      </w:r>
      <w:r w:rsidR="00001B7E">
        <w:t xml:space="preserve">a </w:t>
      </w:r>
      <w:r w:rsidR="00001B7E" w:rsidRPr="00271014">
        <w:t>lanc</w:t>
      </w:r>
      <w:r w:rsidR="00001B7E">
        <w:t>é</w:t>
      </w:r>
      <w:r w:rsidR="007F7DDE">
        <w:t xml:space="preserve"> début 2015 le service</w:t>
      </w:r>
      <w:r w:rsidR="00001B7E" w:rsidRPr="00271014">
        <w:t xml:space="preserve"> </w:t>
      </w:r>
      <w:proofErr w:type="spellStart"/>
      <w:r w:rsidR="00001B7E" w:rsidRPr="00271014">
        <w:t>SciVal</w:t>
      </w:r>
      <w:proofErr w:type="spellEnd"/>
      <w:r w:rsidR="00001B7E" w:rsidRPr="00271014">
        <w:t xml:space="preserve"> Trends</w:t>
      </w:r>
      <w:r w:rsidR="00001B7E" w:rsidRPr="00271014">
        <w:rPr>
          <w:rStyle w:val="Appelnotedebasdep"/>
        </w:rPr>
        <w:footnoteReference w:id="59"/>
      </w:r>
      <w:r w:rsidR="007F7DDE">
        <w:t xml:space="preserve"> </w:t>
      </w:r>
      <w:r w:rsidR="006E1C72">
        <w:t xml:space="preserve">d’aide au pilotage pour les </w:t>
      </w:r>
      <w:r w:rsidR="006E1C72" w:rsidRPr="00271014">
        <w:t>gouvernance</w:t>
      </w:r>
      <w:r w:rsidR="006E1C72">
        <w:t xml:space="preserve">s de la recherche, </w:t>
      </w:r>
      <w:r w:rsidR="007F7DDE">
        <w:t xml:space="preserve">qui </w:t>
      </w:r>
      <w:r w:rsidR="00001B7E" w:rsidRPr="00271014">
        <w:t xml:space="preserve">analyse les traces laissées par les usagers des services de </w:t>
      </w:r>
      <w:proofErr w:type="spellStart"/>
      <w:r w:rsidR="00001B7E" w:rsidRPr="00271014">
        <w:t>ScienceDirect</w:t>
      </w:r>
      <w:proofErr w:type="spellEnd"/>
      <w:r w:rsidR="00001B7E" w:rsidRPr="00271014">
        <w:t xml:space="preserve"> et de </w:t>
      </w:r>
      <w:proofErr w:type="spellStart"/>
      <w:r w:rsidR="00001B7E" w:rsidRPr="00271014">
        <w:t>Scopus</w:t>
      </w:r>
      <w:proofErr w:type="spellEnd"/>
      <w:r w:rsidR="006E1C72">
        <w:t xml:space="preserve">. </w:t>
      </w:r>
      <w:r w:rsidR="00955711">
        <w:t xml:space="preserve"> </w:t>
      </w:r>
    </w:p>
    <w:p w14:paraId="49D0BFD2" w14:textId="0D484368" w:rsidR="008B7959" w:rsidRDefault="006E1C72" w:rsidP="006E1C72">
      <w:pPr>
        <w:pStyle w:val="Titre3"/>
        <w:spacing w:after="120"/>
      </w:pPr>
      <w:r>
        <w:t>Le projet COUNTER</w:t>
      </w:r>
    </w:p>
    <w:p w14:paraId="5D175982" w14:textId="4F054910" w:rsidR="006E1C72" w:rsidRDefault="006E1C72" w:rsidP="006E1C72">
      <w:pPr>
        <w:ind w:left="1418"/>
        <w:jc w:val="both"/>
      </w:pPr>
      <w:r>
        <w:t xml:space="preserve">L’initiative internationale COUNTER (Comptage de l’utilisation en ligne des ressources électroniques en réseau) a été créée en 2002 par des éditeurs, des bibliothèques et des </w:t>
      </w:r>
      <w:r w:rsidR="00F31F89">
        <w:t>consortiums</w:t>
      </w:r>
      <w:r>
        <w:t xml:space="preserve"> de bibliothèques. Elle a donné naissance à une société anglaise à but non lucratif : </w:t>
      </w:r>
      <w:proofErr w:type="spellStart"/>
      <w:r>
        <w:t>Counter</w:t>
      </w:r>
      <w:proofErr w:type="spellEnd"/>
      <w:r>
        <w:t xml:space="preserve"> Online </w:t>
      </w:r>
      <w:proofErr w:type="spellStart"/>
      <w:r>
        <w:t>Metrics</w:t>
      </w:r>
      <w:proofErr w:type="spellEnd"/>
      <w:r>
        <w:t>.</w:t>
      </w:r>
    </w:p>
    <w:p w14:paraId="64F19DAA" w14:textId="4BC14C50" w:rsidR="00793C1B" w:rsidRDefault="006E1C72" w:rsidP="006E1C72">
      <w:pPr>
        <w:ind w:left="1418"/>
        <w:jc w:val="both"/>
      </w:pPr>
      <w:r>
        <w:t>COUNTER propose des normes facilitant l’enregistrement et l’extraction des statistiques des éditeurs de ressources électroniques de manière cohérente, crédible</w:t>
      </w:r>
      <w:r w:rsidR="00793C1B">
        <w:t xml:space="preserve"> e</w:t>
      </w:r>
      <w:r>
        <w:t xml:space="preserve">t compatible. </w:t>
      </w:r>
      <w:r w:rsidR="008E1CBF" w:rsidRPr="00271014">
        <w:t>L</w:t>
      </w:r>
      <w:r>
        <w:t xml:space="preserve">’initiative </w:t>
      </w:r>
      <w:r w:rsidR="008E1CBF" w:rsidRPr="00271014">
        <w:t>vise à garantir la fourniture</w:t>
      </w:r>
      <w:r w:rsidR="00793C1B">
        <w:t>,</w:t>
      </w:r>
      <w:r w:rsidR="008E1CBF" w:rsidRPr="00271014">
        <w:t xml:space="preserve"> par les éditeurs </w:t>
      </w:r>
      <w:r w:rsidR="00955711">
        <w:t>privés</w:t>
      </w:r>
      <w:r w:rsidR="00793C1B">
        <w:t>,</w:t>
      </w:r>
      <w:r w:rsidR="00955711">
        <w:t xml:space="preserve"> </w:t>
      </w:r>
      <w:r w:rsidR="008E1CBF" w:rsidRPr="00271014">
        <w:t xml:space="preserve">de données d’usage pertinentes, fiables, </w:t>
      </w:r>
      <w:r w:rsidR="00955711">
        <w:t xml:space="preserve">et </w:t>
      </w:r>
      <w:r w:rsidR="008E1CBF" w:rsidRPr="00271014">
        <w:t xml:space="preserve">comparables entre elles dans le temps. </w:t>
      </w:r>
    </w:p>
    <w:p w14:paraId="3A304FB1" w14:textId="243A81EA" w:rsidR="008E1CBF" w:rsidRPr="00271014" w:rsidRDefault="008E1CBF" w:rsidP="006E1C72">
      <w:pPr>
        <w:ind w:left="1418"/>
        <w:jc w:val="both"/>
      </w:pPr>
      <w:r w:rsidRPr="00271014">
        <w:t xml:space="preserve">La recommandation COUNTER amène les éditeurs à appliquer des modalités spécifiques de production et de livraison de données statistiques. L’outil libre </w:t>
      </w:r>
      <w:proofErr w:type="spellStart"/>
      <w:r w:rsidRPr="00271014">
        <w:t>ezPAARSE</w:t>
      </w:r>
      <w:proofErr w:type="spellEnd"/>
      <w:r w:rsidRPr="00271014">
        <w:t xml:space="preserve"> permet ensuite d’analyser finement les usages de consultation</w:t>
      </w:r>
      <w:r w:rsidR="00955711">
        <w:t xml:space="preserve"> des revues acquises par les établissements</w:t>
      </w:r>
      <w:r w:rsidRPr="00271014">
        <w:t xml:space="preserve">. Le but final est d’être en mesure de réutiliser les données pour mieux piloter la stratégie d’abonnement. La récente journée d’étude COUNTER 5 a permis de mettre évidence </w:t>
      </w:r>
      <w:r w:rsidR="00D5335E">
        <w:t>la variété des</w:t>
      </w:r>
      <w:r w:rsidRPr="00271014">
        <w:t xml:space="preserve"> cas d’usage</w:t>
      </w:r>
      <w:r w:rsidR="00D53943">
        <w:t xml:space="preserve"> possibles</w:t>
      </w:r>
      <w:r w:rsidRPr="00271014">
        <w:rPr>
          <w:rStyle w:val="Appelnotedebasdep"/>
        </w:rPr>
        <w:footnoteReference w:id="60"/>
      </w:r>
      <w:r w:rsidRPr="00271014">
        <w:t>.</w:t>
      </w:r>
    </w:p>
    <w:p w14:paraId="594E8756" w14:textId="08FA2B34" w:rsidR="008B7959" w:rsidRDefault="008B7959" w:rsidP="00793C1B">
      <w:pPr>
        <w:pStyle w:val="Titre3"/>
        <w:spacing w:after="120"/>
      </w:pPr>
      <w:proofErr w:type="spellStart"/>
      <w:r>
        <w:t>PoPups</w:t>
      </w:r>
      <w:proofErr w:type="spellEnd"/>
      <w:r>
        <w:t xml:space="preserve">, </w:t>
      </w:r>
      <w:r w:rsidR="00793C1B">
        <w:t xml:space="preserve">la </w:t>
      </w:r>
      <w:r>
        <w:t>plateforme de revues de l’université de Liège</w:t>
      </w:r>
    </w:p>
    <w:p w14:paraId="4EAAB9B8" w14:textId="77434A0F" w:rsidR="008E1CBF" w:rsidRPr="00271014" w:rsidRDefault="006549F6" w:rsidP="00075C17">
      <w:pPr>
        <w:spacing w:after="120"/>
        <w:ind w:left="1418"/>
        <w:jc w:val="both"/>
      </w:pPr>
      <w:r>
        <w:t xml:space="preserve">Dans </w:t>
      </w:r>
      <w:r w:rsidR="00793C1B">
        <w:t>le cadre de</w:t>
      </w:r>
      <w:r>
        <w:t xml:space="preserve"> la politique de </w:t>
      </w:r>
      <w:r w:rsidR="00793C1B">
        <w:t>l</w:t>
      </w:r>
      <w:r>
        <w:t xml:space="preserve">ibre </w:t>
      </w:r>
      <w:r w:rsidR="00793C1B">
        <w:t>a</w:t>
      </w:r>
      <w:r>
        <w:t>ccès de leur établissement, l</w:t>
      </w:r>
      <w:r w:rsidR="008E1CBF" w:rsidRPr="00271014">
        <w:t>es responsables</w:t>
      </w:r>
      <w:r w:rsidR="00793C1B" w:rsidRPr="00793C1B">
        <w:t xml:space="preserve"> </w:t>
      </w:r>
      <w:r w:rsidR="00793C1B">
        <w:t>du Portail de Publication de Périodiques Scientifiques</w:t>
      </w:r>
      <w:r w:rsidR="008E1CBF" w:rsidRPr="00271014">
        <w:t xml:space="preserve"> de l’Université de Liège</w:t>
      </w:r>
      <w:r w:rsidR="00793C1B">
        <w:t>,</w:t>
      </w:r>
      <w:r w:rsidR="008E1CBF" w:rsidRPr="00271014">
        <w:t xml:space="preserve"> </w:t>
      </w:r>
      <w:proofErr w:type="spellStart"/>
      <w:r w:rsidR="008E1CBF" w:rsidRPr="00271014">
        <w:t>PoPuPS</w:t>
      </w:r>
      <w:proofErr w:type="spellEnd"/>
      <w:r w:rsidR="008E1CBF" w:rsidRPr="00271014">
        <w:t xml:space="preserve">, </w:t>
      </w:r>
      <w:r w:rsidR="00793C1B">
        <w:t xml:space="preserve">rendent </w:t>
      </w:r>
      <w:r w:rsidR="000B5990">
        <w:t>accessible</w:t>
      </w:r>
      <w:r w:rsidR="008E1CBF" w:rsidRPr="00271014">
        <w:t xml:space="preserve"> un module </w:t>
      </w:r>
      <w:r w:rsidR="00793C1B">
        <w:t>de statistiques des utilisations faites de leurs ressources</w:t>
      </w:r>
      <w:r w:rsidR="00793C1B">
        <w:rPr>
          <w:rStyle w:val="Appelnotedebasdep"/>
        </w:rPr>
        <w:footnoteReference w:id="61"/>
      </w:r>
      <w:r w:rsidR="00793C1B">
        <w:t xml:space="preserve"> </w:t>
      </w:r>
      <w:r w:rsidR="00075C17">
        <w:t>pour, notamment m</w:t>
      </w:r>
      <w:r w:rsidR="007F17C5">
        <w:t>esurer la</w:t>
      </w:r>
      <w:r w:rsidR="00B90C7C">
        <w:t xml:space="preserve"> </w:t>
      </w:r>
      <w:r w:rsidR="008E1CBF" w:rsidRPr="00271014">
        <w:t xml:space="preserve">visibilité </w:t>
      </w:r>
      <w:r w:rsidR="007F17C5">
        <w:t xml:space="preserve">de la plateforme </w:t>
      </w:r>
      <w:r w:rsidR="00075C17">
        <w:t xml:space="preserve">à l’international </w:t>
      </w:r>
      <w:r w:rsidR="008E1CBF" w:rsidRPr="00271014">
        <w:t xml:space="preserve">par rapport </w:t>
      </w:r>
      <w:r w:rsidR="00075C17">
        <w:t>à des</w:t>
      </w:r>
      <w:r w:rsidR="008E1CBF" w:rsidRPr="00271014">
        <w:t xml:space="preserve"> éditeurs commerciaux, plus particulièrement dans le domaine STM.</w:t>
      </w:r>
    </w:p>
    <w:p w14:paraId="749FDC4D" w14:textId="724A62EC" w:rsidR="00546981" w:rsidRDefault="00546981" w:rsidP="00075C17">
      <w:pPr>
        <w:pStyle w:val="Titre3"/>
        <w:spacing w:after="120"/>
      </w:pPr>
      <w:r>
        <w:t>Limites</w:t>
      </w:r>
      <w:r w:rsidR="00075C17">
        <w:t xml:space="preserve"> de l’exploitation des données d’usage</w:t>
      </w:r>
    </w:p>
    <w:p w14:paraId="42FCC2ED" w14:textId="322E07E6" w:rsidR="004F007C" w:rsidRPr="004F007C" w:rsidRDefault="00EF7C4E" w:rsidP="00075C17">
      <w:pPr>
        <w:ind w:left="1418"/>
        <w:jc w:val="both"/>
      </w:pPr>
      <w:r>
        <w:t>L’exploitation des données d’usage suppose</w:t>
      </w:r>
      <w:r w:rsidR="001B6216">
        <w:t xml:space="preserve"> d</w:t>
      </w:r>
      <w:r w:rsidR="00075C17">
        <w:t>’</w:t>
      </w:r>
      <w:r w:rsidR="001B6216">
        <w:t>e</w:t>
      </w:r>
      <w:r w:rsidR="00075C17">
        <w:t>n</w:t>
      </w:r>
      <w:r w:rsidR="001B6216">
        <w:t xml:space="preserve"> </w:t>
      </w:r>
      <w:r w:rsidR="00075C17">
        <w:t xml:space="preserve">disposer d’un </w:t>
      </w:r>
      <w:r w:rsidR="00F31F89">
        <w:t xml:space="preserve">volume </w:t>
      </w:r>
      <w:r w:rsidR="00075C17">
        <w:t xml:space="preserve">important qui  peut être obtenu en agrégeant les données </w:t>
      </w:r>
      <w:r w:rsidR="00F31F89">
        <w:t xml:space="preserve">générées dans le cadre de </w:t>
      </w:r>
      <w:r w:rsidR="00075C17">
        <w:t>différentes initiatives. Mais, l</w:t>
      </w:r>
      <w:r w:rsidR="001B6216">
        <w:t xml:space="preserve">es </w:t>
      </w:r>
      <w:r w:rsidR="00075C17">
        <w:t>p</w:t>
      </w:r>
      <w:r w:rsidR="001B6216">
        <w:t>lateforme</w:t>
      </w:r>
      <w:r w:rsidR="00075C17">
        <w:t>s publiques</w:t>
      </w:r>
      <w:r w:rsidR="001B6216">
        <w:t xml:space="preserve"> de publication</w:t>
      </w:r>
      <w:r w:rsidR="00075C17">
        <w:t xml:space="preserve"> sont encore de </w:t>
      </w:r>
      <w:proofErr w:type="gramStart"/>
      <w:r w:rsidR="00075C17">
        <w:t xml:space="preserve">taille modeste et </w:t>
      </w:r>
      <w:r w:rsidR="001B6216">
        <w:t>indépendantes</w:t>
      </w:r>
      <w:proofErr w:type="gramEnd"/>
      <w:r w:rsidR="001B6216">
        <w:t xml:space="preserve"> les unes des autres, ce qui ne permet pas d’atteindre une masse critique</w:t>
      </w:r>
      <w:r w:rsidR="00BC7A61">
        <w:t xml:space="preserve"> au niveau de la sphère publique</w:t>
      </w:r>
      <w:r w:rsidR="001B6216">
        <w:t xml:space="preserve">. </w:t>
      </w:r>
      <w:r w:rsidR="00F31F89">
        <w:t xml:space="preserve"> </w:t>
      </w:r>
    </w:p>
    <w:p w14:paraId="02E756A6" w14:textId="27062416" w:rsidR="00546981" w:rsidRDefault="00546981" w:rsidP="00075C17">
      <w:pPr>
        <w:pStyle w:val="Titre3"/>
        <w:spacing w:after="120"/>
      </w:pPr>
      <w:r w:rsidRPr="00F31F89">
        <w:t>Synthèse et perspectives</w:t>
      </w:r>
    </w:p>
    <w:p w14:paraId="1EF09859" w14:textId="4341703B" w:rsidR="00955711" w:rsidRDefault="008E69C0" w:rsidP="00282FCD">
      <w:pPr>
        <w:ind w:left="1418"/>
        <w:jc w:val="both"/>
      </w:pPr>
      <w:r w:rsidRPr="00271014">
        <w:t xml:space="preserve">La problématique des données d’usage reste pour l’instant marginale dans </w:t>
      </w:r>
      <w:r w:rsidR="00F31F89">
        <w:t>la stratégie de</w:t>
      </w:r>
      <w:r w:rsidR="00AE1823">
        <w:t xml:space="preserve">s </w:t>
      </w:r>
      <w:r w:rsidRPr="00271014">
        <w:t xml:space="preserve">initiatives </w:t>
      </w:r>
      <w:r w:rsidR="00F31F89">
        <w:t>en faveur de l’édition scientifique publique.</w:t>
      </w:r>
      <w:r w:rsidR="001514CC">
        <w:t xml:space="preserve"> </w:t>
      </w:r>
      <w:r w:rsidR="00282FCD">
        <w:t xml:space="preserve">Pour autant, la connaissance fine et l’analyse des usages dans toute leur variété, participent de la </w:t>
      </w:r>
      <w:r w:rsidR="00282FCD" w:rsidRPr="00F31F89">
        <w:t>« souveraineté numérique »</w:t>
      </w:r>
      <w:r w:rsidR="00282FCD">
        <w:t xml:space="preserve"> des états et de la science publique en ce qu’elles offrent des perspectives de nouveaux travaux scientifiques et peuvent contribuer à éclairer les politiques publiques </w:t>
      </w:r>
      <w:r w:rsidR="00404471">
        <w:t>dans le domaine</w:t>
      </w:r>
      <w:r w:rsidR="00282FCD">
        <w:t xml:space="preserve"> de la recherche. </w:t>
      </w:r>
    </w:p>
    <w:p w14:paraId="04929F6E" w14:textId="4D04948F" w:rsidR="008E1CBF" w:rsidRDefault="008E1CBF" w:rsidP="00DB0BDD">
      <w:pPr>
        <w:pStyle w:val="Titre2"/>
      </w:pPr>
      <w:bookmarkStart w:id="22" w:name="_Toc498352922"/>
      <w:bookmarkStart w:id="23" w:name="_Toc501729644"/>
      <w:r>
        <w:t>Le</w:t>
      </w:r>
      <w:r w:rsidR="00992FB0">
        <w:t>s</w:t>
      </w:r>
      <w:r>
        <w:t xml:space="preserve"> modèle</w:t>
      </w:r>
      <w:r w:rsidR="00992FB0">
        <w:t>s</w:t>
      </w:r>
      <w:r>
        <w:t xml:space="preserve"> économique</w:t>
      </w:r>
      <w:bookmarkEnd w:id="22"/>
      <w:r w:rsidR="00992FB0">
        <w:t>s</w:t>
      </w:r>
      <w:bookmarkEnd w:id="23"/>
      <w:r w:rsidR="00992FB0">
        <w:t xml:space="preserve"> </w:t>
      </w:r>
    </w:p>
    <w:p w14:paraId="2787B550" w14:textId="1553EF1A" w:rsidR="00321FE0" w:rsidRDefault="00321FE0" w:rsidP="00DB0BDD">
      <w:pPr>
        <w:pStyle w:val="Titre3"/>
        <w:spacing w:after="120"/>
      </w:pPr>
      <w:r>
        <w:t>Co</w:t>
      </w:r>
      <w:r w:rsidR="00DB0BDD">
        <w:t>û</w:t>
      </w:r>
      <w:r>
        <w:t>ts de fonctionnement des plateformes</w:t>
      </w:r>
    </w:p>
    <w:p w14:paraId="28052509" w14:textId="53560F2B" w:rsidR="00DA05E7" w:rsidRDefault="00BD60B8" w:rsidP="00AE1823">
      <w:pPr>
        <w:ind w:left="1418"/>
        <w:jc w:val="both"/>
      </w:pPr>
      <w:r>
        <w:t xml:space="preserve">Dans le </w:t>
      </w:r>
      <w:r w:rsidR="00404471">
        <w:t xml:space="preserve">cadre d’une </w:t>
      </w:r>
      <w:r>
        <w:t>diffusion en libre accès</w:t>
      </w:r>
      <w:r w:rsidR="00404471">
        <w:t xml:space="preserve"> des résultats de la recherche</w:t>
      </w:r>
      <w:r>
        <w:t>, le</w:t>
      </w:r>
      <w:r w:rsidR="00404471">
        <w:t>s coû</w:t>
      </w:r>
      <w:r>
        <w:t>ts de fonctionnement</w:t>
      </w:r>
      <w:r w:rsidR="00404471">
        <w:t xml:space="preserve"> des plateformes</w:t>
      </w:r>
      <w:r>
        <w:t xml:space="preserve"> </w:t>
      </w:r>
      <w:r w:rsidR="00404471">
        <w:t xml:space="preserve">reposent sur les </w:t>
      </w:r>
      <w:r>
        <w:t>auteur</w:t>
      </w:r>
      <w:r w:rsidR="00CF7F27">
        <w:t xml:space="preserve">s, les éditeurs </w:t>
      </w:r>
      <w:r w:rsidR="00404471">
        <w:t>et</w:t>
      </w:r>
      <w:r w:rsidR="00CF7F27">
        <w:t>/ou</w:t>
      </w:r>
      <w:r w:rsidR="00404471">
        <w:t xml:space="preserve"> les institutions dont ils dépendent. Ces coûts, quoique nettement plus faibles que ceux </w:t>
      </w:r>
      <w:r w:rsidR="00CF7F27">
        <w:t>exigés par</w:t>
      </w:r>
      <w:r w:rsidR="00404471">
        <w:t xml:space="preserve"> la plupart des éditeurs commerciaux, constituent une préoccupation majeure pour les porteurs de projet qui cherchent à les limiter </w:t>
      </w:r>
      <w:r w:rsidR="002E3954">
        <w:t>à tous les niveaux du processus de publication</w:t>
      </w:r>
      <w:r w:rsidR="00404471">
        <w:t xml:space="preserve">. </w:t>
      </w:r>
    </w:p>
    <w:p w14:paraId="34F09A5E" w14:textId="1CDEF952" w:rsidR="0080500F" w:rsidRDefault="00404471" w:rsidP="00CF7F27">
      <w:pPr>
        <w:spacing w:after="120"/>
        <w:ind w:left="1418"/>
        <w:jc w:val="both"/>
      </w:pPr>
      <w:r>
        <w:t>Les coû</w:t>
      </w:r>
      <w:r w:rsidR="0080500F">
        <w:t xml:space="preserve">ts à supporter </w:t>
      </w:r>
      <w:r w:rsidR="00672F09">
        <w:t xml:space="preserve">pour </w:t>
      </w:r>
      <w:r w:rsidR="006136A3">
        <w:t>faire fonctionner une plateforme de publication</w:t>
      </w:r>
      <w:r w:rsidR="00DA05E7">
        <w:t xml:space="preserve"> en libre accès </w:t>
      </w:r>
      <w:r w:rsidR="00CF7F27">
        <w:t>portent pour l’essentiel sur les postes suivants :</w:t>
      </w:r>
    </w:p>
    <w:p w14:paraId="178B479B" w14:textId="3B95508F" w:rsidR="0080500F" w:rsidRDefault="0080500F" w:rsidP="00CF7F27">
      <w:pPr>
        <w:pStyle w:val="Paragraphedeliste"/>
        <w:numPr>
          <w:ilvl w:val="0"/>
          <w:numId w:val="26"/>
        </w:numPr>
        <w:spacing w:after="60"/>
        <w:ind w:left="1775" w:hanging="357"/>
      </w:pPr>
      <w:r>
        <w:t>Le secrétariat d’édition (formatage des articles</w:t>
      </w:r>
      <w:r w:rsidR="00CF7F27">
        <w:t xml:space="preserve">, </w:t>
      </w:r>
      <w:r>
        <w:t xml:space="preserve">travail de </w:t>
      </w:r>
      <w:r w:rsidR="00CF7F27">
        <w:t>référencement</w:t>
      </w:r>
      <w:r>
        <w:t>)</w:t>
      </w:r>
      <w:r w:rsidR="00CF7F27">
        <w:t>.</w:t>
      </w:r>
    </w:p>
    <w:p w14:paraId="7E764310" w14:textId="6A404BB9" w:rsidR="0080500F" w:rsidRDefault="0080500F" w:rsidP="00CF7F27">
      <w:pPr>
        <w:pStyle w:val="Paragraphedeliste"/>
        <w:numPr>
          <w:ilvl w:val="0"/>
          <w:numId w:val="26"/>
        </w:numPr>
        <w:spacing w:after="60"/>
        <w:ind w:left="1775" w:hanging="357"/>
      </w:pPr>
      <w:r>
        <w:t xml:space="preserve">La gestion administrative du </w:t>
      </w:r>
      <w:proofErr w:type="spellStart"/>
      <w:r>
        <w:t>peer</w:t>
      </w:r>
      <w:proofErr w:type="spellEnd"/>
      <w:r>
        <w:t xml:space="preserve"> </w:t>
      </w:r>
      <w:proofErr w:type="spellStart"/>
      <w:r>
        <w:t>review</w:t>
      </w:r>
      <w:proofErr w:type="spellEnd"/>
      <w:r w:rsidR="00CF7F27">
        <w:t>.</w:t>
      </w:r>
    </w:p>
    <w:p w14:paraId="0E324696" w14:textId="26F6E4F7" w:rsidR="00CF7F27" w:rsidRDefault="00CF7F27" w:rsidP="00CF7F27">
      <w:pPr>
        <w:pStyle w:val="Paragraphedeliste"/>
        <w:numPr>
          <w:ilvl w:val="0"/>
          <w:numId w:val="26"/>
        </w:numPr>
        <w:spacing w:after="60"/>
        <w:ind w:left="1775" w:hanging="357"/>
      </w:pPr>
      <w:r>
        <w:t>Le référencement (achat de DOI par exemple).</w:t>
      </w:r>
    </w:p>
    <w:p w14:paraId="69389516" w14:textId="09117BBA" w:rsidR="0080500F" w:rsidRDefault="0080500F" w:rsidP="00CF7F27">
      <w:pPr>
        <w:pStyle w:val="Paragraphedeliste"/>
        <w:numPr>
          <w:ilvl w:val="0"/>
          <w:numId w:val="26"/>
        </w:numPr>
        <w:spacing w:after="120"/>
        <w:ind w:left="1775" w:hanging="357"/>
      </w:pPr>
      <w:r>
        <w:t xml:space="preserve">La maintenance </w:t>
      </w:r>
      <w:r w:rsidR="00CF7F27">
        <w:t>de la plateforme</w:t>
      </w:r>
      <w:r w:rsidR="0086345E">
        <w:t xml:space="preserve"> </w:t>
      </w:r>
      <w:r w:rsidR="0012726F">
        <w:t xml:space="preserve">et </w:t>
      </w:r>
      <w:r w:rsidR="00CF7F27">
        <w:t xml:space="preserve">les </w:t>
      </w:r>
      <w:r w:rsidR="0012726F">
        <w:t>développements informatiques</w:t>
      </w:r>
      <w:r w:rsidR="00CF7F27">
        <w:t>.</w:t>
      </w:r>
    </w:p>
    <w:p w14:paraId="6D4EFD01" w14:textId="41BB26CF" w:rsidR="00672F09" w:rsidRDefault="00672F09" w:rsidP="00CF7F27">
      <w:pPr>
        <w:spacing w:after="120"/>
        <w:ind w:left="1418"/>
        <w:jc w:val="both"/>
      </w:pPr>
      <w:r w:rsidRPr="00271014">
        <w:t xml:space="preserve">La plupart des initiatives </w:t>
      </w:r>
      <w:r>
        <w:t>émergente</w:t>
      </w:r>
      <w:r w:rsidRPr="00271014">
        <w:t xml:space="preserve">s </w:t>
      </w:r>
      <w:r>
        <w:t xml:space="preserve">rencontrées </w:t>
      </w:r>
      <w:r w:rsidR="008808CB">
        <w:t>sont à la recherche</w:t>
      </w:r>
      <w:r w:rsidRPr="00271014">
        <w:t xml:space="preserve"> </w:t>
      </w:r>
      <w:r w:rsidR="008808CB">
        <w:t>d’un</w:t>
      </w:r>
      <w:r w:rsidRPr="00271014">
        <w:t xml:space="preserve"> modèle économique sur le long terme</w:t>
      </w:r>
      <w:r w:rsidR="008808CB">
        <w:t xml:space="preserve"> pour </w:t>
      </w:r>
      <w:r w:rsidR="00CF7F27">
        <w:t>financer ces coû</w:t>
      </w:r>
      <w:r w:rsidR="008808CB">
        <w:t>ts et</w:t>
      </w:r>
      <w:r w:rsidR="00CF7F27">
        <w:t>, surtout, se développer</w:t>
      </w:r>
      <w:r w:rsidRPr="00271014">
        <w:t xml:space="preserve">. </w:t>
      </w:r>
    </w:p>
    <w:p w14:paraId="614AFBD0" w14:textId="3C0C46E8" w:rsidR="00817976" w:rsidRDefault="00CD63C6" w:rsidP="00CD63C6">
      <w:pPr>
        <w:pStyle w:val="Titre4"/>
        <w:spacing w:before="60" w:after="120"/>
      </w:pPr>
      <w:r>
        <w:t>L’e</w:t>
      </w:r>
      <w:r w:rsidR="00817976">
        <w:t xml:space="preserve">xemple de </w:t>
      </w:r>
      <w:proofErr w:type="spellStart"/>
      <w:r w:rsidR="00817976">
        <w:t>Scipost</w:t>
      </w:r>
      <w:proofErr w:type="spellEnd"/>
    </w:p>
    <w:p w14:paraId="72AFFD95" w14:textId="77777777" w:rsidR="00CD63C6" w:rsidRDefault="00817976" w:rsidP="00CD63C6">
      <w:pPr>
        <w:spacing w:after="120"/>
        <w:ind w:left="1418"/>
        <w:jc w:val="both"/>
      </w:pPr>
      <w:r w:rsidRPr="00271014">
        <w:t>C’était u</w:t>
      </w:r>
      <w:r w:rsidR="005872C5">
        <w:t>n souhait de départ de Jean-Sébastien Caux,</w:t>
      </w:r>
      <w:r w:rsidRPr="00271014">
        <w:t xml:space="preserve"> </w:t>
      </w:r>
      <w:r w:rsidR="0015263F">
        <w:t xml:space="preserve">initiateur du projet, </w:t>
      </w:r>
      <w:r w:rsidRPr="00271014">
        <w:t xml:space="preserve">que </w:t>
      </w:r>
      <w:proofErr w:type="spellStart"/>
      <w:r w:rsidRPr="00271014">
        <w:t>SciPost</w:t>
      </w:r>
      <w:proofErr w:type="spellEnd"/>
      <w:r w:rsidRPr="00271014">
        <w:t xml:space="preserve"> soit </w:t>
      </w:r>
      <w:r w:rsidR="00CD63C6">
        <w:t xml:space="preserve">financièrement </w:t>
      </w:r>
      <w:r w:rsidRPr="00271014">
        <w:t xml:space="preserve">indépendant </w:t>
      </w:r>
      <w:r w:rsidR="00900984">
        <w:t xml:space="preserve">et </w:t>
      </w:r>
      <w:r w:rsidR="00CD63C6">
        <w:t xml:space="preserve">résolument </w:t>
      </w:r>
      <w:r w:rsidRPr="00271014">
        <w:t>international</w:t>
      </w:r>
      <w:r w:rsidR="00CD63C6">
        <w:t xml:space="preserve"> : </w:t>
      </w:r>
      <w:r w:rsidRPr="00271014">
        <w:t>« </w:t>
      </w:r>
      <w:r w:rsidRPr="00817976">
        <w:rPr>
          <w:i/>
        </w:rPr>
        <w:t xml:space="preserve">Nous croyons pouvoir opérer à un coût </w:t>
      </w:r>
      <w:r w:rsidR="00CD63C6">
        <w:rPr>
          <w:i/>
        </w:rPr>
        <w:t>très</w:t>
      </w:r>
      <w:r w:rsidRPr="00817976">
        <w:rPr>
          <w:i/>
        </w:rPr>
        <w:t xml:space="preserve"> réduit (entre 300 et 400 euros par publication) comparativement aux coûts (de 1</w:t>
      </w:r>
      <w:r w:rsidR="00CD63C6">
        <w:rPr>
          <w:i/>
        </w:rPr>
        <w:t xml:space="preserve"> </w:t>
      </w:r>
      <w:r w:rsidRPr="00817976">
        <w:rPr>
          <w:i/>
        </w:rPr>
        <w:t>500 à 5</w:t>
      </w:r>
      <w:r w:rsidR="00CD63C6">
        <w:rPr>
          <w:i/>
        </w:rPr>
        <w:t xml:space="preserve"> </w:t>
      </w:r>
      <w:r w:rsidRPr="00817976">
        <w:rPr>
          <w:i/>
        </w:rPr>
        <w:t>000 euros par publication) standards actuels</w:t>
      </w:r>
      <w:r w:rsidRPr="00271014">
        <w:t xml:space="preserve">. ». </w:t>
      </w:r>
    </w:p>
    <w:p w14:paraId="2D8E98C8" w14:textId="1226A98F" w:rsidR="004C604C" w:rsidRDefault="00817976" w:rsidP="00CD63C6">
      <w:pPr>
        <w:spacing w:after="120"/>
        <w:ind w:left="1418"/>
        <w:jc w:val="both"/>
      </w:pPr>
      <w:r w:rsidRPr="00271014">
        <w:t xml:space="preserve">Grâce au modèle participatif </w:t>
      </w:r>
      <w:r w:rsidR="00CD63C6">
        <w:t>d’évaluation</w:t>
      </w:r>
      <w:r w:rsidRPr="00271014">
        <w:t xml:space="preserve"> par les pairs</w:t>
      </w:r>
      <w:r w:rsidR="00CD63C6">
        <w:t xml:space="preserve"> de </w:t>
      </w:r>
      <w:proofErr w:type="spellStart"/>
      <w:r w:rsidR="00CD63C6" w:rsidRPr="00271014">
        <w:t>SciPost</w:t>
      </w:r>
      <w:proofErr w:type="spellEnd"/>
      <w:r w:rsidRPr="00271014">
        <w:t xml:space="preserve">, </w:t>
      </w:r>
      <w:r w:rsidR="00D604E8">
        <w:t xml:space="preserve">qui allège la charge de gestion de cette étape, </w:t>
      </w:r>
      <w:r w:rsidR="00CD63C6">
        <w:t xml:space="preserve">le budget </w:t>
      </w:r>
      <w:r w:rsidRPr="00271014">
        <w:t xml:space="preserve">restant se décompose comme suit : </w:t>
      </w:r>
    </w:p>
    <w:p w14:paraId="70AA225A" w14:textId="095651B4" w:rsidR="004C604C" w:rsidRDefault="00CD63C6" w:rsidP="00CD63C6">
      <w:pPr>
        <w:pStyle w:val="Paragraphedeliste"/>
        <w:numPr>
          <w:ilvl w:val="0"/>
          <w:numId w:val="26"/>
        </w:numPr>
        <w:spacing w:after="60"/>
        <w:ind w:left="1775" w:hanging="357"/>
      </w:pPr>
      <w:r>
        <w:t>3/4 du coû</w:t>
      </w:r>
      <w:r w:rsidR="00817976" w:rsidRPr="00271014">
        <w:t xml:space="preserve">t </w:t>
      </w:r>
      <w:r>
        <w:t xml:space="preserve">pour le </w:t>
      </w:r>
      <w:r w:rsidR="00817976" w:rsidRPr="00271014">
        <w:t>secréta</w:t>
      </w:r>
      <w:r>
        <w:t xml:space="preserve">riat d’édition (formatage final, </w:t>
      </w:r>
      <w:r w:rsidR="00817976" w:rsidRPr="00271014">
        <w:t xml:space="preserve">traitement des métadonnées, référencement auprès de </w:t>
      </w:r>
      <w:proofErr w:type="spellStart"/>
      <w:r w:rsidR="00817976" w:rsidRPr="00271014">
        <w:t>Cros</w:t>
      </w:r>
      <w:r>
        <w:t>sref</w:t>
      </w:r>
      <w:proofErr w:type="spellEnd"/>
      <w:r>
        <w:t xml:space="preserve"> et </w:t>
      </w:r>
      <w:proofErr w:type="spellStart"/>
      <w:r>
        <w:t>Fundref</w:t>
      </w:r>
      <w:proofErr w:type="spellEnd"/>
      <w:r>
        <w:t>) ;</w:t>
      </w:r>
    </w:p>
    <w:p w14:paraId="2432AAE9" w14:textId="13BB8D13" w:rsidR="004C604C" w:rsidRDefault="00CD63C6" w:rsidP="001338F9">
      <w:pPr>
        <w:pStyle w:val="Paragraphedeliste"/>
        <w:numPr>
          <w:ilvl w:val="0"/>
          <w:numId w:val="26"/>
        </w:numPr>
        <w:spacing w:after="120"/>
        <w:ind w:left="1775" w:hanging="357"/>
      </w:pPr>
      <w:r>
        <w:t>1/4 du coû</w:t>
      </w:r>
      <w:r w:rsidR="00817976" w:rsidRPr="00271014">
        <w:t>t pour l’administration éditoriale (s’assurer du bon déroul</w:t>
      </w:r>
      <w:r>
        <w:t xml:space="preserve">ement </w:t>
      </w:r>
      <w:r w:rsidR="00817976" w:rsidRPr="00271014">
        <w:t xml:space="preserve">de la revue par les pairs, par ailleurs pris en charge par un éditeur invité différent selon le sujet). </w:t>
      </w:r>
    </w:p>
    <w:p w14:paraId="526B6EF7" w14:textId="157C8F85" w:rsidR="00817976" w:rsidRPr="00271014" w:rsidRDefault="005A3B5E" w:rsidP="001338F9">
      <w:pPr>
        <w:spacing w:after="120"/>
        <w:ind w:left="1418"/>
        <w:jc w:val="both"/>
      </w:pPr>
      <w:r>
        <w:t>Enfin</w:t>
      </w:r>
      <w:r w:rsidR="00817976" w:rsidRPr="00271014">
        <w:t xml:space="preserve">, le formatage initial </w:t>
      </w:r>
      <w:r w:rsidR="00E03311">
        <w:t xml:space="preserve">des articles </w:t>
      </w:r>
      <w:r w:rsidR="00497BBC">
        <w:t xml:space="preserve">est délégué aux auteurs </w:t>
      </w:r>
      <w:r w:rsidR="00817976" w:rsidRPr="00271014">
        <w:t xml:space="preserve">grâce aux modèles </w:t>
      </w:r>
      <w:proofErr w:type="spellStart"/>
      <w:r w:rsidR="00817976" w:rsidRPr="00271014">
        <w:t>LaTeX</w:t>
      </w:r>
      <w:proofErr w:type="spellEnd"/>
      <w:r w:rsidR="00817976" w:rsidRPr="00271014">
        <w:t xml:space="preserve"> fournis par </w:t>
      </w:r>
      <w:proofErr w:type="spellStart"/>
      <w:r w:rsidR="00817976" w:rsidRPr="00271014">
        <w:t>SciPost</w:t>
      </w:r>
      <w:proofErr w:type="spellEnd"/>
      <w:r w:rsidR="00817976" w:rsidRPr="00271014">
        <w:t>.</w:t>
      </w:r>
    </w:p>
    <w:p w14:paraId="330014C1" w14:textId="75A26C80" w:rsidR="00321FE0" w:rsidRDefault="00321FE0" w:rsidP="00FD51A4">
      <w:pPr>
        <w:pStyle w:val="Titre3"/>
        <w:spacing w:after="120"/>
      </w:pPr>
      <w:r>
        <w:t>Modèles de financement</w:t>
      </w:r>
    </w:p>
    <w:p w14:paraId="73295EF0" w14:textId="42E3F242" w:rsidR="00321FE0" w:rsidRDefault="006A0921" w:rsidP="00FD51A4">
      <w:pPr>
        <w:pStyle w:val="Titre4"/>
        <w:spacing w:before="60" w:after="120"/>
      </w:pPr>
      <w:r>
        <w:t>Le f</w:t>
      </w:r>
      <w:r w:rsidR="00FD51A4">
        <w:t>inancement</w:t>
      </w:r>
      <w:r w:rsidR="00321FE0">
        <w:t xml:space="preserve"> institutionnel</w:t>
      </w:r>
    </w:p>
    <w:p w14:paraId="631AB8CA" w14:textId="72F65543" w:rsidR="00806782" w:rsidRDefault="00806782" w:rsidP="00FD51A4">
      <w:pPr>
        <w:spacing w:after="120"/>
        <w:ind w:left="1418"/>
        <w:jc w:val="both"/>
      </w:pPr>
      <w:r>
        <w:t xml:space="preserve">La plupart des initiatives publiques reposent en grande partie sur le soutien d’une ou </w:t>
      </w:r>
      <w:r w:rsidR="00FD51A4">
        <w:t xml:space="preserve">de </w:t>
      </w:r>
      <w:r>
        <w:t xml:space="preserve">plusieurs institutions, </w:t>
      </w:r>
      <w:r w:rsidR="00393077">
        <w:t>sous la forme de</w:t>
      </w:r>
      <w:r>
        <w:t xml:space="preserve"> financements ponctuels</w:t>
      </w:r>
      <w:r w:rsidR="00FD51A4">
        <w:t xml:space="preserve"> et/ou de </w:t>
      </w:r>
      <w:r w:rsidR="00393077">
        <w:t xml:space="preserve">la </w:t>
      </w:r>
      <w:r>
        <w:t>mise à disposition de ressources humaines.</w:t>
      </w:r>
      <w:r w:rsidR="002743C8">
        <w:t xml:space="preserve"> </w:t>
      </w:r>
      <w:r w:rsidR="00FD51A4">
        <w:t>Les budgets dégagés par les institutions à cet effet proviennent le plus souvent d’</w:t>
      </w:r>
      <w:r w:rsidR="002743C8" w:rsidRPr="00271014">
        <w:t>un transfert d</w:t>
      </w:r>
      <w:r w:rsidR="002743C8">
        <w:t>e ressources</w:t>
      </w:r>
      <w:r w:rsidR="002743C8" w:rsidRPr="00271014">
        <w:t xml:space="preserve"> </w:t>
      </w:r>
      <w:r w:rsidR="00FD51A4">
        <w:t xml:space="preserve">jusque-là allouées à des </w:t>
      </w:r>
      <w:r w:rsidR="002743C8" w:rsidRPr="00271014">
        <w:t>activités de gestion de publication</w:t>
      </w:r>
      <w:r w:rsidR="00FD51A4">
        <w:t xml:space="preserve"> auprès d’</w:t>
      </w:r>
      <w:r w:rsidR="00B26D50">
        <w:t>éditeurs</w:t>
      </w:r>
      <w:r w:rsidR="002743C8">
        <w:t xml:space="preserve"> </w:t>
      </w:r>
      <w:r w:rsidR="00FD51A4">
        <w:t>commerciaux</w:t>
      </w:r>
      <w:r w:rsidR="002743C8">
        <w:t xml:space="preserve">. </w:t>
      </w:r>
    </w:p>
    <w:p w14:paraId="7AAB6DE5" w14:textId="70824F52" w:rsidR="004F4B54" w:rsidRPr="004F4B54" w:rsidRDefault="004F4B54" w:rsidP="004F4B54">
      <w:pPr>
        <w:pStyle w:val="Titre5"/>
        <w:spacing w:after="120"/>
        <w:rPr>
          <w:color w:val="3B3838" w:themeColor="background2" w:themeShade="40"/>
        </w:rPr>
      </w:pPr>
      <w:r w:rsidRPr="004F4B54">
        <w:rPr>
          <w:color w:val="3B3838" w:themeColor="background2" w:themeShade="40"/>
        </w:rPr>
        <w:t xml:space="preserve">L’exemple de </w:t>
      </w:r>
      <w:proofErr w:type="spellStart"/>
      <w:r w:rsidRPr="004F4B54">
        <w:rPr>
          <w:color w:val="3B3838" w:themeColor="background2" w:themeShade="40"/>
        </w:rPr>
        <w:t>SciPost</w:t>
      </w:r>
      <w:proofErr w:type="spellEnd"/>
    </w:p>
    <w:p w14:paraId="3488D03B" w14:textId="60C1C8C5" w:rsidR="004F4B54" w:rsidRDefault="004F4B54" w:rsidP="004F4B54">
      <w:pPr>
        <w:spacing w:after="120"/>
        <w:ind w:left="1418"/>
        <w:jc w:val="both"/>
      </w:pPr>
      <w:r>
        <w:t>I</w:t>
      </w:r>
      <w:r w:rsidRPr="00271014">
        <w:t xml:space="preserve">nitiative plus récente, </w:t>
      </w:r>
      <w:r>
        <w:t>Jean-Sébastien Caux</w:t>
      </w:r>
      <w:r w:rsidRPr="00271014">
        <w:t xml:space="preserve"> déclare « </w:t>
      </w:r>
      <w:r w:rsidRPr="002C450A">
        <w:rPr>
          <w:i/>
        </w:rPr>
        <w:t xml:space="preserve">viser un système novateur </w:t>
      </w:r>
      <w:r>
        <w:rPr>
          <w:i/>
        </w:rPr>
        <w:t xml:space="preserve">de financement </w:t>
      </w:r>
      <w:r w:rsidRPr="002C450A">
        <w:rPr>
          <w:i/>
        </w:rPr>
        <w:t xml:space="preserve">basé sur un consortium d’universités, d’agences de financement et d’autres organisations qui (directement ou indirectement) </w:t>
      </w:r>
      <w:r>
        <w:rPr>
          <w:i/>
        </w:rPr>
        <w:t xml:space="preserve">qui </w:t>
      </w:r>
      <w:r w:rsidRPr="002C450A">
        <w:rPr>
          <w:i/>
        </w:rPr>
        <w:t xml:space="preserve">bénéficient des activités de </w:t>
      </w:r>
      <w:proofErr w:type="spellStart"/>
      <w:r w:rsidRPr="002C450A">
        <w:rPr>
          <w:i/>
        </w:rPr>
        <w:t>SciPost</w:t>
      </w:r>
      <w:proofErr w:type="spellEnd"/>
      <w:r w:rsidRPr="002C450A">
        <w:rPr>
          <w:i/>
        </w:rPr>
        <w:t xml:space="preserve">, et </w:t>
      </w:r>
      <w:r>
        <w:rPr>
          <w:i/>
        </w:rPr>
        <w:t>y</w:t>
      </w:r>
      <w:r w:rsidRPr="002C450A">
        <w:rPr>
          <w:i/>
        </w:rPr>
        <w:t xml:space="preserve"> contribuent </w:t>
      </w:r>
      <w:r>
        <w:rPr>
          <w:i/>
        </w:rPr>
        <w:t xml:space="preserve">pour </w:t>
      </w:r>
      <w:r w:rsidRPr="002C450A">
        <w:rPr>
          <w:i/>
        </w:rPr>
        <w:t xml:space="preserve">un montant </w:t>
      </w:r>
      <w:r>
        <w:rPr>
          <w:i/>
        </w:rPr>
        <w:t>faible</w:t>
      </w:r>
      <w:r w:rsidRPr="002C450A">
        <w:rPr>
          <w:i/>
        </w:rPr>
        <w:t xml:space="preserve"> (notre standard</w:t>
      </w:r>
      <w:r>
        <w:rPr>
          <w:i/>
        </w:rPr>
        <w:t xml:space="preserve"> </w:t>
      </w:r>
      <w:r w:rsidRPr="002C450A">
        <w:rPr>
          <w:i/>
        </w:rPr>
        <w:t xml:space="preserve">: 1000 </w:t>
      </w:r>
      <w:r>
        <w:rPr>
          <w:i/>
        </w:rPr>
        <w:t xml:space="preserve">euros par année par institution. </w:t>
      </w:r>
      <w:r w:rsidRPr="00271014">
        <w:t xml:space="preserve">» </w:t>
      </w:r>
    </w:p>
    <w:p w14:paraId="1DA3DD49" w14:textId="2A083D91" w:rsidR="004F4B54" w:rsidRPr="00271014" w:rsidRDefault="004F4B54" w:rsidP="004F4B54">
      <w:pPr>
        <w:spacing w:after="120"/>
        <w:ind w:left="1418"/>
        <w:jc w:val="both"/>
      </w:pPr>
      <w:r>
        <w:t>Dans le cadre d’</w:t>
      </w:r>
      <w:r w:rsidRPr="00271014">
        <w:t>une démarche qui s’in</w:t>
      </w:r>
      <w:r>
        <w:t>spire du mode de financement d’</w:t>
      </w:r>
      <w:proofErr w:type="spellStart"/>
      <w:r w:rsidRPr="00271014">
        <w:t>ArXiv</w:t>
      </w:r>
      <w:proofErr w:type="spellEnd"/>
      <w:r w:rsidRPr="00271014">
        <w:t>, les « </w:t>
      </w:r>
      <w:proofErr w:type="spellStart"/>
      <w:r w:rsidRPr="00271014">
        <w:t>partners</w:t>
      </w:r>
      <w:proofErr w:type="spellEnd"/>
      <w:r w:rsidRPr="00271014">
        <w:t xml:space="preserve"> » sont sollicités pour subventionner l’initiative en échange de </w:t>
      </w:r>
      <w:r>
        <w:t xml:space="preserve">certains </w:t>
      </w:r>
      <w:r w:rsidRPr="00271014">
        <w:t xml:space="preserve">bénéfices. </w:t>
      </w:r>
      <w:r>
        <w:t>O</w:t>
      </w:r>
      <w:r w:rsidRPr="00271014">
        <w:t xml:space="preserve">utre le </w:t>
      </w:r>
      <w:r>
        <w:t>fait d’être associé</w:t>
      </w:r>
      <w:r w:rsidRPr="00271014">
        <w:t xml:space="preserve"> à une initiative innovante, </w:t>
      </w:r>
      <w:r>
        <w:t>figurent</w:t>
      </w:r>
      <w:r w:rsidRPr="00271014">
        <w:t xml:space="preserve"> l’utilisation exclusive de la base de données de thèses de </w:t>
      </w:r>
      <w:proofErr w:type="spellStart"/>
      <w:r w:rsidRPr="00271014">
        <w:t>SciPost</w:t>
      </w:r>
      <w:proofErr w:type="spellEnd"/>
      <w:r w:rsidRPr="00271014">
        <w:t xml:space="preserve"> pour mettre en visibilité les travaux de l’institution, </w:t>
      </w:r>
      <w:r>
        <w:t>l’</w:t>
      </w:r>
      <w:r w:rsidRPr="00271014">
        <w:t>accès à l’API permettant de lister automatiquement les travaux publiés par les contributeurs de l’institution et l’accès à de futurs outils en ligne permettant l’analyse de citations à travers le projet I4OC</w:t>
      </w:r>
      <w:r w:rsidRPr="00271014">
        <w:rPr>
          <w:rStyle w:val="Appelnotedebasdep"/>
        </w:rPr>
        <w:footnoteReference w:id="62"/>
      </w:r>
      <w:r>
        <w:t>, par exemple</w:t>
      </w:r>
      <w:r w:rsidRPr="00271014">
        <w:t>.</w:t>
      </w:r>
      <w:r w:rsidRPr="00271014">
        <w:rPr>
          <w:rFonts w:ascii="Times New Roman" w:eastAsia="Times New Roman" w:hAnsi="Times New Roman" w:cs="Times New Roman"/>
          <w:lang w:eastAsia="fr-FR"/>
        </w:rPr>
        <w:t xml:space="preserve"> </w:t>
      </w:r>
    </w:p>
    <w:p w14:paraId="4F6B5DE0" w14:textId="74ED0D22" w:rsidR="00806782" w:rsidRPr="00FD51A4" w:rsidRDefault="00FD51A4" w:rsidP="00FD51A4">
      <w:pPr>
        <w:pStyle w:val="Titre5"/>
        <w:spacing w:after="120"/>
        <w:rPr>
          <w:color w:val="3B3838" w:themeColor="background2" w:themeShade="40"/>
        </w:rPr>
      </w:pPr>
      <w:r>
        <w:rPr>
          <w:color w:val="3B3838" w:themeColor="background2" w:themeShade="40"/>
        </w:rPr>
        <w:t>L’e</w:t>
      </w:r>
      <w:r w:rsidR="00806782" w:rsidRPr="00FD51A4">
        <w:rPr>
          <w:color w:val="3B3838" w:themeColor="background2" w:themeShade="40"/>
        </w:rPr>
        <w:t>xemple d</w:t>
      </w:r>
      <w:r>
        <w:rPr>
          <w:color w:val="3B3838" w:themeColor="background2" w:themeShade="40"/>
        </w:rPr>
        <w:t>’</w:t>
      </w:r>
      <w:r w:rsidR="00806782" w:rsidRPr="00FD51A4">
        <w:rPr>
          <w:color w:val="3B3838" w:themeColor="background2" w:themeShade="40"/>
        </w:rPr>
        <w:t>Episciences</w:t>
      </w:r>
    </w:p>
    <w:p w14:paraId="575E1688" w14:textId="765D3B1C" w:rsidR="0012726F" w:rsidRDefault="00940997" w:rsidP="00FD51A4">
      <w:pPr>
        <w:spacing w:after="120"/>
        <w:ind w:left="1418"/>
        <w:jc w:val="both"/>
      </w:pPr>
      <w:r w:rsidRPr="00271014">
        <w:t>La plateforme Episciences</w:t>
      </w:r>
      <w:r w:rsidR="00FD51A4">
        <w:t xml:space="preserve"> a été </w:t>
      </w:r>
      <w:r w:rsidRPr="00271014">
        <w:t>développée sur les fonds propres du CCSD</w:t>
      </w:r>
      <w:r w:rsidR="00FD51A4">
        <w:t xml:space="preserve"> et sa maintenance est assurée par les équipes </w:t>
      </w:r>
      <w:r w:rsidRPr="00271014">
        <w:t>du CCSD.</w:t>
      </w:r>
      <w:r w:rsidR="00FD51A4">
        <w:t xml:space="preserve"> </w:t>
      </w:r>
      <w:r w:rsidRPr="00271014">
        <w:t xml:space="preserve">En phase d’exploitation, </w:t>
      </w:r>
      <w:r w:rsidR="003A6547">
        <w:t xml:space="preserve">Episciences </w:t>
      </w:r>
      <w:r w:rsidR="00FD51A4">
        <w:t>nécessite</w:t>
      </w:r>
      <w:r w:rsidR="0012726F">
        <w:t> :</w:t>
      </w:r>
    </w:p>
    <w:p w14:paraId="34CA2387" w14:textId="5773A471" w:rsidR="0012726F" w:rsidRDefault="00940997" w:rsidP="00FD51A4">
      <w:pPr>
        <w:pStyle w:val="Paragraphedeliste"/>
        <w:numPr>
          <w:ilvl w:val="0"/>
          <w:numId w:val="26"/>
        </w:numPr>
        <w:spacing w:after="60"/>
        <w:ind w:left="1775" w:hanging="357"/>
      </w:pPr>
      <w:r w:rsidRPr="00271014">
        <w:t xml:space="preserve">1 ETP </w:t>
      </w:r>
      <w:r w:rsidR="00FD51A4" w:rsidRPr="00271014">
        <w:t>d’</w:t>
      </w:r>
      <w:r w:rsidR="00FD51A4">
        <w:t>i</w:t>
      </w:r>
      <w:r w:rsidR="00FD51A4" w:rsidRPr="00271014">
        <w:t>ngénieur d’</w:t>
      </w:r>
      <w:r w:rsidR="00FD51A4">
        <w:t>é</w:t>
      </w:r>
      <w:r w:rsidR="00FD51A4" w:rsidRPr="00271014">
        <w:t xml:space="preserve">tude </w:t>
      </w:r>
      <w:r w:rsidRPr="00271014">
        <w:t xml:space="preserve">pour la maintenance et les développements divers (chaque nouvelle épi-revue </w:t>
      </w:r>
      <w:r w:rsidR="00FD51A4">
        <w:t>nécessite</w:t>
      </w:r>
      <w:r w:rsidRPr="00271014">
        <w:t xml:space="preserve"> des aménagements de l’outil,</w:t>
      </w:r>
      <w:r w:rsidR="00FD51A4">
        <w:t xml:space="preserve"> </w:t>
      </w:r>
      <w:r w:rsidRPr="00271014">
        <w:t xml:space="preserve">principalement pour gérer le </w:t>
      </w:r>
      <w:proofErr w:type="spellStart"/>
      <w:r w:rsidRPr="00271014">
        <w:t>peer-revi</w:t>
      </w:r>
      <w:r w:rsidR="00FD51A4">
        <w:t>ewing</w:t>
      </w:r>
      <w:proofErr w:type="spellEnd"/>
      <w:r w:rsidR="00FD51A4">
        <w:t xml:space="preserve"> selon ses règles propres).</w:t>
      </w:r>
    </w:p>
    <w:p w14:paraId="57E23AD6" w14:textId="7C840724" w:rsidR="0012726F" w:rsidRDefault="00940997" w:rsidP="00B75D09">
      <w:pPr>
        <w:pStyle w:val="Paragraphedeliste"/>
        <w:numPr>
          <w:ilvl w:val="0"/>
          <w:numId w:val="26"/>
        </w:numPr>
        <w:spacing w:after="120"/>
        <w:ind w:left="1775" w:hanging="357"/>
      </w:pPr>
      <w:r w:rsidRPr="00271014">
        <w:t xml:space="preserve">0,5 ETP </w:t>
      </w:r>
      <w:r w:rsidR="00FD51A4" w:rsidRPr="00271014">
        <w:t>d’</w:t>
      </w:r>
      <w:r w:rsidR="00FD51A4">
        <w:t>i</w:t>
      </w:r>
      <w:r w:rsidR="00FD51A4" w:rsidRPr="00271014">
        <w:t>ngénieur d’</w:t>
      </w:r>
      <w:r w:rsidR="00FD51A4">
        <w:t>é</w:t>
      </w:r>
      <w:r w:rsidR="00FD51A4" w:rsidRPr="00271014">
        <w:t xml:space="preserve">tude </w:t>
      </w:r>
      <w:r w:rsidRPr="00271014">
        <w:t>pour la coordination avec les revues (dans l’hypothèse d’une évolution</w:t>
      </w:r>
      <w:r w:rsidR="00B75D09">
        <w:t xml:space="preserve"> à </w:t>
      </w:r>
      <w:r w:rsidRPr="00271014">
        <w:t xml:space="preserve">une vingtaine d’épi-revues, le CCSD estime </w:t>
      </w:r>
      <w:r w:rsidR="00B75D09">
        <w:t xml:space="preserve">qu’il faudrait alors </w:t>
      </w:r>
      <w:r w:rsidR="00B75D09">
        <w:br/>
        <w:t>1 ETP</w:t>
      </w:r>
      <w:r w:rsidRPr="00271014">
        <w:t xml:space="preserve">). </w:t>
      </w:r>
      <w:r w:rsidR="00FD51A4">
        <w:t xml:space="preserve"> </w:t>
      </w:r>
    </w:p>
    <w:p w14:paraId="0F8BD8FC" w14:textId="39B560B3" w:rsidR="00940997" w:rsidRDefault="00940997" w:rsidP="00B75D09">
      <w:pPr>
        <w:spacing w:after="120"/>
        <w:ind w:left="1418"/>
        <w:jc w:val="both"/>
      </w:pPr>
      <w:r w:rsidRPr="00271014">
        <w:t>Sur la base d’un coût complet d’1</w:t>
      </w:r>
      <w:r w:rsidR="00B75D09">
        <w:t xml:space="preserve">,5 </w:t>
      </w:r>
      <w:r w:rsidRPr="00271014">
        <w:t xml:space="preserve">ETP </w:t>
      </w:r>
      <w:r w:rsidR="00B75D09" w:rsidRPr="00271014">
        <w:t>d’</w:t>
      </w:r>
      <w:r w:rsidR="00B75D09">
        <w:t>i</w:t>
      </w:r>
      <w:r w:rsidR="00B75D09" w:rsidRPr="00271014">
        <w:t>ngénieur d’</w:t>
      </w:r>
      <w:r w:rsidR="00B75D09">
        <w:t>é</w:t>
      </w:r>
      <w:r w:rsidR="00B75D09" w:rsidRPr="00271014">
        <w:t xml:space="preserve">tude </w:t>
      </w:r>
      <w:r w:rsidRPr="00271014">
        <w:t xml:space="preserve">à 40 K€ / an, le coût annuel supporté par le CCSD </w:t>
      </w:r>
      <w:r w:rsidR="00B75D09">
        <w:t xml:space="preserve">pour </w:t>
      </w:r>
      <w:r w:rsidR="003A6547">
        <w:t xml:space="preserve">Episciences </w:t>
      </w:r>
      <w:r w:rsidR="0014447C">
        <w:t>est actuellement de 60 K€.</w:t>
      </w:r>
    </w:p>
    <w:p w14:paraId="06DE24F0" w14:textId="5B68D41C" w:rsidR="002743C8" w:rsidRPr="001A0858" w:rsidRDefault="001A0858" w:rsidP="001A0858">
      <w:pPr>
        <w:pStyle w:val="Titre5"/>
        <w:spacing w:after="120"/>
        <w:rPr>
          <w:color w:val="3B3838" w:themeColor="background2" w:themeShade="40"/>
        </w:rPr>
      </w:pPr>
      <w:r>
        <w:rPr>
          <w:color w:val="3B3838" w:themeColor="background2" w:themeShade="40"/>
        </w:rPr>
        <w:t>L’e</w:t>
      </w:r>
      <w:r w:rsidR="002743C8" w:rsidRPr="001A0858">
        <w:rPr>
          <w:color w:val="3B3838" w:themeColor="background2" w:themeShade="40"/>
        </w:rPr>
        <w:t xml:space="preserve">xemple de Peer </w:t>
      </w:r>
      <w:proofErr w:type="spellStart"/>
      <w:r w:rsidR="002743C8" w:rsidRPr="001A0858">
        <w:rPr>
          <w:color w:val="3B3838" w:themeColor="background2" w:themeShade="40"/>
        </w:rPr>
        <w:t>Community</w:t>
      </w:r>
      <w:proofErr w:type="spellEnd"/>
      <w:r w:rsidR="002743C8" w:rsidRPr="001A0858">
        <w:rPr>
          <w:color w:val="3B3838" w:themeColor="background2" w:themeShade="40"/>
        </w:rPr>
        <w:t xml:space="preserve"> In…</w:t>
      </w:r>
    </w:p>
    <w:p w14:paraId="7B03E653" w14:textId="64E58E5D" w:rsidR="00155DD2" w:rsidRDefault="00940997" w:rsidP="00C37DDE">
      <w:pPr>
        <w:spacing w:after="120"/>
        <w:ind w:left="1418"/>
        <w:jc w:val="both"/>
      </w:pPr>
      <w:r w:rsidRPr="00271014">
        <w:t xml:space="preserve">Peer </w:t>
      </w:r>
      <w:proofErr w:type="spellStart"/>
      <w:r w:rsidRPr="00271014">
        <w:t>Community</w:t>
      </w:r>
      <w:proofErr w:type="spellEnd"/>
      <w:r w:rsidRPr="00271014">
        <w:t xml:space="preserve"> In</w:t>
      </w:r>
      <w:r w:rsidR="004F4B54">
        <w:t>…</w:t>
      </w:r>
      <w:r w:rsidRPr="00271014">
        <w:t xml:space="preserve"> </w:t>
      </w:r>
      <w:r w:rsidR="004F4B54">
        <w:t xml:space="preserve">bénéficie du </w:t>
      </w:r>
      <w:r w:rsidRPr="00271014">
        <w:t xml:space="preserve">soutien institutionnel de l’INRA qui </w:t>
      </w:r>
      <w:r w:rsidR="004F4B54">
        <w:t xml:space="preserve">met à disposition </w:t>
      </w:r>
      <w:r w:rsidRPr="00271014">
        <w:t xml:space="preserve">les ressources nécessaires : </w:t>
      </w:r>
    </w:p>
    <w:p w14:paraId="5BCDAAB2" w14:textId="51E003F9" w:rsidR="00155DD2" w:rsidRDefault="00940997" w:rsidP="004F4B54">
      <w:pPr>
        <w:pStyle w:val="Paragraphedeliste"/>
        <w:numPr>
          <w:ilvl w:val="0"/>
          <w:numId w:val="26"/>
        </w:numPr>
        <w:spacing w:after="60"/>
        <w:ind w:left="1775" w:hanging="357"/>
      </w:pPr>
      <w:r w:rsidRPr="00271014">
        <w:t>1 ETP pour la gestion scientifique et administrative</w:t>
      </w:r>
      <w:r w:rsidR="00155DD2">
        <w:t xml:space="preserve"> (2 ETP en phase de développement)</w:t>
      </w:r>
      <w:r w:rsidR="004F4B54">
        <w:t> ;</w:t>
      </w:r>
    </w:p>
    <w:p w14:paraId="12A4BB44" w14:textId="29B5BF38" w:rsidR="00155DD2" w:rsidRDefault="004F4B54" w:rsidP="004F4B54">
      <w:pPr>
        <w:pStyle w:val="Paragraphedeliste"/>
        <w:numPr>
          <w:ilvl w:val="0"/>
          <w:numId w:val="26"/>
        </w:numPr>
        <w:spacing w:after="120"/>
        <w:ind w:left="1775" w:hanging="357"/>
      </w:pPr>
      <w:r>
        <w:t>0,</w:t>
      </w:r>
      <w:r w:rsidR="00940997" w:rsidRPr="00271014">
        <w:t>1 ETP pour la maintenance du site</w:t>
      </w:r>
      <w:r>
        <w:t xml:space="preserve"> </w:t>
      </w:r>
      <w:r w:rsidR="00155DD2">
        <w:t>(</w:t>
      </w:r>
      <w:r w:rsidR="00940997" w:rsidRPr="00271014">
        <w:t>0</w:t>
      </w:r>
      <w:r>
        <w:t>,</w:t>
      </w:r>
      <w:r w:rsidR="00940997" w:rsidRPr="00271014">
        <w:t>5 ETP pendant la phase de développement du projet</w:t>
      </w:r>
      <w:r w:rsidR="00155DD2">
        <w:t>)</w:t>
      </w:r>
      <w:r w:rsidR="00940997" w:rsidRPr="00271014">
        <w:t xml:space="preserve">. </w:t>
      </w:r>
    </w:p>
    <w:p w14:paraId="030FEB6E" w14:textId="2E2F083B" w:rsidR="00940997" w:rsidRDefault="00940997" w:rsidP="004F4B54">
      <w:pPr>
        <w:spacing w:after="120"/>
        <w:ind w:left="1418"/>
        <w:jc w:val="both"/>
      </w:pPr>
      <w:r w:rsidRPr="00271014">
        <w:t xml:space="preserve">Au global, le budget annuel de fonctionnel de fonctionnement de </w:t>
      </w:r>
      <w:r w:rsidR="00C37DDE" w:rsidRPr="00271014">
        <w:t xml:space="preserve">Peer </w:t>
      </w:r>
      <w:proofErr w:type="spellStart"/>
      <w:r w:rsidR="00C37DDE" w:rsidRPr="00271014">
        <w:t>Community</w:t>
      </w:r>
      <w:proofErr w:type="spellEnd"/>
      <w:r w:rsidR="00C37DDE" w:rsidRPr="00271014">
        <w:t xml:space="preserve"> In</w:t>
      </w:r>
      <w:r w:rsidR="00C37DDE">
        <w:t>…, hors salaires,</w:t>
      </w:r>
      <w:r w:rsidR="00C37DDE" w:rsidRPr="00271014">
        <w:t xml:space="preserve"> </w:t>
      </w:r>
      <w:r w:rsidRPr="00271014">
        <w:t>est évalué à 5</w:t>
      </w:r>
      <w:r w:rsidR="00C37DDE">
        <w:t xml:space="preserve"> 000 €. L’investissement initial s’est élevé à </w:t>
      </w:r>
      <w:r w:rsidRPr="00271014">
        <w:t>20</w:t>
      </w:r>
      <w:r w:rsidR="00C37DDE">
        <w:t> </w:t>
      </w:r>
      <w:r w:rsidRPr="00271014">
        <w:t>000</w:t>
      </w:r>
      <w:r w:rsidR="00C37DDE">
        <w:t xml:space="preserve"> €. A titre de </w:t>
      </w:r>
      <w:r w:rsidRPr="00271014">
        <w:t>comparaison</w:t>
      </w:r>
      <w:r w:rsidR="00C37DDE">
        <w:t xml:space="preserve">, le coût annuel </w:t>
      </w:r>
      <w:r w:rsidRPr="00271014">
        <w:t xml:space="preserve">d’un journal édité par l’INRA </w:t>
      </w:r>
      <w:r w:rsidR="00C37DDE">
        <w:t xml:space="preserve">diffusé par </w:t>
      </w:r>
      <w:r w:rsidR="00C37DDE" w:rsidRPr="00271014">
        <w:t xml:space="preserve">Springer </w:t>
      </w:r>
      <w:r w:rsidRPr="00271014">
        <w:t xml:space="preserve">représente à lui seul 100 000 </w:t>
      </w:r>
      <w:r w:rsidR="00C37DDE">
        <w:t>€</w:t>
      </w:r>
      <w:r w:rsidRPr="00271014">
        <w:rPr>
          <w:rStyle w:val="Appelnotedebasdep"/>
        </w:rPr>
        <w:footnoteReference w:id="63"/>
      </w:r>
      <w:r w:rsidRPr="00271014">
        <w:t>.</w:t>
      </w:r>
    </w:p>
    <w:p w14:paraId="2A076343" w14:textId="2BA7D405" w:rsidR="00940997" w:rsidRDefault="006A0921" w:rsidP="0014447C">
      <w:pPr>
        <w:pStyle w:val="Titre4"/>
        <w:spacing w:before="60" w:after="120"/>
      </w:pPr>
      <w:r>
        <w:t>Le f</w:t>
      </w:r>
      <w:r w:rsidR="007C720A">
        <w:t>inancement participatif</w:t>
      </w:r>
    </w:p>
    <w:p w14:paraId="73753816" w14:textId="783CCF3F" w:rsidR="008C3343" w:rsidRDefault="00493B67" w:rsidP="0014447C">
      <w:pPr>
        <w:spacing w:after="120"/>
        <w:ind w:left="1418"/>
        <w:jc w:val="both"/>
      </w:pPr>
      <w:r>
        <w:t>L</w:t>
      </w:r>
      <w:r w:rsidR="008C3343" w:rsidRPr="00271014">
        <w:t>e financement participatif est une voie de plus en plus privilégiée</w:t>
      </w:r>
      <w:r w:rsidR="00413E33">
        <w:t>.</w:t>
      </w:r>
      <w:r w:rsidR="008C3343" w:rsidRPr="00271014">
        <w:t xml:space="preserve"> </w:t>
      </w:r>
      <w:r w:rsidR="00413E33">
        <w:t>Il</w:t>
      </w:r>
      <w:r w:rsidR="008C3343" w:rsidRPr="00271014">
        <w:t xml:space="preserve"> consiste en un appel aux dons </w:t>
      </w:r>
      <w:r w:rsidR="0014447C">
        <w:t xml:space="preserve">auprès </w:t>
      </w:r>
      <w:r w:rsidR="008C3343" w:rsidRPr="00271014">
        <w:t>d’institutions et/ou d’individus qui ont intérêt à la pérennisation de l’initiative.</w:t>
      </w:r>
    </w:p>
    <w:p w14:paraId="3AE54F05" w14:textId="0EDDA746" w:rsidR="00155DD2" w:rsidRPr="0014447C" w:rsidRDefault="0014447C" w:rsidP="0014447C">
      <w:pPr>
        <w:pStyle w:val="Titre5"/>
        <w:spacing w:after="120"/>
        <w:rPr>
          <w:color w:val="3B3838" w:themeColor="background2" w:themeShade="40"/>
        </w:rPr>
      </w:pPr>
      <w:r>
        <w:rPr>
          <w:color w:val="3B3838" w:themeColor="background2" w:themeShade="40"/>
        </w:rPr>
        <w:t>L’e</w:t>
      </w:r>
      <w:r w:rsidR="00155DD2" w:rsidRPr="0014447C">
        <w:rPr>
          <w:color w:val="3B3838" w:themeColor="background2" w:themeShade="40"/>
        </w:rPr>
        <w:t>xemple d’</w:t>
      </w:r>
      <w:proofErr w:type="spellStart"/>
      <w:r w:rsidR="00155DD2" w:rsidRPr="0014447C">
        <w:rPr>
          <w:color w:val="3B3838" w:themeColor="background2" w:themeShade="40"/>
        </w:rPr>
        <w:t>ArXiv</w:t>
      </w:r>
      <w:proofErr w:type="spellEnd"/>
    </w:p>
    <w:p w14:paraId="72F58ADE" w14:textId="68769E3E" w:rsidR="008C3343" w:rsidRDefault="008C3343" w:rsidP="0014447C">
      <w:pPr>
        <w:spacing w:after="120"/>
        <w:ind w:left="1418"/>
        <w:jc w:val="both"/>
      </w:pPr>
      <w:proofErr w:type="spellStart"/>
      <w:r w:rsidRPr="00271014">
        <w:t>ArXiv</w:t>
      </w:r>
      <w:proofErr w:type="spellEnd"/>
      <w:r w:rsidRPr="00271014">
        <w:t xml:space="preserve">, l’archive ouverte gérée par l’Université de Cornell, </w:t>
      </w:r>
      <w:r w:rsidR="009A0D5B">
        <w:t>a été une des premières initiatives indépendantes à utiliser ce mode de financement,</w:t>
      </w:r>
      <w:r w:rsidRPr="00271014">
        <w:t xml:space="preserve"> </w:t>
      </w:r>
      <w:r w:rsidR="00D6339B">
        <w:t>dans un souhait de</w:t>
      </w:r>
      <w:r w:rsidRPr="00271014">
        <w:t xml:space="preserve"> diversification de</w:t>
      </w:r>
      <w:r w:rsidR="00D6339B">
        <w:t xml:space="preserve"> ses</w:t>
      </w:r>
      <w:r w:rsidRPr="00271014">
        <w:t xml:space="preserve"> sources de financement. Aux subventions de la bibliothèque de l’Université de Cornell et de la </w:t>
      </w:r>
      <w:proofErr w:type="spellStart"/>
      <w:r w:rsidRPr="00271014">
        <w:t>Simons</w:t>
      </w:r>
      <w:proofErr w:type="spellEnd"/>
      <w:r w:rsidRPr="00271014">
        <w:t xml:space="preserve"> </w:t>
      </w:r>
      <w:proofErr w:type="spellStart"/>
      <w:r w:rsidRPr="00271014">
        <w:t>Foundation</w:t>
      </w:r>
      <w:proofErr w:type="spellEnd"/>
      <w:r w:rsidRPr="00271014">
        <w:t>, s’ajoute un financement participatif des 200 plus gros établissements utilisateurs</w:t>
      </w:r>
      <w:r w:rsidR="00D176B2">
        <w:t xml:space="preserve"> de la base</w:t>
      </w:r>
      <w:r w:rsidRPr="00271014">
        <w:t>, bibliothèques et laboratoires de recherche</w:t>
      </w:r>
      <w:r w:rsidR="0014447C">
        <w:t xml:space="preserve"> internationaux</w:t>
      </w:r>
      <w:r w:rsidRPr="00271014">
        <w:t xml:space="preserve">. Le principe est celui d’une adhésion sur 5 ans avec </w:t>
      </w:r>
      <w:r w:rsidR="006607A1">
        <w:t xml:space="preserve">un système de </w:t>
      </w:r>
      <w:r w:rsidRPr="00271014">
        <w:t>cotisation annuelle</w:t>
      </w:r>
      <w:r w:rsidRPr="00271014">
        <w:rPr>
          <w:rStyle w:val="Appelnotedebasdep"/>
        </w:rPr>
        <w:footnoteReference w:id="64"/>
      </w:r>
      <w:r w:rsidRPr="00271014">
        <w:t>.</w:t>
      </w:r>
    </w:p>
    <w:p w14:paraId="36ED2351" w14:textId="5B9411CA" w:rsidR="00155DD2" w:rsidRPr="005632C4" w:rsidRDefault="0014447C" w:rsidP="0014447C">
      <w:pPr>
        <w:pStyle w:val="Titre5"/>
        <w:spacing w:after="120"/>
        <w:rPr>
          <w:color w:val="3B3838" w:themeColor="background2" w:themeShade="40"/>
          <w:lang w:val="en-US"/>
        </w:rPr>
      </w:pPr>
      <w:proofErr w:type="spellStart"/>
      <w:r w:rsidRPr="0014447C">
        <w:rPr>
          <w:color w:val="3B3838" w:themeColor="background2" w:themeShade="40"/>
          <w:lang w:val="en-US"/>
        </w:rPr>
        <w:t>L’e</w:t>
      </w:r>
      <w:r w:rsidR="00155DD2" w:rsidRPr="0014447C">
        <w:rPr>
          <w:color w:val="3B3838" w:themeColor="background2" w:themeShade="40"/>
          <w:lang w:val="en-US"/>
        </w:rPr>
        <w:t>xemple</w:t>
      </w:r>
      <w:proofErr w:type="spellEnd"/>
      <w:r w:rsidR="00155DD2" w:rsidRPr="0014447C">
        <w:rPr>
          <w:color w:val="3B3838" w:themeColor="background2" w:themeShade="40"/>
          <w:lang w:val="en-US"/>
        </w:rPr>
        <w:t xml:space="preserve"> </w:t>
      </w:r>
      <w:r w:rsidRPr="0014447C">
        <w:rPr>
          <w:color w:val="3B3838" w:themeColor="background2" w:themeShade="40"/>
          <w:lang w:val="en-US"/>
        </w:rPr>
        <w:t>d’« </w:t>
      </w:r>
      <w:r w:rsidR="00155DD2" w:rsidRPr="0014447C">
        <w:rPr>
          <w:color w:val="3B3838" w:themeColor="background2" w:themeShade="40"/>
          <w:lang w:val="en-US"/>
        </w:rPr>
        <w:t>Open Library of Humanities</w:t>
      </w:r>
      <w:r w:rsidR="005632C4">
        <w:rPr>
          <w:color w:val="3B3838" w:themeColor="background2" w:themeShade="40"/>
          <w:lang w:val="en-US"/>
        </w:rPr>
        <w:t xml:space="preserve"> </w:t>
      </w:r>
      <w:r w:rsidR="005632C4" w:rsidRPr="005632C4">
        <w:rPr>
          <w:color w:val="3B3838" w:themeColor="background2" w:themeShade="40"/>
          <w:lang w:val="en-US"/>
        </w:rPr>
        <w:t>»</w:t>
      </w:r>
    </w:p>
    <w:p w14:paraId="5F05FA39" w14:textId="06289F1E" w:rsidR="005632C4" w:rsidRDefault="00EC34F8" w:rsidP="0014447C">
      <w:pPr>
        <w:spacing w:after="120"/>
        <w:ind w:left="1418"/>
        <w:jc w:val="both"/>
      </w:pPr>
      <w:r>
        <w:t>« </w:t>
      </w:r>
      <w:r w:rsidR="008C3343" w:rsidRPr="00271014">
        <w:t xml:space="preserve">Open Library of </w:t>
      </w:r>
      <w:proofErr w:type="spellStart"/>
      <w:r w:rsidR="008C3343" w:rsidRPr="00271014">
        <w:t>Humanities</w:t>
      </w:r>
      <w:proofErr w:type="spellEnd"/>
      <w:r>
        <w:t> »</w:t>
      </w:r>
      <w:r w:rsidR="005632C4">
        <w:t xml:space="preserve"> (OLH) constatant </w:t>
      </w:r>
      <w:r w:rsidR="008C3343" w:rsidRPr="00271014">
        <w:t xml:space="preserve">que </w:t>
      </w:r>
      <w:r w:rsidR="00C2782D">
        <w:t>« </w:t>
      </w:r>
      <w:r w:rsidR="008C3343" w:rsidRPr="00C2782D">
        <w:rPr>
          <w:i/>
        </w:rPr>
        <w:t>le modèle de paiement d’</w:t>
      </w:r>
      <w:proofErr w:type="spellStart"/>
      <w:r w:rsidR="008C3343" w:rsidRPr="00C2782D">
        <w:rPr>
          <w:i/>
        </w:rPr>
        <w:t>APCs</w:t>
      </w:r>
      <w:proofErr w:type="spellEnd"/>
      <w:r w:rsidR="008C3343" w:rsidRPr="00C2782D">
        <w:rPr>
          <w:i/>
        </w:rPr>
        <w:t xml:space="preserve"> n’est pas viable pour les chercheurs en SHS</w:t>
      </w:r>
      <w:r w:rsidR="00C2782D">
        <w:t> </w:t>
      </w:r>
      <w:r w:rsidR="005632C4">
        <w:t>»</w:t>
      </w:r>
      <w:r w:rsidR="008C3343" w:rsidRPr="00271014">
        <w:t xml:space="preserve">, </w:t>
      </w:r>
      <w:r w:rsidR="00155DD2">
        <w:t>s’</w:t>
      </w:r>
      <w:r w:rsidR="008C3343" w:rsidRPr="00271014">
        <w:t xml:space="preserve">appuie </w:t>
      </w:r>
      <w:r w:rsidR="00C2782D">
        <w:t>sur un</w:t>
      </w:r>
      <w:r w:rsidR="008C3343" w:rsidRPr="00271014">
        <w:t xml:space="preserve"> financement collaboratif via un consortium de bibliothèques</w:t>
      </w:r>
      <w:r w:rsidR="008C3343" w:rsidRPr="00271014">
        <w:rPr>
          <w:rStyle w:val="Appelnotedebasdep"/>
        </w:rPr>
        <w:footnoteReference w:id="65"/>
      </w:r>
      <w:r w:rsidR="008C3343" w:rsidRPr="00271014">
        <w:t xml:space="preserve">. </w:t>
      </w:r>
    </w:p>
    <w:p w14:paraId="50DD4F9F" w14:textId="035D47B5" w:rsidR="008C3343" w:rsidRDefault="008C3343" w:rsidP="0014447C">
      <w:pPr>
        <w:spacing w:after="120"/>
        <w:ind w:left="1418"/>
        <w:jc w:val="both"/>
      </w:pPr>
      <w:r w:rsidRPr="00271014">
        <w:t xml:space="preserve">L’argument est que </w:t>
      </w:r>
      <w:r w:rsidR="00155DD2">
        <w:t>« </w:t>
      </w:r>
      <w:r w:rsidRPr="00EC34F8">
        <w:rPr>
          <w:i/>
        </w:rPr>
        <w:t xml:space="preserve">plus important </w:t>
      </w:r>
      <w:r w:rsidR="00324D8C" w:rsidRPr="00EC34F8">
        <w:rPr>
          <w:i/>
        </w:rPr>
        <w:t xml:space="preserve">est </w:t>
      </w:r>
      <w:r w:rsidRPr="00EC34F8">
        <w:rPr>
          <w:i/>
        </w:rPr>
        <w:t>le nombre de contributeurs, moins la contribution de chacun est élevée</w:t>
      </w:r>
      <w:r w:rsidR="00155DD2">
        <w:t> »</w:t>
      </w:r>
      <w:r w:rsidRPr="00271014">
        <w:t>. OLH ouvre</w:t>
      </w:r>
      <w:r w:rsidR="00D57A5C">
        <w:t xml:space="preserve"> en contrepartie</w:t>
      </w:r>
      <w:r w:rsidRPr="00271014">
        <w:t xml:space="preserve"> la gouvernance de la plateforme à ses contributeurs, avec un</w:t>
      </w:r>
      <w:r w:rsidR="00155DD2">
        <w:t xml:space="preserve"> processus de</w:t>
      </w:r>
      <w:r w:rsidRPr="00271014">
        <w:t xml:space="preserve"> prise de décision collective.</w:t>
      </w:r>
    </w:p>
    <w:p w14:paraId="2C2DC895" w14:textId="4BB5CC6A" w:rsidR="00103603" w:rsidRPr="00993BCF" w:rsidRDefault="005632C4" w:rsidP="005632C4">
      <w:pPr>
        <w:pStyle w:val="Titre5"/>
        <w:spacing w:after="120"/>
        <w:rPr>
          <w:color w:val="3B3838" w:themeColor="background2" w:themeShade="40"/>
        </w:rPr>
      </w:pPr>
      <w:r w:rsidRPr="00993BCF">
        <w:rPr>
          <w:color w:val="3B3838" w:themeColor="background2" w:themeShade="40"/>
        </w:rPr>
        <w:t>L’e</w:t>
      </w:r>
      <w:r w:rsidR="00103603" w:rsidRPr="00993BCF">
        <w:rPr>
          <w:color w:val="3B3838" w:themeColor="background2" w:themeShade="40"/>
        </w:rPr>
        <w:t xml:space="preserve">xemple </w:t>
      </w:r>
      <w:r w:rsidRPr="00993BCF">
        <w:rPr>
          <w:color w:val="3B3838" w:themeColor="background2" w:themeShade="40"/>
        </w:rPr>
        <w:t xml:space="preserve">d’une </w:t>
      </w:r>
      <w:r w:rsidR="00103603" w:rsidRPr="00993BCF">
        <w:rPr>
          <w:color w:val="3B3838" w:themeColor="background2" w:themeShade="40"/>
        </w:rPr>
        <w:t>revue : LMCS</w:t>
      </w:r>
    </w:p>
    <w:p w14:paraId="4300B0F6" w14:textId="0EBD36FD" w:rsidR="00103603" w:rsidRDefault="008C3343" w:rsidP="005632C4">
      <w:pPr>
        <w:spacing w:after="120"/>
        <w:ind w:left="1418"/>
        <w:jc w:val="both"/>
      </w:pPr>
      <w:r w:rsidRPr="00271014">
        <w:t xml:space="preserve">Le même type d’approche participative peut également </w:t>
      </w:r>
      <w:r w:rsidR="00993BCF">
        <w:t>être adopté par une revue</w:t>
      </w:r>
      <w:r w:rsidRPr="00271014">
        <w:t xml:space="preserve">. Ainsi, pour LMCS, </w:t>
      </w:r>
      <w:r w:rsidR="00993BCF">
        <w:t xml:space="preserve">une revue hébergée </w:t>
      </w:r>
      <w:r w:rsidRPr="00271014">
        <w:t xml:space="preserve">sur Episciences depuis septembre 2016, l’équipe éditoriale s’est organisée sous la forme d’une association à but non-lucratif afin d’être en mesure de recevoir des dons, individuels ou institutionnels, en argent ou en équipement. L’association, déclarant agir pour la dissémination de la science, fait également appel aux bonnes volontés individuelles </w:t>
      </w:r>
      <w:r w:rsidR="00B77CF2">
        <w:t>qui souhaiteraient prêter main forte à</w:t>
      </w:r>
      <w:r w:rsidRPr="00271014">
        <w:t xml:space="preserve"> l’équipe</w:t>
      </w:r>
      <w:r w:rsidRPr="00271014">
        <w:rPr>
          <w:rStyle w:val="Appelnotedebasdep"/>
        </w:rPr>
        <w:footnoteReference w:id="66"/>
      </w:r>
      <w:r w:rsidRPr="00271014">
        <w:t xml:space="preserve">. </w:t>
      </w:r>
    </w:p>
    <w:p w14:paraId="5065D8E4" w14:textId="44D3B6A2" w:rsidR="008C3343" w:rsidRDefault="00103603" w:rsidP="005632C4">
      <w:pPr>
        <w:spacing w:after="120"/>
        <w:ind w:left="1418"/>
        <w:jc w:val="both"/>
      </w:pPr>
      <w:r>
        <w:t>On note</w:t>
      </w:r>
      <w:r w:rsidR="008C3343" w:rsidRPr="00271014">
        <w:t xml:space="preserve"> que ce modèle fonctionne d’autant mieux que le journal est établi (création en 2004, déjà sur un modèle de gratuité pour le lecteur et l’auteur), </w:t>
      </w:r>
      <w:r w:rsidR="00FF26A3">
        <w:t>et de qualité reconnue (</w:t>
      </w:r>
      <w:r w:rsidR="008C3343" w:rsidRPr="00271014">
        <w:t>facteur d’impact de 0.443 e</w:t>
      </w:r>
      <w:r w:rsidR="00FF26A3">
        <w:t>t</w:t>
      </w:r>
      <w:r>
        <w:t xml:space="preserve"> </w:t>
      </w:r>
      <w:r w:rsidR="008C3343" w:rsidRPr="00271014">
        <w:t>class</w:t>
      </w:r>
      <w:r>
        <w:t>ement</w:t>
      </w:r>
      <w:r w:rsidR="008C3343" w:rsidRPr="00271014">
        <w:t xml:space="preserve"> de rang A</w:t>
      </w:r>
      <w:r w:rsidR="008C3343" w:rsidRPr="00271014">
        <w:rPr>
          <w:rStyle w:val="Appelnotedebasdep"/>
        </w:rPr>
        <w:footnoteReference w:id="67"/>
      </w:r>
      <w:r w:rsidR="00FF26A3">
        <w:t>)</w:t>
      </w:r>
      <w:r w:rsidR="008C3343" w:rsidRPr="00271014">
        <w:t>.</w:t>
      </w:r>
    </w:p>
    <w:p w14:paraId="32F8F813" w14:textId="65C4E5CB" w:rsidR="00321FE0" w:rsidRDefault="006A0921" w:rsidP="00993BCF">
      <w:pPr>
        <w:pStyle w:val="Titre4"/>
        <w:spacing w:before="60" w:after="120"/>
      </w:pPr>
      <w:r>
        <w:t>La p</w:t>
      </w:r>
      <w:r w:rsidR="00321FE0">
        <w:t xml:space="preserve">articipation des </w:t>
      </w:r>
      <w:r w:rsidR="00940997">
        <w:t>auteurs</w:t>
      </w:r>
      <w:r w:rsidR="0058767B">
        <w:t xml:space="preserve"> s</w:t>
      </w:r>
      <w:r w:rsidR="001343E6">
        <w:t>o</w:t>
      </w:r>
      <w:r w:rsidR="0058767B">
        <w:t>us la forme d’</w:t>
      </w:r>
      <w:proofErr w:type="spellStart"/>
      <w:r w:rsidR="0058767B">
        <w:t>APCs</w:t>
      </w:r>
      <w:proofErr w:type="spellEnd"/>
    </w:p>
    <w:p w14:paraId="10F8D1CA" w14:textId="43EC6ABD" w:rsidR="001343E6" w:rsidRDefault="0033120F" w:rsidP="006A0921">
      <w:pPr>
        <w:spacing w:after="120"/>
        <w:ind w:left="1418"/>
        <w:jc w:val="both"/>
      </w:pPr>
      <w:r>
        <w:t>L</w:t>
      </w:r>
      <w:r w:rsidR="00940997" w:rsidRPr="00271014">
        <w:t>a plupart des responsables d’initiatives publiques que nous avons rencontrés</w:t>
      </w:r>
      <w:r>
        <w:t xml:space="preserve"> sont réti</w:t>
      </w:r>
      <w:r w:rsidR="006A0921">
        <w:t>fs</w:t>
      </w:r>
      <w:r>
        <w:t xml:space="preserve"> à l</w:t>
      </w:r>
      <w:r w:rsidRPr="00271014">
        <w:t>a mise en place d’</w:t>
      </w:r>
      <w:proofErr w:type="spellStart"/>
      <w:r w:rsidRPr="00271014">
        <w:t>APCs</w:t>
      </w:r>
      <w:proofErr w:type="spellEnd"/>
      <w:r w:rsidR="00940997" w:rsidRPr="00271014">
        <w:t>, même dans le cas de montants limités</w:t>
      </w:r>
      <w:r w:rsidR="001343E6">
        <w:t>.</w:t>
      </w:r>
      <w:r w:rsidR="00940997" w:rsidRPr="00271014">
        <w:t xml:space="preserve"> </w:t>
      </w:r>
      <w:r w:rsidR="001343E6" w:rsidRPr="00271014">
        <w:t xml:space="preserve">Claude Kirchner estime </w:t>
      </w:r>
      <w:r w:rsidR="00B77C02">
        <w:t xml:space="preserve">cependant </w:t>
      </w:r>
      <w:r w:rsidR="001343E6" w:rsidRPr="00271014">
        <w:t xml:space="preserve">que c’est une option qui peut être envisagée pour Episciences, à condition que les montants des participations soient de l’ordre de la centaine d’euros, bien en deçà des </w:t>
      </w:r>
      <w:proofErr w:type="spellStart"/>
      <w:r w:rsidR="001343E6" w:rsidRPr="00271014">
        <w:t>APCs</w:t>
      </w:r>
      <w:proofErr w:type="spellEnd"/>
      <w:r w:rsidR="001343E6" w:rsidRPr="00271014">
        <w:t xml:space="preserve"> de</w:t>
      </w:r>
      <w:r w:rsidR="006A0921">
        <w:t xml:space="preserve">s montants </w:t>
      </w:r>
      <w:r w:rsidR="001343E6" w:rsidRPr="00271014">
        <w:t xml:space="preserve">pratiqués par les </w:t>
      </w:r>
      <w:r w:rsidR="006A0921">
        <w:t>éditeurs commerciaux</w:t>
      </w:r>
      <w:r w:rsidR="001343E6" w:rsidRPr="00271014">
        <w:t>.</w:t>
      </w:r>
    </w:p>
    <w:p w14:paraId="4C3F51CD" w14:textId="4EB96741" w:rsidR="00B77C02" w:rsidRPr="006A0921" w:rsidRDefault="006A0921" w:rsidP="006A0921">
      <w:pPr>
        <w:pStyle w:val="Titre5"/>
        <w:spacing w:after="120"/>
        <w:rPr>
          <w:color w:val="3B3838" w:themeColor="background2" w:themeShade="40"/>
        </w:rPr>
      </w:pPr>
      <w:r>
        <w:rPr>
          <w:color w:val="3B3838" w:themeColor="background2" w:themeShade="40"/>
        </w:rPr>
        <w:t>L’e</w:t>
      </w:r>
      <w:r w:rsidR="00B77C02" w:rsidRPr="006A0921">
        <w:rPr>
          <w:color w:val="3B3838" w:themeColor="background2" w:themeShade="40"/>
        </w:rPr>
        <w:t xml:space="preserve">xemple de The </w:t>
      </w:r>
      <w:proofErr w:type="spellStart"/>
      <w:r w:rsidR="00B77C02" w:rsidRPr="006A0921">
        <w:rPr>
          <w:color w:val="3B3838" w:themeColor="background2" w:themeShade="40"/>
        </w:rPr>
        <w:t>Winnover</w:t>
      </w:r>
      <w:proofErr w:type="spellEnd"/>
    </w:p>
    <w:p w14:paraId="343208FA" w14:textId="56BB071B" w:rsidR="00B77C02" w:rsidRPr="00271014" w:rsidRDefault="00B77C02" w:rsidP="006A0921">
      <w:pPr>
        <w:spacing w:after="120"/>
        <w:ind w:left="1418"/>
        <w:jc w:val="both"/>
      </w:pPr>
      <w:r w:rsidRPr="00271014">
        <w:t xml:space="preserve">The </w:t>
      </w:r>
      <w:proofErr w:type="spellStart"/>
      <w:r w:rsidRPr="00271014">
        <w:t>Winnover</w:t>
      </w:r>
      <w:proofErr w:type="spellEnd"/>
      <w:r w:rsidRPr="00271014">
        <w:t xml:space="preserve"> propose une plateforme de recueil de commentaires après publication gratuite. </w:t>
      </w:r>
      <w:r w:rsidR="00550BAC">
        <w:t xml:space="preserve">La revue par les pairs se fait sur un mode ouvert, sans sélection. </w:t>
      </w:r>
      <w:r w:rsidRPr="00271014">
        <w:t xml:space="preserve">Une </w:t>
      </w:r>
      <w:r w:rsidR="00550BAC">
        <w:t>contribution financière</w:t>
      </w:r>
      <w:r w:rsidRPr="00271014">
        <w:t xml:space="preserve"> minime est demandée pour l’attribution d’un DOI et pour l’archivage pérenne sur la plateforme</w:t>
      </w:r>
      <w:r w:rsidR="00550BAC">
        <w:t xml:space="preserve"> (25$ par article</w:t>
      </w:r>
      <w:r w:rsidR="00A81CEE">
        <w:t xml:space="preserve"> ou un forfait de 200$ sur l’année</w:t>
      </w:r>
      <w:r w:rsidR="00550BAC">
        <w:t>)</w:t>
      </w:r>
      <w:r w:rsidRPr="00271014">
        <w:rPr>
          <w:rStyle w:val="Appelnotedebasdep"/>
        </w:rPr>
        <w:footnoteReference w:id="68"/>
      </w:r>
      <w:r w:rsidRPr="00271014">
        <w:t>.</w:t>
      </w:r>
    </w:p>
    <w:p w14:paraId="40B81161" w14:textId="7CED568F" w:rsidR="001343E6" w:rsidRPr="006A0921" w:rsidRDefault="006A0921" w:rsidP="006A0921">
      <w:pPr>
        <w:pStyle w:val="Titre5"/>
        <w:spacing w:after="120"/>
        <w:rPr>
          <w:color w:val="3B3838" w:themeColor="background2" w:themeShade="40"/>
        </w:rPr>
      </w:pPr>
      <w:r w:rsidRPr="006A0921">
        <w:rPr>
          <w:color w:val="3B3838" w:themeColor="background2" w:themeShade="40"/>
        </w:rPr>
        <w:t>L’e</w:t>
      </w:r>
      <w:r w:rsidR="001B7530" w:rsidRPr="006A0921">
        <w:rPr>
          <w:color w:val="3B3838" w:themeColor="background2" w:themeShade="40"/>
        </w:rPr>
        <w:t xml:space="preserve">xemple de </w:t>
      </w:r>
      <w:proofErr w:type="spellStart"/>
      <w:r w:rsidR="001B7530" w:rsidRPr="006A0921">
        <w:rPr>
          <w:color w:val="3B3838" w:themeColor="background2" w:themeShade="40"/>
        </w:rPr>
        <w:t>eLife</w:t>
      </w:r>
      <w:proofErr w:type="spellEnd"/>
    </w:p>
    <w:p w14:paraId="0C8FEF63" w14:textId="1F490970" w:rsidR="00940997" w:rsidRDefault="00331FC1" w:rsidP="00804454">
      <w:pPr>
        <w:spacing w:after="120"/>
        <w:ind w:left="1418"/>
        <w:jc w:val="both"/>
      </w:pPr>
      <w:proofErr w:type="spellStart"/>
      <w:proofErr w:type="gramStart"/>
      <w:r>
        <w:t>eLife</w:t>
      </w:r>
      <w:proofErr w:type="spellEnd"/>
      <w:proofErr w:type="gramEnd"/>
      <w:r>
        <w:t xml:space="preserve"> a comm</w:t>
      </w:r>
      <w:r w:rsidR="00B920B1">
        <w:t>encé à publier des articles en l</w:t>
      </w:r>
      <w:r>
        <w:t xml:space="preserve">ibre </w:t>
      </w:r>
      <w:r w:rsidR="00B920B1">
        <w:t>a</w:t>
      </w:r>
      <w:r>
        <w:t xml:space="preserve">ccès </w:t>
      </w:r>
      <w:r w:rsidR="00B920B1">
        <w:t>en</w:t>
      </w:r>
      <w:r>
        <w:t xml:space="preserve"> 2012. Grâce au soutien d</w:t>
      </w:r>
      <w:r w:rsidR="00896EE2">
        <w:t xml:space="preserve">u Max Planck Institute, du Howard Hugues </w:t>
      </w:r>
      <w:proofErr w:type="spellStart"/>
      <w:r w:rsidR="00896EE2">
        <w:t>Medical</w:t>
      </w:r>
      <w:proofErr w:type="spellEnd"/>
      <w:r w:rsidR="00896EE2">
        <w:t xml:space="preserve"> Institute et du </w:t>
      </w:r>
      <w:proofErr w:type="spellStart"/>
      <w:r w:rsidR="006C20E8">
        <w:t>W</w:t>
      </w:r>
      <w:r w:rsidR="00896EE2">
        <w:t>ellcome</w:t>
      </w:r>
      <w:proofErr w:type="spellEnd"/>
      <w:r w:rsidR="00896EE2">
        <w:t xml:space="preserve"> Trust</w:t>
      </w:r>
      <w:r w:rsidR="00A645DD">
        <w:t xml:space="preserve"> (25 millions de livres sterling en 2016)</w:t>
      </w:r>
      <w:r>
        <w:t xml:space="preserve">, </w:t>
      </w:r>
      <w:r w:rsidR="0033120F">
        <w:t>l</w:t>
      </w:r>
      <w:r>
        <w:t>a</w:t>
      </w:r>
      <w:r w:rsidR="00896EE2">
        <w:t xml:space="preserve"> </w:t>
      </w:r>
      <w:r>
        <w:t>plateforme a</w:t>
      </w:r>
      <w:r w:rsidR="00896EE2">
        <w:t xml:space="preserve"> </w:t>
      </w:r>
      <w:r>
        <w:t>pu propos</w:t>
      </w:r>
      <w:r w:rsidR="006C7D74">
        <w:t>er</w:t>
      </w:r>
      <w:r>
        <w:t xml:space="preserve"> un service gratuit pour les auteurs. Mais après quatre années sur ce modèle, </w:t>
      </w:r>
      <w:proofErr w:type="spellStart"/>
      <w:r w:rsidR="00940997" w:rsidRPr="00271014">
        <w:t>eLife</w:t>
      </w:r>
      <w:proofErr w:type="spellEnd"/>
      <w:r>
        <w:t xml:space="preserve"> </w:t>
      </w:r>
      <w:r w:rsidR="0033120F">
        <w:t xml:space="preserve">a récemment </w:t>
      </w:r>
      <w:r>
        <w:t>introduit</w:t>
      </w:r>
      <w:r w:rsidR="00896EE2">
        <w:t xml:space="preserve"> </w:t>
      </w:r>
      <w:r>
        <w:t>un système d’</w:t>
      </w:r>
      <w:proofErr w:type="spellStart"/>
      <w:r>
        <w:t>APCs</w:t>
      </w:r>
      <w:proofErr w:type="spellEnd"/>
      <w:r>
        <w:t xml:space="preserve"> à</w:t>
      </w:r>
      <w:r w:rsidR="00896EE2">
        <w:t xml:space="preserve"> h</w:t>
      </w:r>
      <w:r>
        <w:t>auteur de 2</w:t>
      </w:r>
      <w:r w:rsidR="00B920B1">
        <w:t> </w:t>
      </w:r>
      <w:r>
        <w:t>500</w:t>
      </w:r>
      <w:r w:rsidR="00B920B1">
        <w:t xml:space="preserve"> </w:t>
      </w:r>
      <w:r>
        <w:t>$</w:t>
      </w:r>
      <w:r w:rsidR="00896EE2">
        <w:t xml:space="preserve"> par article</w:t>
      </w:r>
      <w:r>
        <w:t>.</w:t>
      </w:r>
      <w:r w:rsidR="00896EE2">
        <w:t xml:space="preserve"> Le nombre croissant de soumissions à traiter (plus de 8</w:t>
      </w:r>
      <w:r w:rsidR="00B920B1">
        <w:t xml:space="preserve"> </w:t>
      </w:r>
      <w:r w:rsidR="00896EE2">
        <w:t>000 en 2016)</w:t>
      </w:r>
      <w:r w:rsidR="00FB72CD">
        <w:t xml:space="preserve">, ainsi que la volonté de maintenir le niveau de qualité du </w:t>
      </w:r>
      <w:proofErr w:type="spellStart"/>
      <w:r w:rsidR="00FB72CD">
        <w:t>peer</w:t>
      </w:r>
      <w:r w:rsidR="00B920B1">
        <w:t>-</w:t>
      </w:r>
      <w:r w:rsidR="00FB72CD">
        <w:t>reviewing</w:t>
      </w:r>
      <w:proofErr w:type="spellEnd"/>
      <w:r w:rsidR="00FB72CD">
        <w:t xml:space="preserve"> </w:t>
      </w:r>
      <w:r w:rsidR="0033120F">
        <w:t xml:space="preserve">(motivation financière des relecteurs) </w:t>
      </w:r>
      <w:r w:rsidR="00896EE2">
        <w:t>justifie</w:t>
      </w:r>
      <w:r w:rsidR="00FB72CD">
        <w:t>nt</w:t>
      </w:r>
      <w:r w:rsidR="00896EE2">
        <w:t xml:space="preserve"> ce choix</w:t>
      </w:r>
      <w:r w:rsidR="00203786" w:rsidRPr="00271014">
        <w:rPr>
          <w:rStyle w:val="Appelnotedebasdep"/>
        </w:rPr>
        <w:footnoteReference w:id="69"/>
      </w:r>
      <w:r w:rsidR="00896EE2">
        <w:t>.</w:t>
      </w:r>
      <w:r w:rsidR="00474DA3">
        <w:t xml:space="preserve"> </w:t>
      </w:r>
    </w:p>
    <w:p w14:paraId="3C61878E" w14:textId="5B046A5C" w:rsidR="00203786" w:rsidRPr="00B920B1" w:rsidRDefault="00B920B1" w:rsidP="00B920B1">
      <w:pPr>
        <w:pStyle w:val="Titre5"/>
        <w:spacing w:after="120"/>
        <w:rPr>
          <w:color w:val="3B3838" w:themeColor="background2" w:themeShade="40"/>
        </w:rPr>
      </w:pPr>
      <w:r>
        <w:rPr>
          <w:color w:val="3B3838" w:themeColor="background2" w:themeShade="40"/>
        </w:rPr>
        <w:t>L’e</w:t>
      </w:r>
      <w:r w:rsidR="00203786" w:rsidRPr="00B920B1">
        <w:rPr>
          <w:color w:val="3B3838" w:themeColor="background2" w:themeShade="40"/>
        </w:rPr>
        <w:t xml:space="preserve">xemple de </w:t>
      </w:r>
      <w:proofErr w:type="spellStart"/>
      <w:r w:rsidR="00203786" w:rsidRPr="00B920B1">
        <w:rPr>
          <w:color w:val="3B3838" w:themeColor="background2" w:themeShade="40"/>
        </w:rPr>
        <w:t>PeerJ</w:t>
      </w:r>
      <w:proofErr w:type="spellEnd"/>
    </w:p>
    <w:p w14:paraId="363577CA" w14:textId="570659FE" w:rsidR="0058767B" w:rsidRDefault="001B7530" w:rsidP="00B920B1">
      <w:pPr>
        <w:spacing w:after="120"/>
        <w:ind w:left="1418"/>
        <w:jc w:val="both"/>
      </w:pPr>
      <w:proofErr w:type="spellStart"/>
      <w:r>
        <w:t>PeerJ</w:t>
      </w:r>
      <w:proofErr w:type="spellEnd"/>
      <w:r w:rsidR="00203786">
        <w:t xml:space="preserve">, autre publication en </w:t>
      </w:r>
      <w:r w:rsidR="00B920B1">
        <w:t>l</w:t>
      </w:r>
      <w:r w:rsidR="00203786">
        <w:t xml:space="preserve">ibre </w:t>
      </w:r>
      <w:r w:rsidR="00B920B1">
        <w:t>a</w:t>
      </w:r>
      <w:r w:rsidR="00203786">
        <w:t xml:space="preserve">ccès dans le domaine des sciences de la vie et de la médecine, </w:t>
      </w:r>
      <w:r w:rsidR="00B920B1">
        <w:t xml:space="preserve">a </w:t>
      </w:r>
      <w:r w:rsidR="00203786">
        <w:t>fait également le choix d’introduire un système d’</w:t>
      </w:r>
      <w:proofErr w:type="spellStart"/>
      <w:r w:rsidR="00203786">
        <w:t>APCs</w:t>
      </w:r>
      <w:proofErr w:type="spellEnd"/>
      <w:r w:rsidR="00203786">
        <w:t xml:space="preserve"> </w:t>
      </w:r>
      <w:r w:rsidR="00B920B1">
        <w:t>d’un faible montant</w:t>
      </w:r>
      <w:r w:rsidR="00203786">
        <w:t xml:space="preserve"> (1</w:t>
      </w:r>
      <w:r w:rsidR="00B920B1">
        <w:t xml:space="preserve"> </w:t>
      </w:r>
      <w:r w:rsidR="00203786">
        <w:t>095</w:t>
      </w:r>
      <w:r w:rsidR="00B920B1">
        <w:t xml:space="preserve"> </w:t>
      </w:r>
      <w:r w:rsidR="00203786">
        <w:t>$</w:t>
      </w:r>
      <w:r w:rsidR="00211CAC">
        <w:t xml:space="preserve"> en 2017</w:t>
      </w:r>
      <w:r w:rsidR="00203786">
        <w:t>)</w:t>
      </w:r>
      <w:r w:rsidR="00203786">
        <w:rPr>
          <w:rStyle w:val="Appelnotedebasdep"/>
        </w:rPr>
        <w:footnoteReference w:id="70"/>
      </w:r>
      <w:r w:rsidR="00203786">
        <w:t>.</w:t>
      </w:r>
      <w:r w:rsidR="00021991">
        <w:t xml:space="preserve"> </w:t>
      </w:r>
      <w:proofErr w:type="spellStart"/>
      <w:r w:rsidR="00021991">
        <w:t>Peer</w:t>
      </w:r>
      <w:r w:rsidR="006C20E8">
        <w:t>J</w:t>
      </w:r>
      <w:proofErr w:type="spellEnd"/>
      <w:r w:rsidR="006C20E8">
        <w:t xml:space="preserve"> </w:t>
      </w:r>
      <w:r w:rsidR="00B47520">
        <w:t>reposait déjà depuis sa création sur un système original d’adhésion à vie</w:t>
      </w:r>
      <w:r w:rsidR="00C942E2">
        <w:t xml:space="preserve">, donnant droit à une ou plusieurs publications par an, selon la formule choisie. L’introduction des </w:t>
      </w:r>
      <w:proofErr w:type="spellStart"/>
      <w:r w:rsidR="00C942E2">
        <w:t>APCs</w:t>
      </w:r>
      <w:proofErr w:type="spellEnd"/>
      <w:r w:rsidR="00C942E2">
        <w:t xml:space="preserve"> est ici principalement justifiée par </w:t>
      </w:r>
      <w:r w:rsidR="00EE4CD9">
        <w:t>une facilitation du</w:t>
      </w:r>
      <w:r w:rsidR="00C942E2">
        <w:t xml:space="preserve"> remboursement institutionnel</w:t>
      </w:r>
      <w:r w:rsidR="001F571E">
        <w:t xml:space="preserve"> en</w:t>
      </w:r>
      <w:r w:rsidR="00055D26">
        <w:t xml:space="preserve"> alternati</w:t>
      </w:r>
      <w:r w:rsidR="001F571E">
        <w:t>ve</w:t>
      </w:r>
      <w:r w:rsidR="00055D26">
        <w:t xml:space="preserve"> au système d’adhésion</w:t>
      </w:r>
      <w:r w:rsidR="00C942E2">
        <w:t>.</w:t>
      </w:r>
    </w:p>
    <w:p w14:paraId="27001B2C" w14:textId="0401142F" w:rsidR="00321FE0" w:rsidRPr="00321FE0" w:rsidRDefault="00B920B1" w:rsidP="00B920B1">
      <w:pPr>
        <w:pStyle w:val="Titre4"/>
        <w:spacing w:before="60" w:after="120"/>
      </w:pPr>
      <w:r>
        <w:t xml:space="preserve">Le </w:t>
      </w:r>
      <w:r w:rsidR="00F96D1D">
        <w:t xml:space="preserve">modèle </w:t>
      </w:r>
      <w:r w:rsidR="00321FE0">
        <w:t>freemium</w:t>
      </w:r>
    </w:p>
    <w:p w14:paraId="5D6716A3" w14:textId="04126E7E" w:rsidR="00B91D4F" w:rsidRDefault="009C153F" w:rsidP="009C153F">
      <w:pPr>
        <w:spacing w:after="120"/>
        <w:ind w:left="1418"/>
        <w:jc w:val="both"/>
      </w:pPr>
      <w:r>
        <w:t>Ce modèle</w:t>
      </w:r>
      <w:r w:rsidR="00B91D4F">
        <w:t xml:space="preserve"> a été </w:t>
      </w:r>
      <w:r>
        <w:t xml:space="preserve">principalement </w:t>
      </w:r>
      <w:r w:rsidR="00B91D4F">
        <w:t xml:space="preserve">développé </w:t>
      </w:r>
      <w:r w:rsidR="008E1CBF" w:rsidRPr="00271014">
        <w:t xml:space="preserve">par OpenEdition. Une offre « OpenEdition Freemium » </w:t>
      </w:r>
      <w:r w:rsidR="00F96D1D">
        <w:t xml:space="preserve">est proposée aux institutions souhaitant s’abonner à un bouquet de revues et/ou d’ouvrages : </w:t>
      </w:r>
      <w:r w:rsidR="008E1CBF" w:rsidRPr="00271014">
        <w:t>« </w:t>
      </w:r>
      <w:r w:rsidR="008E1CBF" w:rsidRPr="00B91D4F">
        <w:rPr>
          <w:i/>
        </w:rPr>
        <w:t>Pour nos contenus Freemium, les textes sont accessibles en libre accès au format HTML pour tout internaute, et ils sont téléchargeables aux formats PDF et ePub uniquement pour les utilisateurs des institutions partenaires. (…) Quelle que soit l’offre choisie, un haut niveau de services associés facilite l’intégration dans les catalogues et les outils de découverte des bibliothèques.</w:t>
      </w:r>
      <w:r w:rsidR="00B02E4F">
        <w:rPr>
          <w:i/>
        </w:rPr>
        <w:t> »</w:t>
      </w:r>
      <w:r w:rsidR="008E1CBF" w:rsidRPr="00271014">
        <w:rPr>
          <w:rStyle w:val="Appelnotedebasdep"/>
        </w:rPr>
        <w:footnoteReference w:id="71"/>
      </w:r>
      <w:r w:rsidR="008E1CBF" w:rsidRPr="00271014">
        <w:t xml:space="preserve"> </w:t>
      </w:r>
    </w:p>
    <w:p w14:paraId="7BCB6076" w14:textId="4988EA7F" w:rsidR="00B91D4F" w:rsidRPr="00271014" w:rsidRDefault="00B91D4F" w:rsidP="00F96D1D">
      <w:pPr>
        <w:ind w:left="1418"/>
        <w:jc w:val="both"/>
      </w:pPr>
      <w:r>
        <w:t xml:space="preserve">Les revenus sont redistribués </w:t>
      </w:r>
      <w:r w:rsidR="00F96D1D">
        <w:t>pour</w:t>
      </w:r>
      <w:r>
        <w:t xml:space="preserve"> </w:t>
      </w:r>
      <w:r w:rsidR="008E1CBF" w:rsidRPr="00271014">
        <w:t>2/3 aux éditeurs de revues et de livres hébergés sur la plateforme</w:t>
      </w:r>
      <w:r w:rsidR="00F96D1D">
        <w:t>, le tiers restant étant réinvesti</w:t>
      </w:r>
      <w:r w:rsidR="00244D8B">
        <w:t xml:space="preserve"> </w:t>
      </w:r>
      <w:r w:rsidR="008E1CBF" w:rsidRPr="00271014">
        <w:t>pour l’amélioration de la plateforme (une embauche de 2</w:t>
      </w:r>
      <w:r w:rsidR="00F96D1D">
        <w:t>,</w:t>
      </w:r>
      <w:r w:rsidR="008E1CBF" w:rsidRPr="00271014">
        <w:t>5 CDI a même été possible en 2016 grâce à ces revenus).</w:t>
      </w:r>
      <w:r>
        <w:t xml:space="preserve"> Ainsi, « </w:t>
      </w:r>
      <w:r>
        <w:rPr>
          <w:i/>
          <w:iCs/>
        </w:rPr>
        <w:t>le modèle freemium amorce la mise en place d’un cycle économique vertueux où tous les flux financiers sont dirigés vers la publication, la médiation et la dissémination des résultats de la recherche sans évaporation dommageable pour la communauté scientifique, les bailleurs de fonds et les citoyens contribuables.</w:t>
      </w:r>
      <w:r>
        <w:t> </w:t>
      </w:r>
      <w:r>
        <w:rPr>
          <w:i/>
          <w:iCs/>
        </w:rPr>
        <w:t>»</w:t>
      </w:r>
      <w:r w:rsidR="00F96D1D">
        <w:rPr>
          <w:rStyle w:val="Appelnotedebasdep"/>
          <w:i/>
          <w:iCs/>
        </w:rPr>
        <w:footnoteReference w:id="72"/>
      </w:r>
    </w:p>
    <w:p w14:paraId="243605AF" w14:textId="54C593FF" w:rsidR="008E1CBF" w:rsidRDefault="001514CC" w:rsidP="00F96D1D">
      <w:pPr>
        <w:pStyle w:val="Titre3"/>
        <w:spacing w:after="120"/>
      </w:pPr>
      <w:r>
        <w:br w:type="column"/>
      </w:r>
      <w:r w:rsidR="00540BB9">
        <w:t>Limites</w:t>
      </w:r>
      <w:r w:rsidR="00F96D1D">
        <w:t xml:space="preserve"> des modèles de financement</w:t>
      </w:r>
    </w:p>
    <w:p w14:paraId="757F57D6" w14:textId="64795CC8" w:rsidR="00540BB9" w:rsidRDefault="00BD60B8" w:rsidP="00F96D1D">
      <w:pPr>
        <w:ind w:left="1418"/>
        <w:jc w:val="both"/>
      </w:pPr>
      <w:r>
        <w:t xml:space="preserve">Les différentes </w:t>
      </w:r>
      <w:r w:rsidR="00F96D1D">
        <w:t xml:space="preserve">modèles de </w:t>
      </w:r>
      <w:r>
        <w:t xml:space="preserve">financement </w:t>
      </w:r>
      <w:r w:rsidR="00396952">
        <w:t xml:space="preserve">présentent </w:t>
      </w:r>
      <w:r w:rsidR="00F96D1D">
        <w:t>chacun</w:t>
      </w:r>
      <w:r w:rsidR="008A4059">
        <w:t xml:space="preserve"> des</w:t>
      </w:r>
      <w:r w:rsidR="00396952">
        <w:t xml:space="preserve"> limites</w:t>
      </w:r>
      <w:r w:rsidR="008A4059">
        <w:t xml:space="preserve"> spécifiques</w:t>
      </w:r>
      <w:r>
        <w:t> :</w:t>
      </w:r>
    </w:p>
    <w:p w14:paraId="17C56789" w14:textId="29057C7F" w:rsidR="00BD60B8" w:rsidRDefault="00BD60B8" w:rsidP="00F96D1D">
      <w:pPr>
        <w:pStyle w:val="Paragraphedeliste"/>
        <w:numPr>
          <w:ilvl w:val="0"/>
          <w:numId w:val="26"/>
        </w:numPr>
        <w:spacing w:after="120"/>
        <w:ind w:left="1775" w:hanging="357"/>
      </w:pPr>
      <w:r>
        <w:t>Le</w:t>
      </w:r>
      <w:r w:rsidR="00F96D1D">
        <w:t xml:space="preserve"> seul </w:t>
      </w:r>
      <w:r>
        <w:t xml:space="preserve">soutien institutionnel ne </w:t>
      </w:r>
      <w:r w:rsidR="00F96D1D">
        <w:t xml:space="preserve">garantit pas aux initiatives un financement </w:t>
      </w:r>
      <w:r>
        <w:t>sur le long terme</w:t>
      </w:r>
      <w:r w:rsidR="00F96D1D">
        <w:t xml:space="preserve"> et créé une relation de dépendance à l’institution qui n’est pas toujours souhaité</w:t>
      </w:r>
      <w:r w:rsidR="00900D3A">
        <w:t>e</w:t>
      </w:r>
      <w:r w:rsidR="004B507E">
        <w:t>.</w:t>
      </w:r>
    </w:p>
    <w:p w14:paraId="4E15F734" w14:textId="58A87073" w:rsidR="004B507E" w:rsidRDefault="004B507E" w:rsidP="00F96D1D">
      <w:pPr>
        <w:pStyle w:val="Paragraphedeliste"/>
        <w:numPr>
          <w:ilvl w:val="0"/>
          <w:numId w:val="26"/>
        </w:numPr>
        <w:spacing w:after="120"/>
        <w:ind w:left="1775" w:hanging="357"/>
      </w:pPr>
      <w:r>
        <w:t xml:space="preserve">Le financement participatif s’avère difficile à mettre </w:t>
      </w:r>
      <w:r w:rsidR="00D5386B">
        <w:t>en</w:t>
      </w:r>
      <w:r>
        <w:t xml:space="preserve"> place, en particulier lorsque les initiatives sont en phase d’amorçage, et </w:t>
      </w:r>
      <w:r w:rsidR="00632919">
        <w:t xml:space="preserve">peuvent </w:t>
      </w:r>
      <w:r>
        <w:t>peine</w:t>
      </w:r>
      <w:r w:rsidR="00632919">
        <w:t>r</w:t>
      </w:r>
      <w:r>
        <w:t xml:space="preserve"> à convaincre les donateurs. Ce mode de financement est encore nouveau pour </w:t>
      </w:r>
      <w:r w:rsidR="00900D3A">
        <w:t xml:space="preserve">les </w:t>
      </w:r>
      <w:r>
        <w:t xml:space="preserve">structures </w:t>
      </w:r>
      <w:r w:rsidR="00900D3A">
        <w:t>susceptibles de</w:t>
      </w:r>
      <w:r w:rsidR="00632919">
        <w:t xml:space="preserve"> soutenir </w:t>
      </w:r>
      <w:r w:rsidR="00D5386B">
        <w:t xml:space="preserve">de nouvelles </w:t>
      </w:r>
      <w:r>
        <w:t>initiatives : « </w:t>
      </w:r>
      <w:r w:rsidRPr="004B507E">
        <w:rPr>
          <w:i/>
        </w:rPr>
        <w:t>Ironiquement, il est facile pour une bibliothèque universitaire de verser 1</w:t>
      </w:r>
      <w:r w:rsidR="00900D3A">
        <w:rPr>
          <w:i/>
        </w:rPr>
        <w:t xml:space="preserve"> </w:t>
      </w:r>
      <w:r w:rsidRPr="004B507E">
        <w:rPr>
          <w:i/>
        </w:rPr>
        <w:t>500 euros par publication à un éditeur faisant de larges profits, mais donner 1</w:t>
      </w:r>
      <w:r w:rsidR="00900D3A">
        <w:rPr>
          <w:i/>
        </w:rPr>
        <w:t xml:space="preserve"> </w:t>
      </w:r>
      <w:r w:rsidRPr="004B507E">
        <w:rPr>
          <w:i/>
        </w:rPr>
        <w:t xml:space="preserve">000 euros par an au fonds communal de </w:t>
      </w:r>
      <w:proofErr w:type="spellStart"/>
      <w:r w:rsidRPr="004B507E">
        <w:rPr>
          <w:i/>
        </w:rPr>
        <w:t>SciPost</w:t>
      </w:r>
      <w:proofErr w:type="spellEnd"/>
      <w:r w:rsidRPr="004B507E">
        <w:rPr>
          <w:i/>
        </w:rPr>
        <w:t xml:space="preserve"> présente souvent plusieurs obstacles (modèle non-c</w:t>
      </w:r>
      <w:r w:rsidR="00900D3A">
        <w:rPr>
          <w:i/>
        </w:rPr>
        <w:t>onventionnel, manque d’habitude…</w:t>
      </w:r>
      <w:r w:rsidRPr="004B507E">
        <w:rPr>
          <w:i/>
        </w:rPr>
        <w:t>).</w:t>
      </w:r>
      <w:r>
        <w:t> »</w:t>
      </w:r>
      <w:r>
        <w:rPr>
          <w:rStyle w:val="Appelnotedebasdep"/>
        </w:rPr>
        <w:footnoteReference w:id="73"/>
      </w:r>
    </w:p>
    <w:p w14:paraId="2AC6A571" w14:textId="77777777" w:rsidR="00900D3A" w:rsidRDefault="005D0C38" w:rsidP="00900D3A">
      <w:pPr>
        <w:pStyle w:val="Paragraphedeliste"/>
        <w:numPr>
          <w:ilvl w:val="0"/>
          <w:numId w:val="26"/>
        </w:numPr>
        <w:spacing w:after="120"/>
        <w:ind w:left="1775" w:hanging="357"/>
      </w:pPr>
      <w:r>
        <w:t>Le versement d’</w:t>
      </w:r>
      <w:proofErr w:type="spellStart"/>
      <w:r>
        <w:t>APCs</w:t>
      </w:r>
      <w:proofErr w:type="spellEnd"/>
      <w:r>
        <w:t xml:space="preserve"> par les auteurs va à l’encontre de </w:t>
      </w:r>
      <w:r w:rsidR="008B146A">
        <w:t>la démarche de Scie</w:t>
      </w:r>
      <w:r w:rsidR="00D622D8">
        <w:t>n</w:t>
      </w:r>
      <w:r w:rsidR="008B146A">
        <w:t xml:space="preserve">ce Ouverte pour beaucoup de nos interlocuteurs. </w:t>
      </w:r>
      <w:r w:rsidR="00EB26F2">
        <w:t xml:space="preserve">Sylvain </w:t>
      </w:r>
      <w:proofErr w:type="spellStart"/>
      <w:r w:rsidR="00EB26F2">
        <w:t>Delzon</w:t>
      </w:r>
      <w:proofErr w:type="spellEnd"/>
      <w:r w:rsidR="00EB26F2">
        <w:t>, éditeur en chef de la revue JPH, confirme que son modèle éditorial sans APC est « </w:t>
      </w:r>
      <w:r w:rsidR="00EB26F2" w:rsidRPr="00900D3A">
        <w:t>plébiscité par les auteurs</w:t>
      </w:r>
      <w:r w:rsidR="00EB26F2">
        <w:t xml:space="preserve"> », ce qui compense en partie le parti pris du journal de ne pas souscrire au système de facteur d’impact. Stefan </w:t>
      </w:r>
      <w:proofErr w:type="spellStart"/>
      <w:r w:rsidR="00EB26F2">
        <w:t>Milius</w:t>
      </w:r>
      <w:proofErr w:type="spellEnd"/>
      <w:r w:rsidR="00EB26F2">
        <w:t xml:space="preserve">, </w:t>
      </w:r>
      <w:r w:rsidR="00900D3A">
        <w:t>dans le cadre de</w:t>
      </w:r>
      <w:r w:rsidR="00EB26F2">
        <w:t xml:space="preserve"> la migration de sa revue LCMS, a privilégié le modèle proposé par Episciences.org, sans </w:t>
      </w:r>
      <w:proofErr w:type="spellStart"/>
      <w:r w:rsidR="00EB26F2">
        <w:t>APCs</w:t>
      </w:r>
      <w:proofErr w:type="spellEnd"/>
      <w:r w:rsidR="00EB26F2">
        <w:t xml:space="preserve">, par rapport au modèle proposé par la plateforme de </w:t>
      </w:r>
      <w:proofErr w:type="spellStart"/>
      <w:r w:rsidR="00EB26F2">
        <w:t>Dagstuhl</w:t>
      </w:r>
      <w:proofErr w:type="spellEnd"/>
      <w:r w:rsidR="00EB26F2" w:rsidRPr="00900D3A">
        <w:footnoteReference w:id="74"/>
      </w:r>
      <w:r w:rsidR="00900D3A">
        <w:t xml:space="preserve"> </w:t>
      </w:r>
      <w:r w:rsidR="00EB26F2">
        <w:t>« </w:t>
      </w:r>
      <w:r w:rsidR="00EB26F2" w:rsidRPr="00900D3A">
        <w:t xml:space="preserve">imposant des </w:t>
      </w:r>
      <w:proofErr w:type="spellStart"/>
      <w:r w:rsidR="00EB26F2" w:rsidRPr="00900D3A">
        <w:t>APCs</w:t>
      </w:r>
      <w:proofErr w:type="spellEnd"/>
      <w:r w:rsidR="00EB26F2" w:rsidRPr="00900D3A">
        <w:t xml:space="preserve"> qui, même minimes (150</w:t>
      </w:r>
      <w:r w:rsidR="00900D3A" w:rsidRPr="00900D3A">
        <w:t xml:space="preserve"> €</w:t>
      </w:r>
      <w:r w:rsidR="00EB26F2" w:rsidRPr="00900D3A">
        <w:t>), sont inacceptables pour la communauté informatique</w:t>
      </w:r>
      <w:r w:rsidR="00EB26F2">
        <w:t> ».</w:t>
      </w:r>
      <w:r w:rsidR="00EB26F2" w:rsidRPr="00900D3A">
        <w:t xml:space="preserve"> </w:t>
      </w:r>
    </w:p>
    <w:p w14:paraId="6431F4C9" w14:textId="2798F397" w:rsidR="00BD60B8" w:rsidRDefault="00BD60B8" w:rsidP="00900D3A">
      <w:pPr>
        <w:pStyle w:val="Paragraphedeliste"/>
        <w:spacing w:after="120"/>
        <w:ind w:left="1775"/>
      </w:pPr>
      <w:r>
        <w:t>Une étude du groupe Nature de 2015</w:t>
      </w:r>
      <w:r w:rsidRPr="00900D3A">
        <w:rPr>
          <w:vertAlign w:val="superscript"/>
        </w:rPr>
        <w:footnoteReference w:id="75"/>
      </w:r>
      <w:r>
        <w:t xml:space="preserve"> montre, en outre, que le fait d’avoir à payer des </w:t>
      </w:r>
      <w:proofErr w:type="spellStart"/>
      <w:r>
        <w:t>ACPs</w:t>
      </w:r>
      <w:proofErr w:type="spellEnd"/>
      <w:r>
        <w:t xml:space="preserve"> est un frein </w:t>
      </w:r>
      <w:r w:rsidR="00900D3A">
        <w:t>significatif</w:t>
      </w:r>
      <w:r>
        <w:t xml:space="preserve"> à la publication dans des revues en libre accès. </w:t>
      </w:r>
      <w:r w:rsidR="00BC4F0C">
        <w:t>Plus de 48</w:t>
      </w:r>
      <w:r>
        <w:t xml:space="preserve">% </w:t>
      </w:r>
      <w:r w:rsidR="00900D3A">
        <w:t>d</w:t>
      </w:r>
      <w:r>
        <w:t>es chercheurs répondants pointent ce facteur pour e</w:t>
      </w:r>
      <w:r w:rsidR="00900D3A">
        <w:t xml:space="preserve">xpliquer leur non-soumission de </w:t>
      </w:r>
      <w:r>
        <w:t xml:space="preserve">manuscrits, loin devant </w:t>
      </w:r>
      <w:r w:rsidR="00900D3A">
        <w:t>l’indis</w:t>
      </w:r>
      <w:r>
        <w:t xml:space="preserve">ponibilité </w:t>
      </w:r>
      <w:r w:rsidR="00767863">
        <w:t xml:space="preserve">d’offre de publication en accès libre </w:t>
      </w:r>
      <w:r>
        <w:t>dans leur domaine de spécialité (33</w:t>
      </w:r>
      <w:r w:rsidR="00767863">
        <w:t>,5</w:t>
      </w:r>
      <w:r>
        <w:t>%) ou la mauvaise image des publications en libre accès (30</w:t>
      </w:r>
      <w:r w:rsidR="00D622D8">
        <w:t>,3</w:t>
      </w:r>
      <w:r>
        <w:t>%).</w:t>
      </w:r>
    </w:p>
    <w:p w14:paraId="6B88C086" w14:textId="31B41B4D" w:rsidR="00BD60B8" w:rsidRDefault="00BD60B8" w:rsidP="00BD60B8">
      <w:pPr>
        <w:ind w:left="1418"/>
        <w:rPr>
          <w:lang w:val="en-US"/>
        </w:rPr>
      </w:pPr>
      <w:r>
        <w:rPr>
          <w:noProof/>
          <w:lang w:eastAsia="fr-FR"/>
        </w:rPr>
        <w:drawing>
          <wp:inline distT="0" distB="0" distL="0" distR="0" wp14:anchorId="084F45B5" wp14:editId="069D7EFA">
            <wp:extent cx="4772025" cy="2114550"/>
            <wp:effectExtent l="19050" t="19050" r="28575" b="19050"/>
            <wp:docPr id="3" name="Imag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h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2025" cy="2114550"/>
                    </a:xfrm>
                    <a:prstGeom prst="rect">
                      <a:avLst/>
                    </a:prstGeom>
                    <a:noFill/>
                    <a:ln>
                      <a:solidFill>
                        <a:schemeClr val="accent1"/>
                      </a:solidFill>
                    </a:ln>
                  </pic:spPr>
                </pic:pic>
              </a:graphicData>
            </a:graphic>
          </wp:inline>
        </w:drawing>
      </w:r>
    </w:p>
    <w:p w14:paraId="784EB808" w14:textId="46304291" w:rsidR="00BD60B8" w:rsidRPr="008B146A" w:rsidRDefault="00900D3A" w:rsidP="00900D3A">
      <w:pPr>
        <w:pStyle w:val="Paragraphedeliste"/>
        <w:numPr>
          <w:ilvl w:val="0"/>
          <w:numId w:val="26"/>
        </w:numPr>
        <w:spacing w:after="120"/>
        <w:ind w:left="1775" w:hanging="357"/>
      </w:pPr>
      <w:r>
        <w:t>Enfin, l</w:t>
      </w:r>
      <w:r w:rsidR="00AA72DC">
        <w:t xml:space="preserve">e modèle freemium </w:t>
      </w:r>
      <w:r>
        <w:t xml:space="preserve">nécessite </w:t>
      </w:r>
      <w:r w:rsidR="00AA72DC">
        <w:t xml:space="preserve">un nombre </w:t>
      </w:r>
      <w:r>
        <w:t xml:space="preserve">d’abonnés suffisant à la version premium </w:t>
      </w:r>
      <w:r w:rsidR="00AA72DC">
        <w:t xml:space="preserve">pour garantir </w:t>
      </w:r>
      <w:r>
        <w:t>des</w:t>
      </w:r>
      <w:r w:rsidR="00AA72DC">
        <w:t xml:space="preserve"> revenu</w:t>
      </w:r>
      <w:r>
        <w:t>s</w:t>
      </w:r>
      <w:r w:rsidR="00AA72DC">
        <w:t xml:space="preserve"> signific</w:t>
      </w:r>
      <w:r>
        <w:t>atifs permettant de financer la version en  libre accès.</w:t>
      </w:r>
    </w:p>
    <w:p w14:paraId="48D35DDE" w14:textId="428A3529" w:rsidR="00540BB9" w:rsidRPr="00271014" w:rsidRDefault="00272C0F" w:rsidP="00497C75">
      <w:pPr>
        <w:pStyle w:val="Titre3"/>
        <w:spacing w:after="120"/>
      </w:pPr>
      <w:r>
        <w:t>Synthèse et perspectives</w:t>
      </w:r>
    </w:p>
    <w:p w14:paraId="2895843B" w14:textId="11EFDED1" w:rsidR="000E080F" w:rsidRDefault="00445306" w:rsidP="00497C75">
      <w:pPr>
        <w:ind w:left="1778"/>
        <w:jc w:val="both"/>
      </w:pPr>
      <w:r>
        <w:t>Plusieurs</w:t>
      </w:r>
      <w:r w:rsidR="006C0CB6">
        <w:t xml:space="preserve"> modèle</w:t>
      </w:r>
      <w:r>
        <w:t>s</w:t>
      </w:r>
      <w:r w:rsidR="006C0CB6">
        <w:t xml:space="preserve"> économiques sont possibles pour soutenir les initiatives de publication en libre accès. </w:t>
      </w:r>
      <w:r w:rsidR="001D7600">
        <w:t>Nos interlocuteurs ont tendance à privilégier</w:t>
      </w:r>
      <w:r>
        <w:t xml:space="preserve"> un modèle de financement participatif, plus en adéquation avec </w:t>
      </w:r>
      <w:r w:rsidR="00497C75">
        <w:t xml:space="preserve">la philosophie et </w:t>
      </w:r>
      <w:r>
        <w:t>les ob</w:t>
      </w:r>
      <w:r w:rsidR="00497C75">
        <w:t xml:space="preserve">jectifs de la science ouverte, </w:t>
      </w:r>
      <w:r w:rsidR="00497C75" w:rsidRPr="00497C75">
        <w:rPr>
          <w:i/>
        </w:rPr>
        <w:t>versus</w:t>
      </w:r>
      <w:r w:rsidR="00497C75">
        <w:t xml:space="preserve"> </w:t>
      </w:r>
      <w:r w:rsidR="0032387C">
        <w:t>la mise en place d’</w:t>
      </w:r>
      <w:proofErr w:type="spellStart"/>
      <w:r>
        <w:t>APCs</w:t>
      </w:r>
      <w:proofErr w:type="spellEnd"/>
      <w:r>
        <w:t xml:space="preserve">, solution privilégiée par les acteurs </w:t>
      </w:r>
      <w:r w:rsidR="00497C75">
        <w:t>commerciaux</w:t>
      </w:r>
      <w:r>
        <w:t>, en particulier dans le domaine des sciences de la vie.</w:t>
      </w:r>
    </w:p>
    <w:p w14:paraId="036BD900" w14:textId="0A0BD62E" w:rsidR="00032C42" w:rsidRDefault="00A6390C" w:rsidP="00497C75">
      <w:pPr>
        <w:ind w:left="1778"/>
        <w:jc w:val="both"/>
      </w:pPr>
      <w:r>
        <w:t xml:space="preserve">Afin de garantir l’indépendance et la pérennité des nouvelles initiatives, l’adoption de plusieurs solutions de financement </w:t>
      </w:r>
      <w:r w:rsidR="007151CC">
        <w:t xml:space="preserve">semble être </w:t>
      </w:r>
      <w:r w:rsidR="00272949">
        <w:t>nécessaire</w:t>
      </w:r>
      <w:r>
        <w:t>.</w:t>
      </w:r>
    </w:p>
    <w:p w14:paraId="2944618F" w14:textId="77777777" w:rsidR="003728E9" w:rsidRPr="00B3246D" w:rsidRDefault="003728E9" w:rsidP="003728E9"/>
    <w:p w14:paraId="20FE1289" w14:textId="2BCDC6AE" w:rsidR="003728E9" w:rsidRDefault="003728E9" w:rsidP="003728E9">
      <w:pPr>
        <w:pStyle w:val="Titre1"/>
      </w:pPr>
      <w:bookmarkStart w:id="24" w:name="_Toc492911273"/>
      <w:bookmarkStart w:id="25" w:name="_Toc498352934"/>
      <w:bookmarkStart w:id="26" w:name="_Toc501729645"/>
      <w:r>
        <w:t xml:space="preserve">Conditions de </w:t>
      </w:r>
      <w:bookmarkEnd w:id="24"/>
      <w:bookmarkEnd w:id="25"/>
      <w:r w:rsidR="00C341BC">
        <w:t xml:space="preserve">développement d’une édition </w:t>
      </w:r>
      <w:r w:rsidR="001241AD">
        <w:t>scientifique publique</w:t>
      </w:r>
      <w:r w:rsidR="001514CC">
        <w:t xml:space="preserve"> ouverte</w:t>
      </w:r>
      <w:bookmarkEnd w:id="26"/>
    </w:p>
    <w:p w14:paraId="33A604F1" w14:textId="28C88306" w:rsidR="001514CC" w:rsidRDefault="001514CC" w:rsidP="001514CC">
      <w:pPr>
        <w:ind w:left="1418"/>
        <w:jc w:val="both"/>
      </w:pPr>
      <w:r>
        <w:t>Cette dernière partie examine les principales conditions à mettre en œuvre pour assurer un développement significatif d’une édition scientifique publique </w:t>
      </w:r>
      <w:r w:rsidR="00414834">
        <w:t xml:space="preserve">en France </w:t>
      </w:r>
      <w:r>
        <w:t>:</w:t>
      </w:r>
    </w:p>
    <w:p w14:paraId="6E8BCEE3" w14:textId="4B8E5FAF" w:rsidR="001514CC" w:rsidRDefault="001514CC" w:rsidP="001514CC">
      <w:pPr>
        <w:pStyle w:val="Paragraphedeliste"/>
        <w:numPr>
          <w:ilvl w:val="0"/>
          <w:numId w:val="26"/>
        </w:numPr>
        <w:spacing w:after="120"/>
        <w:ind w:left="1775" w:hanging="357"/>
      </w:pPr>
      <w:r>
        <w:t>La construction d’</w:t>
      </w:r>
      <w:r w:rsidRPr="00DD20E8">
        <w:t xml:space="preserve">un écosystème </w:t>
      </w:r>
      <w:r>
        <w:t xml:space="preserve">français </w:t>
      </w:r>
      <w:r w:rsidRPr="00DD20E8">
        <w:t>de la « science ouverte »</w:t>
      </w:r>
    </w:p>
    <w:p w14:paraId="2FF9A64D" w14:textId="5F0C0626" w:rsidR="001514CC" w:rsidRDefault="001514CC" w:rsidP="001514CC">
      <w:pPr>
        <w:pStyle w:val="Paragraphedeliste"/>
        <w:numPr>
          <w:ilvl w:val="0"/>
          <w:numId w:val="26"/>
        </w:numPr>
        <w:spacing w:after="120"/>
        <w:ind w:left="1775" w:hanging="357"/>
      </w:pPr>
      <w:r>
        <w:t>La stimulation et l’accompagnement des chercheurs</w:t>
      </w:r>
    </w:p>
    <w:p w14:paraId="6B54D2AB" w14:textId="48B28093" w:rsidR="001514CC" w:rsidRDefault="00414834" w:rsidP="001514CC">
      <w:pPr>
        <w:pStyle w:val="Paragraphedeliste"/>
        <w:numPr>
          <w:ilvl w:val="0"/>
          <w:numId w:val="26"/>
        </w:numPr>
        <w:spacing w:after="120"/>
        <w:ind w:left="1775" w:hanging="357"/>
      </w:pPr>
      <w:r>
        <w:t>La mutualisation de</w:t>
      </w:r>
      <w:r w:rsidR="001514CC">
        <w:t xml:space="preserve"> moyens humains et techniques</w:t>
      </w:r>
    </w:p>
    <w:p w14:paraId="518CC96C" w14:textId="63AB69F9" w:rsidR="001514CC" w:rsidRDefault="001514CC" w:rsidP="001514CC">
      <w:pPr>
        <w:pStyle w:val="Paragraphedeliste"/>
        <w:numPr>
          <w:ilvl w:val="0"/>
          <w:numId w:val="26"/>
        </w:numPr>
        <w:spacing w:after="120"/>
        <w:ind w:left="1775" w:hanging="357"/>
      </w:pPr>
      <w:r>
        <w:t xml:space="preserve">L’affectation de moyens budgétaires </w:t>
      </w:r>
    </w:p>
    <w:p w14:paraId="420D5930" w14:textId="61FF2C72" w:rsidR="001514CC" w:rsidRPr="001514CC" w:rsidRDefault="001514CC" w:rsidP="001514CC">
      <w:pPr>
        <w:pStyle w:val="Paragraphedeliste"/>
        <w:numPr>
          <w:ilvl w:val="0"/>
          <w:numId w:val="26"/>
        </w:numPr>
        <w:spacing w:after="240"/>
        <w:ind w:left="1775" w:hanging="357"/>
      </w:pPr>
      <w:r>
        <w:t>La création d’une agence de l’édition scientifique publique ouverte</w:t>
      </w:r>
    </w:p>
    <w:p w14:paraId="70A42F3E" w14:textId="64513205" w:rsidR="00DD20E8" w:rsidRDefault="00DD20E8" w:rsidP="00DD20E8">
      <w:pPr>
        <w:pStyle w:val="Titre2"/>
      </w:pPr>
      <w:bookmarkStart w:id="27" w:name="_Toc501729646"/>
      <w:r w:rsidRPr="00DD20E8">
        <w:t xml:space="preserve">Construire un écosystème </w:t>
      </w:r>
      <w:r w:rsidR="001036E5">
        <w:t xml:space="preserve">français </w:t>
      </w:r>
      <w:r w:rsidRPr="00DD20E8">
        <w:t>de la « science ouverte »</w:t>
      </w:r>
      <w:bookmarkEnd w:id="27"/>
      <w:r>
        <w:t xml:space="preserve"> </w:t>
      </w:r>
    </w:p>
    <w:p w14:paraId="0E1831A2" w14:textId="77777777" w:rsidR="00510F7D" w:rsidRDefault="00D433F9" w:rsidP="00DD20E8">
      <w:pPr>
        <w:ind w:left="1418"/>
        <w:jc w:val="both"/>
      </w:pPr>
      <w:r w:rsidRPr="00D433F9">
        <w:t xml:space="preserve">L’Etat français </w:t>
      </w:r>
      <w:r w:rsidR="00510F7D">
        <w:t>a présenté</w:t>
      </w:r>
      <w:r w:rsidR="001036E5">
        <w:t xml:space="preserve"> </w:t>
      </w:r>
      <w:r w:rsidR="00510F7D">
        <w:t xml:space="preserve">en </w:t>
      </w:r>
      <w:r w:rsidR="001036E5">
        <w:t xml:space="preserve">décembre 2017 </w:t>
      </w:r>
      <w:r w:rsidR="00DD20E8" w:rsidRPr="00D433F9">
        <w:t xml:space="preserve">les engagements du Plan d’action national 2018-2020 </w:t>
      </w:r>
      <w:r>
        <w:t xml:space="preserve">élaboré dans le </w:t>
      </w:r>
      <w:r w:rsidR="00DD20E8" w:rsidRPr="00D433F9">
        <w:t>cadre du Partenariat pour un gouvernement ouvert (PGO)</w:t>
      </w:r>
      <w:r>
        <w:rPr>
          <w:rStyle w:val="Appelnotedebasdep"/>
        </w:rPr>
        <w:footnoteReference w:id="76"/>
      </w:r>
      <w:r w:rsidR="00DD20E8" w:rsidRPr="00D433F9">
        <w:t>.</w:t>
      </w:r>
      <w:r w:rsidRPr="00D433F9">
        <w:t xml:space="preserve"> </w:t>
      </w:r>
    </w:p>
    <w:p w14:paraId="4E5A6E20" w14:textId="5C597D4D" w:rsidR="001036E5" w:rsidRDefault="00943033" w:rsidP="00DD20E8">
      <w:pPr>
        <w:ind w:left="1418"/>
        <w:jc w:val="both"/>
      </w:pPr>
      <w:r>
        <w:t xml:space="preserve">Le </w:t>
      </w:r>
      <w:r w:rsidR="00DD20E8" w:rsidRPr="00D433F9">
        <w:t>14</w:t>
      </w:r>
      <w:r w:rsidRPr="00943033">
        <w:rPr>
          <w:vertAlign w:val="superscript"/>
        </w:rPr>
        <w:t>ème</w:t>
      </w:r>
      <w:r>
        <w:t xml:space="preserve"> </w:t>
      </w:r>
      <w:r w:rsidR="00DD20E8" w:rsidRPr="00D433F9">
        <w:t>engagement</w:t>
      </w:r>
      <w:r>
        <w:t xml:space="preserve">, porté par le </w:t>
      </w:r>
      <w:r w:rsidRPr="00943033">
        <w:t>Ministère de l’Enseignement Supérieur, de la Recherche et de l’Innovation</w:t>
      </w:r>
      <w:r>
        <w:t>,</w:t>
      </w:r>
      <w:r w:rsidRPr="00943033">
        <w:t xml:space="preserve"> </w:t>
      </w:r>
      <w:r w:rsidR="00510F7D">
        <w:t>et intitulé</w:t>
      </w:r>
      <w:r w:rsidR="00DD20E8" w:rsidRPr="00D433F9">
        <w:t xml:space="preserve"> </w:t>
      </w:r>
      <w:r>
        <w:t>« </w:t>
      </w:r>
      <w:r w:rsidR="00DD20E8" w:rsidRPr="00943033">
        <w:rPr>
          <w:i/>
        </w:rPr>
        <w:t>C</w:t>
      </w:r>
      <w:r w:rsidRPr="00943033">
        <w:rPr>
          <w:i/>
        </w:rPr>
        <w:t xml:space="preserve">onstruire un écosystème de la </w:t>
      </w:r>
      <w:r w:rsidR="00E44C3D">
        <w:rPr>
          <w:i/>
        </w:rPr>
        <w:sym w:font="Symbol" w:char="F0B2"/>
      </w:r>
      <w:r w:rsidR="00DD20E8" w:rsidRPr="00943033">
        <w:rPr>
          <w:i/>
        </w:rPr>
        <w:t>science ouverte</w:t>
      </w:r>
      <w:r w:rsidR="00E44C3D">
        <w:rPr>
          <w:i/>
        </w:rPr>
        <w:sym w:font="Symbol" w:char="F0B2"/>
      </w:r>
      <w:r w:rsidR="00DD20E8" w:rsidRPr="00D433F9">
        <w:t> »</w:t>
      </w:r>
      <w:r w:rsidR="001036E5">
        <w:rPr>
          <w:rStyle w:val="Appelnotedebasdep"/>
        </w:rPr>
        <w:footnoteReference w:id="77"/>
      </w:r>
      <w:r w:rsidR="00510F7D">
        <w:t>, présente des actions qui devraient contribuer significativement au développement d’une édition scientifique ouverte en France au cours des trois prochaines années.</w:t>
      </w:r>
    </w:p>
    <w:p w14:paraId="60670B9B" w14:textId="33DE174C" w:rsidR="001036E5" w:rsidRDefault="00943033" w:rsidP="00DD20E8">
      <w:pPr>
        <w:ind w:left="1418"/>
        <w:jc w:val="both"/>
      </w:pPr>
      <w:r>
        <w:t xml:space="preserve">Nous </w:t>
      </w:r>
      <w:r w:rsidR="00E44C3D">
        <w:t>reprenons</w:t>
      </w:r>
      <w:r>
        <w:t xml:space="preserve"> ci-après </w:t>
      </w:r>
      <w:r w:rsidR="00E44C3D">
        <w:t xml:space="preserve">les </w:t>
      </w:r>
      <w:r>
        <w:t>enjeux</w:t>
      </w:r>
      <w:r w:rsidR="007A19CB" w:rsidRPr="007A19CB">
        <w:t xml:space="preserve"> </w:t>
      </w:r>
      <w:r w:rsidR="007A19CB">
        <w:t xml:space="preserve">de ce </w:t>
      </w:r>
      <w:r w:rsidR="007A19CB" w:rsidRPr="00D433F9">
        <w:t>14</w:t>
      </w:r>
      <w:r w:rsidR="007A19CB" w:rsidRPr="00943033">
        <w:rPr>
          <w:vertAlign w:val="superscript"/>
        </w:rPr>
        <w:t>ème</w:t>
      </w:r>
      <w:r w:rsidR="007A19CB">
        <w:t xml:space="preserve"> </w:t>
      </w:r>
      <w:r w:rsidR="007A19CB" w:rsidRPr="00D433F9">
        <w:t>engagement</w:t>
      </w:r>
      <w:r w:rsidR="001036E5">
        <w:t xml:space="preserve">, </w:t>
      </w:r>
      <w:r w:rsidR="007A19CB">
        <w:t xml:space="preserve">son </w:t>
      </w:r>
      <w:r w:rsidR="001036E5">
        <w:t xml:space="preserve">ambition et </w:t>
      </w:r>
      <w:r w:rsidR="00E44C3D">
        <w:t xml:space="preserve">les actions </w:t>
      </w:r>
      <w:r w:rsidR="007A19CB">
        <w:t>de s</w:t>
      </w:r>
      <w:r w:rsidR="001036E5">
        <w:t>a feuille de route</w:t>
      </w:r>
      <w:r w:rsidR="00510F7D">
        <w:t xml:space="preserve"> qui concernent plus particulièrement </w:t>
      </w:r>
      <w:r w:rsidR="00510F7D" w:rsidRPr="00F43A04">
        <w:t>la diffusion en accès ouvert de la littérature scientifique nationale</w:t>
      </w:r>
      <w:r w:rsidR="007A19CB">
        <w:t>.</w:t>
      </w:r>
    </w:p>
    <w:p w14:paraId="0841F8D8" w14:textId="42E9AA54" w:rsidR="00E44C3D" w:rsidRDefault="00E44C3D" w:rsidP="00E44C3D">
      <w:pPr>
        <w:pStyle w:val="Titre3"/>
        <w:spacing w:after="120"/>
      </w:pPr>
      <w:r>
        <w:t xml:space="preserve">Enjeux </w:t>
      </w:r>
    </w:p>
    <w:p w14:paraId="0F42B873" w14:textId="5C87505B" w:rsidR="00DD20E8" w:rsidRPr="00E44C3D" w:rsidRDefault="00E44C3D" w:rsidP="00E44C3D">
      <w:pPr>
        <w:ind w:left="1418"/>
        <w:jc w:val="both"/>
        <w:rPr>
          <w:i/>
        </w:rPr>
      </w:pPr>
      <w:r>
        <w:t>« </w:t>
      </w:r>
      <w:r w:rsidR="00DD20E8" w:rsidRPr="00E44C3D">
        <w:rPr>
          <w:i/>
        </w:rPr>
        <w:t xml:space="preserve">La science ouverte est un mouvement consistant à diffuser les matériaux et les résultats de la recherche en accès ouvert, sans obstacle technique, juridique, géographique ou commercial, et idéalement sans aucun délai. </w:t>
      </w:r>
    </w:p>
    <w:p w14:paraId="0DAAC023" w14:textId="6A309B4B" w:rsidR="00DD20E8" w:rsidRPr="00E44C3D" w:rsidRDefault="00DD20E8" w:rsidP="00E44C3D">
      <w:pPr>
        <w:ind w:left="1418"/>
        <w:jc w:val="both"/>
        <w:rPr>
          <w:i/>
        </w:rPr>
      </w:pPr>
      <w:r w:rsidRPr="00E44C3D">
        <w:rPr>
          <w:i/>
        </w:rPr>
        <w:t xml:space="preserve">Il s’appuie sur la mutation numérique de nos sociétés pour développer notamment l’accès ouvert (open </w:t>
      </w:r>
      <w:proofErr w:type="spellStart"/>
      <w:r w:rsidRPr="00E44C3D">
        <w:rPr>
          <w:i/>
        </w:rPr>
        <w:t>access</w:t>
      </w:r>
      <w:proofErr w:type="spellEnd"/>
      <w:r w:rsidRPr="00E44C3D">
        <w:rPr>
          <w:i/>
        </w:rPr>
        <w:t>), les données ouvertes (open</w:t>
      </w:r>
      <w:r w:rsidR="007A19CB">
        <w:rPr>
          <w:i/>
        </w:rPr>
        <w:t xml:space="preserve"> </w:t>
      </w:r>
      <w:r w:rsidRPr="00E44C3D">
        <w:rPr>
          <w:i/>
        </w:rPr>
        <w:t>data), mais aussi plus généralement les processus scientifiques ouverts.</w:t>
      </w:r>
      <w:r w:rsidR="00D433F9" w:rsidRPr="00E44C3D">
        <w:rPr>
          <w:i/>
        </w:rPr>
        <w:t xml:space="preserve"> </w:t>
      </w:r>
      <w:r w:rsidRPr="00E44C3D">
        <w:rPr>
          <w:i/>
        </w:rPr>
        <w:t xml:space="preserve">Il comprend une ouverture des processus d’évaluation, des indicateurs, des licences de réutilisation, des codes sources et des pratiques numériques. </w:t>
      </w:r>
    </w:p>
    <w:p w14:paraId="6A99C692" w14:textId="5BE537E8" w:rsidR="00DD20E8" w:rsidRPr="00E44C3D" w:rsidRDefault="00DD20E8" w:rsidP="00E44C3D">
      <w:pPr>
        <w:ind w:left="1418"/>
        <w:jc w:val="both"/>
      </w:pPr>
      <w:r w:rsidRPr="00E44C3D">
        <w:rPr>
          <w:i/>
        </w:rPr>
        <w:t>Il vise à construire un écosystème dans lequel la science sera plus cumulative, plus fortement étayée par des données, plus transparente, plus rapide et d’accès plus universel. Il induit une démocratisation de l’accès aux savoirs, utile à la recherche, à la formation, à la société. Il constitue également une opportunité pour les sciences participatives. Il favorise les avancées scientifiques, particulièrement les avancées imprévues (sérendipité), ainsi que les progrès économiques et sociaux, en France, dans les pays développés et dans les pays en développement.</w:t>
      </w:r>
      <w:r w:rsidR="00E44C3D">
        <w:t> »</w:t>
      </w:r>
    </w:p>
    <w:p w14:paraId="20CDB3DB" w14:textId="65C28088" w:rsidR="00E44C3D" w:rsidRPr="00E44C3D" w:rsidRDefault="00E44C3D" w:rsidP="00E44C3D">
      <w:pPr>
        <w:pStyle w:val="Titre3"/>
        <w:spacing w:after="120"/>
      </w:pPr>
      <w:r>
        <w:t>Ambition : c</w:t>
      </w:r>
      <w:r w:rsidRPr="00E44C3D">
        <w:t>onstruire un écosystème de la « science ouverte »</w:t>
      </w:r>
    </w:p>
    <w:p w14:paraId="00055413" w14:textId="58EC0552" w:rsidR="00DD20E8" w:rsidRPr="00E44C3D" w:rsidRDefault="00E44C3D" w:rsidP="00DD20E8">
      <w:pPr>
        <w:ind w:left="1418"/>
        <w:jc w:val="both"/>
        <w:rPr>
          <w:i/>
        </w:rPr>
      </w:pPr>
      <w:r w:rsidRPr="00E44C3D">
        <w:rPr>
          <w:i/>
        </w:rPr>
        <w:t>« </w:t>
      </w:r>
      <w:r w:rsidR="00DD20E8" w:rsidRPr="00E44C3D">
        <w:rPr>
          <w:i/>
        </w:rPr>
        <w:t>En France, l’état d’avancement et de maturité de la science ouverte est très inégal selon les disciplines, les acteurs, les organisations et les territoires. La loi numérique de 2016 a représenté une avancée importante dans ce domaine, à travers les dispositions promouvant l’accès ouvert ainsi que la fouille de textes et de données (</w:t>
      </w:r>
      <w:proofErr w:type="spellStart"/>
      <w:r w:rsidR="00DD20E8" w:rsidRPr="00E44C3D">
        <w:rPr>
          <w:i/>
        </w:rPr>
        <w:t>Text</w:t>
      </w:r>
      <w:proofErr w:type="spellEnd"/>
      <w:r w:rsidR="00DD20E8" w:rsidRPr="00E44C3D">
        <w:rPr>
          <w:i/>
        </w:rPr>
        <w:t xml:space="preserve"> and data </w:t>
      </w:r>
      <w:proofErr w:type="spellStart"/>
      <w:r w:rsidR="00DD20E8" w:rsidRPr="00E44C3D">
        <w:rPr>
          <w:i/>
        </w:rPr>
        <w:t>mining</w:t>
      </w:r>
      <w:proofErr w:type="spellEnd"/>
      <w:r w:rsidR="00DD20E8" w:rsidRPr="00E44C3D">
        <w:rPr>
          <w:i/>
        </w:rPr>
        <w:t xml:space="preserve"> -TDM). </w:t>
      </w:r>
    </w:p>
    <w:p w14:paraId="6776FEEB" w14:textId="5C770591" w:rsidR="00DD20E8" w:rsidRPr="00E44C3D" w:rsidRDefault="00DD20E8" w:rsidP="00DD20E8">
      <w:pPr>
        <w:ind w:left="1418"/>
        <w:jc w:val="both"/>
        <w:rPr>
          <w:i/>
        </w:rPr>
      </w:pPr>
      <w:r w:rsidRPr="00E44C3D">
        <w:rPr>
          <w:i/>
        </w:rPr>
        <w:t>Il reste cependant encore beaucoup à faire pour que la science ouverte prenne toute sa place dans les pratiques scientifiques.</w:t>
      </w:r>
      <w:r w:rsidR="00E44C3D" w:rsidRPr="00E44C3D">
        <w:rPr>
          <w:i/>
        </w:rPr>
        <w:t> »</w:t>
      </w:r>
    </w:p>
    <w:p w14:paraId="38B0B35F" w14:textId="31550F69" w:rsidR="00DD20E8" w:rsidRPr="00E44C3D" w:rsidRDefault="007A19CB" w:rsidP="00E44C3D">
      <w:pPr>
        <w:pStyle w:val="Titre3"/>
        <w:spacing w:after="120"/>
      </w:pPr>
      <w:r>
        <w:t>Extrait des actions de la f</w:t>
      </w:r>
      <w:r w:rsidR="00E44C3D">
        <w:t>euille de route </w:t>
      </w:r>
      <w:r>
        <w:t>2018-2020</w:t>
      </w:r>
      <w:r w:rsidR="00DD20E8" w:rsidRPr="00E44C3D">
        <w:t xml:space="preserve">    </w:t>
      </w:r>
    </w:p>
    <w:p w14:paraId="6DDE1E53" w14:textId="724A5017" w:rsidR="00DD20E8" w:rsidRPr="00F43A04" w:rsidRDefault="00DD20E8" w:rsidP="00F43A04">
      <w:pPr>
        <w:pStyle w:val="Paragraphedeliste"/>
        <w:numPr>
          <w:ilvl w:val="0"/>
          <w:numId w:val="26"/>
        </w:numPr>
        <w:spacing w:after="120"/>
        <w:ind w:left="1775" w:hanging="357"/>
      </w:pPr>
      <w:r w:rsidRPr="00F43A04">
        <w:t xml:space="preserve">Créer un « </w:t>
      </w:r>
      <w:r w:rsidRPr="00F43A04">
        <w:rPr>
          <w:i/>
        </w:rPr>
        <w:t>Comité pour la science ouverte</w:t>
      </w:r>
      <w:r w:rsidRPr="00F43A04">
        <w:t xml:space="preserve"> » pour un échange ouvert, à vocation nationale et internationale, sur les</w:t>
      </w:r>
      <w:r w:rsidR="00F43A04">
        <w:t xml:space="preserve"> questions de Science ouverte (a</w:t>
      </w:r>
      <w:r w:rsidRPr="00F43A04">
        <w:t>ccès, données, métriques, codes, science participative) - 2018</w:t>
      </w:r>
    </w:p>
    <w:p w14:paraId="7D3E35AF" w14:textId="3AB3BE86" w:rsidR="00DD20E8" w:rsidRPr="00F43A04" w:rsidRDefault="00DD20E8" w:rsidP="00F43A04">
      <w:pPr>
        <w:pStyle w:val="Paragraphedeliste"/>
        <w:numPr>
          <w:ilvl w:val="0"/>
          <w:numId w:val="26"/>
        </w:numPr>
        <w:spacing w:after="120"/>
        <w:ind w:left="1775" w:hanging="357"/>
      </w:pPr>
      <w:r w:rsidRPr="00F43A04">
        <w:t xml:space="preserve">Mettre en place un dispositif de monitoring quantitatif de l'état d'avancement de la diffusion en accès ouvert de la littérature scientifique nationale </w:t>
      </w:r>
      <w:r w:rsidR="00F43A04">
        <w:t xml:space="preserve">- </w:t>
      </w:r>
      <w:r w:rsidRPr="00F43A04">
        <w:t>2019</w:t>
      </w:r>
    </w:p>
    <w:p w14:paraId="569E6B31" w14:textId="1C8F2502" w:rsidR="00DD20E8" w:rsidRPr="00F43A04" w:rsidRDefault="00DD20E8" w:rsidP="00F43A04">
      <w:pPr>
        <w:pStyle w:val="Paragraphedeliste"/>
        <w:numPr>
          <w:ilvl w:val="0"/>
          <w:numId w:val="26"/>
        </w:numPr>
        <w:spacing w:after="120"/>
        <w:ind w:left="1775" w:hanging="357"/>
      </w:pPr>
      <w:r w:rsidRPr="00F43A04">
        <w:t xml:space="preserve">Mettre en place un dispositif de monitoring rapide et transparent des dépenses relatives aux « article </w:t>
      </w:r>
      <w:proofErr w:type="spellStart"/>
      <w:r w:rsidRPr="00F43A04">
        <w:t>processing</w:t>
      </w:r>
      <w:proofErr w:type="spellEnd"/>
      <w:r w:rsidRPr="00F43A04">
        <w:t xml:space="preserve"> charges » et « book </w:t>
      </w:r>
      <w:proofErr w:type="spellStart"/>
      <w:r w:rsidRPr="00F43A04">
        <w:t>processing</w:t>
      </w:r>
      <w:proofErr w:type="spellEnd"/>
      <w:r w:rsidRPr="00F43A04">
        <w:t xml:space="preserve"> charges » </w:t>
      </w:r>
      <w:r w:rsidR="00F43A04">
        <w:t xml:space="preserve">- </w:t>
      </w:r>
      <w:r w:rsidRPr="00F43A04">
        <w:t>2020</w:t>
      </w:r>
    </w:p>
    <w:p w14:paraId="168310F1" w14:textId="6C152B58" w:rsidR="00DD20E8" w:rsidRPr="00F43A04" w:rsidRDefault="00DD20E8" w:rsidP="00F43A04">
      <w:pPr>
        <w:pStyle w:val="Paragraphedeliste"/>
        <w:numPr>
          <w:ilvl w:val="0"/>
          <w:numId w:val="26"/>
        </w:numPr>
        <w:spacing w:after="120"/>
        <w:ind w:left="1775" w:hanging="357"/>
      </w:pPr>
      <w:r w:rsidRPr="00F43A04">
        <w:t>Mettre en place un dispositif de monitoring transparent (public) des dépenses relatives aux acquisitions électroniques dans le</w:t>
      </w:r>
      <w:r w:rsidR="007A19CB">
        <w:t xml:space="preserve">s bibliothèques universitaires </w:t>
      </w:r>
      <w:r w:rsidRPr="00F43A04">
        <w:t>- 2018</w:t>
      </w:r>
    </w:p>
    <w:p w14:paraId="1D7B5934" w14:textId="256749B5" w:rsidR="00DD20E8" w:rsidRPr="00F43A04" w:rsidRDefault="00DD20E8" w:rsidP="00F43A04">
      <w:pPr>
        <w:pStyle w:val="Paragraphedeliste"/>
        <w:numPr>
          <w:ilvl w:val="0"/>
          <w:numId w:val="26"/>
        </w:numPr>
        <w:spacing w:after="120"/>
        <w:ind w:left="1775" w:hanging="357"/>
      </w:pPr>
      <w:r w:rsidRPr="00F43A04">
        <w:t>Adhésion nationale à ORCID (système d'identification unique des chercheurs qui permet de connaître plus simplement et sûrement les contributions scientifiques d'un chercheur) - 2018 ou 2019</w:t>
      </w:r>
    </w:p>
    <w:p w14:paraId="2019EF9E" w14:textId="06B94BEB" w:rsidR="00DD20E8" w:rsidRPr="00F43A04" w:rsidRDefault="00DD20E8" w:rsidP="00F43A04">
      <w:pPr>
        <w:pStyle w:val="Paragraphedeliste"/>
        <w:numPr>
          <w:ilvl w:val="0"/>
          <w:numId w:val="26"/>
        </w:numPr>
        <w:spacing w:after="120"/>
        <w:ind w:left="1775" w:hanging="357"/>
      </w:pPr>
      <w:r w:rsidRPr="00F43A04">
        <w:t xml:space="preserve">Accélérer le développement de l'archive ouverte nationale, HAL avec un investissement sur la simplicité d’usage et l’interopérabilité en renforçant ses moyens </w:t>
      </w:r>
      <w:r w:rsidR="00AE3C4D">
        <w:t>- 2018-2020</w:t>
      </w:r>
      <w:r w:rsidR="007A19CB" w:rsidRPr="007A19CB">
        <w:t xml:space="preserve"> </w:t>
      </w:r>
      <w:r w:rsidR="007A19CB">
        <w:t>en continu</w:t>
      </w:r>
    </w:p>
    <w:p w14:paraId="09FBD876" w14:textId="6B60A8E2" w:rsidR="00DD20E8" w:rsidRPr="00F43A04" w:rsidRDefault="00DD20E8" w:rsidP="00F43A04">
      <w:pPr>
        <w:pStyle w:val="Paragraphedeliste"/>
        <w:numPr>
          <w:ilvl w:val="0"/>
          <w:numId w:val="26"/>
        </w:numPr>
        <w:spacing w:after="120"/>
        <w:ind w:left="1775" w:hanging="357"/>
      </w:pPr>
      <w:r w:rsidRPr="00F43A04">
        <w:t xml:space="preserve">Communiquer auprès des communautés scientifiques sur les implications de la loi numérique relatives à l'ouverture des publications et des données </w:t>
      </w:r>
      <w:r w:rsidR="00AE3C4D">
        <w:t>- 2018 ou 2019</w:t>
      </w:r>
    </w:p>
    <w:p w14:paraId="1DABE8E2" w14:textId="09175084" w:rsidR="00DD20E8" w:rsidRPr="00F43A04" w:rsidRDefault="00DD20E8" w:rsidP="00F43A04">
      <w:pPr>
        <w:pStyle w:val="Paragraphedeliste"/>
        <w:numPr>
          <w:ilvl w:val="0"/>
          <w:numId w:val="26"/>
        </w:numPr>
        <w:spacing w:after="120"/>
        <w:ind w:left="1775" w:hanging="357"/>
      </w:pPr>
      <w:r w:rsidRPr="00F43A04">
        <w:t xml:space="preserve">Dans le cadre du soutien public aux revues, recommander l'adoption d'une politique de données ouvertes associées aux articles et le développement des data </w:t>
      </w:r>
      <w:proofErr w:type="spellStart"/>
      <w:r w:rsidRPr="00F43A04">
        <w:t>papers</w:t>
      </w:r>
      <w:proofErr w:type="spellEnd"/>
      <w:r w:rsidRPr="00F43A04">
        <w:t>.</w:t>
      </w:r>
    </w:p>
    <w:p w14:paraId="65B55209" w14:textId="50EAAD96" w:rsidR="00DD20E8" w:rsidRPr="00F43A04" w:rsidRDefault="00DD20E8" w:rsidP="00F43A04">
      <w:pPr>
        <w:pStyle w:val="Paragraphedeliste"/>
        <w:numPr>
          <w:ilvl w:val="0"/>
          <w:numId w:val="26"/>
        </w:numPr>
        <w:spacing w:after="120"/>
        <w:ind w:left="1775" w:hanging="357"/>
      </w:pPr>
      <w:r w:rsidRPr="00F43A04">
        <w:t xml:space="preserve">Généraliser progressivement via un accompagnement la mise en place de plans de gestion des données dans les appels à projets de recherche, et inciter à une ouverture des données produites par les programmes financés </w:t>
      </w:r>
      <w:r w:rsidR="00AE3C4D">
        <w:t xml:space="preserve">- </w:t>
      </w:r>
      <w:r w:rsidRPr="00F43A04">
        <w:t>2019 et en continu.</w:t>
      </w:r>
    </w:p>
    <w:p w14:paraId="78190E7D" w14:textId="3E622687" w:rsidR="00DD20E8" w:rsidRDefault="00DD20E8" w:rsidP="00DD20E8">
      <w:pPr>
        <w:pStyle w:val="Titre2"/>
      </w:pPr>
      <w:bookmarkStart w:id="28" w:name="_Toc501729647"/>
      <w:r>
        <w:t xml:space="preserve">Convaincre </w:t>
      </w:r>
      <w:r w:rsidR="009574E7">
        <w:t xml:space="preserve">et stimuler </w:t>
      </w:r>
      <w:r>
        <w:t>les chercheurs</w:t>
      </w:r>
      <w:bookmarkEnd w:id="28"/>
      <w:r>
        <w:t xml:space="preserve"> </w:t>
      </w:r>
    </w:p>
    <w:p w14:paraId="744DCED6" w14:textId="77777777" w:rsidR="00DD20E8" w:rsidRDefault="00DD20E8" w:rsidP="00DD20E8">
      <w:pPr>
        <w:ind w:left="1418"/>
        <w:jc w:val="both"/>
      </w:pPr>
      <w:r>
        <w:t xml:space="preserve">Le principal frein au développement significatif d’une édition scientifique publique est sans nul doute la réticence d’une ample majorité d’auteurs à soumettre leurs résultats hors du système de publication traditionnel. </w:t>
      </w:r>
    </w:p>
    <w:p w14:paraId="316DBB0B" w14:textId="23BC4EB7" w:rsidR="00D25F77" w:rsidRDefault="00987F6A" w:rsidP="00C55945">
      <w:pPr>
        <w:ind w:left="1418"/>
        <w:jc w:val="both"/>
      </w:pPr>
      <w:r>
        <w:t>L’</w:t>
      </w:r>
      <w:r w:rsidR="00D25F77">
        <w:t xml:space="preserve">attachement </w:t>
      </w:r>
      <w:r>
        <w:t xml:space="preserve">des chercheurs </w:t>
      </w:r>
      <w:r w:rsidR="00D25F77">
        <w:t xml:space="preserve">à la visibilité </w:t>
      </w:r>
      <w:r w:rsidR="007A19CB">
        <w:t xml:space="preserve">de leurs </w:t>
      </w:r>
      <w:r w:rsidR="00C809DC">
        <w:t xml:space="preserve">publications </w:t>
      </w:r>
      <w:r w:rsidR="00C55945">
        <w:t xml:space="preserve">garantie par les revues </w:t>
      </w:r>
      <w:r w:rsidR="00D25F77">
        <w:t>à facteur d’impact</w:t>
      </w:r>
      <w:r>
        <w:t xml:space="preserve"> et, conséquemment, aux indicateurs </w:t>
      </w:r>
      <w:r w:rsidR="006614BB">
        <w:t>comme le h-index</w:t>
      </w:r>
      <w:r w:rsidR="00C809DC">
        <w:rPr>
          <w:rStyle w:val="Appelnotedebasdep"/>
        </w:rPr>
        <w:footnoteReference w:id="78"/>
      </w:r>
      <w:r w:rsidR="00E913E4">
        <w:t xml:space="preserve"> </w:t>
      </w:r>
      <w:r>
        <w:t xml:space="preserve">qui </w:t>
      </w:r>
      <w:r w:rsidR="00D12BC8">
        <w:t xml:space="preserve">interviennent dans </w:t>
      </w:r>
      <w:r>
        <w:t xml:space="preserve">leur évaluation, </w:t>
      </w:r>
      <w:r w:rsidR="00D25F77">
        <w:t>« </w:t>
      </w:r>
      <w:r w:rsidR="00D25F77" w:rsidRPr="00D25F77">
        <w:rPr>
          <w:i/>
        </w:rPr>
        <w:t>tue l’esprit d’aventure</w:t>
      </w:r>
      <w:r w:rsidR="00D25F77">
        <w:t> », selon les termes de Jean-Sébastien Caux.</w:t>
      </w:r>
    </w:p>
    <w:p w14:paraId="3FFDB402" w14:textId="5C0EC4D1" w:rsidR="009C1AE9" w:rsidRDefault="007C1D19" w:rsidP="00C55945">
      <w:pPr>
        <w:ind w:left="1418"/>
        <w:jc w:val="both"/>
      </w:pPr>
      <w:r>
        <w:t xml:space="preserve">Si </w:t>
      </w:r>
      <w:r w:rsidR="009C1AE9">
        <w:t>la France souhaite s’engager délibérément dans cette voie, des actions de fonds doivent être menées par les pouvoirs publics, a</w:t>
      </w:r>
      <w:r w:rsidR="00D12BC8">
        <w:t xml:space="preserve">u-delà des appels réguliers </w:t>
      </w:r>
      <w:r w:rsidR="009C1AE9">
        <w:t xml:space="preserve">et des actions menées par des collectifs </w:t>
      </w:r>
      <w:r w:rsidR="00D12BC8">
        <w:t>de chercheurs et de professionnels de l’information</w:t>
      </w:r>
      <w:r w:rsidR="009C1AE9">
        <w:t>.</w:t>
      </w:r>
    </w:p>
    <w:p w14:paraId="4C7DB150" w14:textId="6361E6EB" w:rsidR="00D12BC8" w:rsidRDefault="009C1AE9" w:rsidP="00C55945">
      <w:pPr>
        <w:ind w:left="1418"/>
        <w:jc w:val="both"/>
      </w:pPr>
      <w:r>
        <w:t xml:space="preserve">Nous </w:t>
      </w:r>
      <w:r w:rsidR="00E717C3">
        <w:t>en signalons</w:t>
      </w:r>
      <w:r>
        <w:t xml:space="preserve"> certaines </w:t>
      </w:r>
      <w:r w:rsidR="00E717C3">
        <w:t>ci-après</w:t>
      </w:r>
      <w:r>
        <w:t>, sans prétendre à l</w:t>
      </w:r>
      <w:r w:rsidR="00E717C3">
        <w:t>’</w:t>
      </w:r>
      <w:r>
        <w:t>exhaustivité.</w:t>
      </w:r>
    </w:p>
    <w:p w14:paraId="06CD4BF9" w14:textId="4368B5AB" w:rsidR="00CB1FC8" w:rsidRDefault="00FF2DC9" w:rsidP="00CC6C0D">
      <w:pPr>
        <w:pStyle w:val="Titre3"/>
        <w:spacing w:after="120"/>
      </w:pPr>
      <w:r>
        <w:t>Communiquer plus largement sur</w:t>
      </w:r>
      <w:r w:rsidR="00CB1FC8">
        <w:t xml:space="preserve"> les </w:t>
      </w:r>
      <w:r>
        <w:t xml:space="preserve">initiatives </w:t>
      </w:r>
      <w:r w:rsidR="008A74C2">
        <w:t>en faveur</w:t>
      </w:r>
      <w:r>
        <w:t xml:space="preserve"> de l’</w:t>
      </w:r>
      <w:r w:rsidR="00734E22">
        <w:t xml:space="preserve">édition scientifique </w:t>
      </w:r>
      <w:r>
        <w:t>ouverte</w:t>
      </w:r>
      <w:r w:rsidR="00734E22">
        <w:t xml:space="preserve"> </w:t>
      </w:r>
    </w:p>
    <w:p w14:paraId="27F7525D" w14:textId="7FF0CAB6" w:rsidR="00734E22" w:rsidRPr="00E31609" w:rsidRDefault="00E31609" w:rsidP="00271D2A">
      <w:pPr>
        <w:ind w:left="1418"/>
        <w:jc w:val="both"/>
        <w:rPr>
          <w:sz w:val="24"/>
          <w:szCs w:val="24"/>
        </w:rPr>
      </w:pPr>
      <w:r>
        <w:t>Des</w:t>
      </w:r>
      <w:r w:rsidR="008D6912" w:rsidRPr="00E31609">
        <w:t xml:space="preserve"> actions en ce sens existent, </w:t>
      </w:r>
      <w:r w:rsidR="00734E22" w:rsidRPr="00E31609">
        <w:t xml:space="preserve">le plus souvent </w:t>
      </w:r>
      <w:r w:rsidR="008D6912" w:rsidRPr="00E31609">
        <w:t xml:space="preserve">menées </w:t>
      </w:r>
      <w:r w:rsidR="00734E22" w:rsidRPr="00E31609">
        <w:t>par des professionnels de l’information auprès de</w:t>
      </w:r>
      <w:r>
        <w:t xml:space="preserve">s </w:t>
      </w:r>
      <w:r w:rsidR="00734E22" w:rsidRPr="00E31609">
        <w:t>communauté</w:t>
      </w:r>
      <w:r>
        <w:t>s</w:t>
      </w:r>
      <w:r w:rsidR="00734E22" w:rsidRPr="00E31609">
        <w:t xml:space="preserve"> de leur</w:t>
      </w:r>
      <w:r>
        <w:t>s</w:t>
      </w:r>
      <w:r w:rsidR="00734E22" w:rsidRPr="00E31609">
        <w:t xml:space="preserve"> institution</w:t>
      </w:r>
      <w:r>
        <w:t>s</w:t>
      </w:r>
      <w:r w:rsidR="00734E22" w:rsidRPr="00E31609">
        <w:t xml:space="preserve"> (</w:t>
      </w:r>
      <w:r w:rsidR="00203406" w:rsidRPr="00E31609">
        <w:t>exemple : le bulletin « Publier la Science » de l’INRA</w:t>
      </w:r>
      <w:r w:rsidR="00203406" w:rsidRPr="00E31609">
        <w:rPr>
          <w:rStyle w:val="Appelnotedebasdep"/>
        </w:rPr>
        <w:footnoteReference w:id="79"/>
      </w:r>
      <w:r w:rsidR="008D6912" w:rsidRPr="00E31609">
        <w:t>).</w:t>
      </w:r>
      <w:r w:rsidR="008D6912" w:rsidRPr="00E31609">
        <w:rPr>
          <w:sz w:val="24"/>
          <w:szCs w:val="24"/>
        </w:rPr>
        <w:t xml:space="preserve"> </w:t>
      </w:r>
    </w:p>
    <w:p w14:paraId="0FAE48F9" w14:textId="62F6F7A9" w:rsidR="00CB1FC8" w:rsidRPr="00E31609" w:rsidRDefault="008D6912" w:rsidP="00271D2A">
      <w:pPr>
        <w:ind w:left="1418"/>
        <w:jc w:val="both"/>
      </w:pPr>
      <w:r w:rsidRPr="00E31609">
        <w:t xml:space="preserve">Une communication nationale </w:t>
      </w:r>
      <w:r w:rsidR="00E31609" w:rsidRPr="00E31609">
        <w:t xml:space="preserve">reste </w:t>
      </w:r>
      <w:r w:rsidR="00C9163F">
        <w:t xml:space="preserve">sans doute </w:t>
      </w:r>
      <w:r w:rsidR="00E31609" w:rsidRPr="00E31609">
        <w:t>à organiser</w:t>
      </w:r>
      <w:r w:rsidR="00E31609">
        <w:t xml:space="preserve">. Elle </w:t>
      </w:r>
      <w:r w:rsidR="00E31609" w:rsidRPr="00E31609">
        <w:t xml:space="preserve">pourrait prendre la forme d’un </w:t>
      </w:r>
      <w:r w:rsidR="00CB1FC8" w:rsidRPr="00E31609">
        <w:t xml:space="preserve">observatoire des </w:t>
      </w:r>
      <w:r w:rsidR="00E31609" w:rsidRPr="00E31609">
        <w:t xml:space="preserve">initiatives </w:t>
      </w:r>
      <w:r w:rsidR="00246007">
        <w:t xml:space="preserve">nationales et internationales </w:t>
      </w:r>
      <w:r w:rsidR="00E31609">
        <w:t xml:space="preserve">en faveur du développement d’une édition scientifique </w:t>
      </w:r>
      <w:r w:rsidR="00246007">
        <w:t xml:space="preserve">ouverte, </w:t>
      </w:r>
      <w:r w:rsidR="00E31609">
        <w:t>publique</w:t>
      </w:r>
      <w:r w:rsidR="00246007">
        <w:t xml:space="preserve"> ou non,</w:t>
      </w:r>
      <w:r w:rsidR="00E31609">
        <w:t xml:space="preserve"> qui présenterait les projets, l</w:t>
      </w:r>
      <w:r w:rsidR="00CB1FC8" w:rsidRPr="00E31609">
        <w:t>es moyens choisis</w:t>
      </w:r>
      <w:r w:rsidR="00C9163F">
        <w:t xml:space="preserve">, </w:t>
      </w:r>
      <w:r w:rsidR="00E31609">
        <w:t xml:space="preserve">les </w:t>
      </w:r>
      <w:r w:rsidR="00E31609" w:rsidRPr="00E31609">
        <w:t>dispositifs</w:t>
      </w:r>
      <w:r w:rsidR="00E31609">
        <w:t xml:space="preserve"> innovants</w:t>
      </w:r>
      <w:r w:rsidR="00E31609" w:rsidRPr="00E31609">
        <w:t>,</w:t>
      </w:r>
      <w:r w:rsidR="00E31609">
        <w:t xml:space="preserve"> l</w:t>
      </w:r>
      <w:r w:rsidR="00E31609" w:rsidRPr="00E31609">
        <w:t>es bonnes pratiques</w:t>
      </w:r>
      <w:r w:rsidR="00C9163F">
        <w:t xml:space="preserve">, les </w:t>
      </w:r>
      <w:r w:rsidR="00C9163F" w:rsidRPr="00E31609">
        <w:t>effets constatés</w:t>
      </w:r>
      <w:r w:rsidR="00C9163F">
        <w:t>...</w:t>
      </w:r>
    </w:p>
    <w:p w14:paraId="59AD5EE0" w14:textId="2C8F1109" w:rsidR="00D25F77" w:rsidRPr="00B90E38" w:rsidRDefault="004B0BB2" w:rsidP="00CC6C0D">
      <w:pPr>
        <w:pStyle w:val="Titre3"/>
        <w:spacing w:after="120"/>
      </w:pPr>
      <w:r>
        <w:t xml:space="preserve">Rassurer </w:t>
      </w:r>
      <w:r w:rsidR="00246007">
        <w:t xml:space="preserve">les auteurs </w:t>
      </w:r>
      <w:r>
        <w:t xml:space="preserve">par un </w:t>
      </w:r>
      <w:r w:rsidR="00D25F77" w:rsidRPr="00B90E38">
        <w:t xml:space="preserve">engagement institutionnel </w:t>
      </w:r>
      <w:r>
        <w:t>affirmé</w:t>
      </w:r>
    </w:p>
    <w:p w14:paraId="4D8C11B7" w14:textId="1C22844F" w:rsidR="00B45D65" w:rsidRDefault="00FF2DC9" w:rsidP="00246007">
      <w:pPr>
        <w:ind w:left="1418"/>
        <w:jc w:val="both"/>
      </w:pPr>
      <w:r>
        <w:t xml:space="preserve">Le soutien </w:t>
      </w:r>
      <w:r w:rsidR="009F009A">
        <w:t>de l’</w:t>
      </w:r>
      <w:r w:rsidR="001C0AF0">
        <w:t>E</w:t>
      </w:r>
      <w:r w:rsidR="009F009A">
        <w:t xml:space="preserve">tat </w:t>
      </w:r>
      <w:r w:rsidR="002C6C4A">
        <w:t xml:space="preserve">des </w:t>
      </w:r>
      <w:r>
        <w:t xml:space="preserve">initiatives </w:t>
      </w:r>
      <w:r w:rsidR="002C6C4A">
        <w:t>d</w:t>
      </w:r>
      <w:r w:rsidR="001B4847">
        <w:t xml:space="preserve">’édition scientifique ouverte </w:t>
      </w:r>
      <w:r w:rsidR="009F009A">
        <w:t xml:space="preserve">doit </w:t>
      </w:r>
      <w:r w:rsidR="001B4847">
        <w:t xml:space="preserve">se manifester </w:t>
      </w:r>
      <w:r w:rsidR="009F009A">
        <w:t>par un discours officiel</w:t>
      </w:r>
      <w:r w:rsidR="001B4847">
        <w:t xml:space="preserve"> et être soutenu par des appels à projets </w:t>
      </w:r>
      <w:r w:rsidR="001B4847" w:rsidRPr="001B4847">
        <w:rPr>
          <w:i/>
        </w:rPr>
        <w:t>ad hoc</w:t>
      </w:r>
      <w:r w:rsidR="001B4847">
        <w:t xml:space="preserve">. </w:t>
      </w:r>
    </w:p>
    <w:p w14:paraId="68E8762F" w14:textId="0222BD65" w:rsidR="00D25F77" w:rsidRDefault="001B4847" w:rsidP="005F32AE">
      <w:pPr>
        <w:ind w:left="1418"/>
        <w:jc w:val="both"/>
      </w:pPr>
      <w:r>
        <w:t xml:space="preserve">L’implication </w:t>
      </w:r>
      <w:r w:rsidR="00D25F77">
        <w:t>de</w:t>
      </w:r>
      <w:r>
        <w:t xml:space="preserve">s </w:t>
      </w:r>
      <w:r w:rsidR="00D25F77">
        <w:t xml:space="preserve">institutions </w:t>
      </w:r>
      <w:r>
        <w:t xml:space="preserve">de l’ESR dans les projets contribue à </w:t>
      </w:r>
      <w:r w:rsidR="00D25F77">
        <w:t>rassure</w:t>
      </w:r>
      <w:r>
        <w:t>r</w:t>
      </w:r>
      <w:r w:rsidR="00D25F77">
        <w:t xml:space="preserve"> auteurs </w:t>
      </w:r>
      <w:r w:rsidR="005F32AE">
        <w:t>et</w:t>
      </w:r>
      <w:r w:rsidR="00D25F77">
        <w:t xml:space="preserve"> éditeurs</w:t>
      </w:r>
      <w:r w:rsidR="005F32AE">
        <w:t xml:space="preserve">. Dans </w:t>
      </w:r>
      <w:r>
        <w:t xml:space="preserve">leur ample majorité, </w:t>
      </w:r>
      <w:r w:rsidR="002C6C4A">
        <w:t>ceux-ci</w:t>
      </w:r>
      <w:r w:rsidR="005F32AE">
        <w:t xml:space="preserve"> sont davantage enclins à </w:t>
      </w:r>
      <w:r w:rsidR="00AF4035">
        <w:t xml:space="preserve">s’investir dans des initiatives </w:t>
      </w:r>
      <w:r w:rsidR="005F32AE">
        <w:t xml:space="preserve">ayant </w:t>
      </w:r>
      <w:r w:rsidR="00AF4035">
        <w:t xml:space="preserve">vocation à être pérennisées, </w:t>
      </w:r>
      <w:r w:rsidR="005F32AE">
        <w:t>compte tenu notamment de l’</w:t>
      </w:r>
      <w:r w:rsidR="00D25F77" w:rsidRPr="007142F8">
        <w:t>effort conséquent</w:t>
      </w:r>
      <w:r w:rsidR="00FF57A0">
        <w:t xml:space="preserve"> </w:t>
      </w:r>
      <w:r w:rsidR="005F32AE">
        <w:t xml:space="preserve">et du risque qu’il y a à faire </w:t>
      </w:r>
      <w:r w:rsidR="00D25F77" w:rsidRPr="007142F8">
        <w:t xml:space="preserve">migrer </w:t>
      </w:r>
      <w:r w:rsidR="005F32AE">
        <w:t xml:space="preserve">une revue diffusée par un éditeur commercial </w:t>
      </w:r>
      <w:r w:rsidR="00D25F77" w:rsidRPr="007142F8">
        <w:t>vers un</w:t>
      </w:r>
      <w:r w:rsidR="005F32AE">
        <w:t xml:space="preserve"> éditeur public ou sur une </w:t>
      </w:r>
      <w:r w:rsidR="00D25F77" w:rsidRPr="007142F8">
        <w:t>plateforme</w:t>
      </w:r>
      <w:r w:rsidR="005F32AE">
        <w:t xml:space="preserve"> de diffusion ouverte, ou à </w:t>
      </w:r>
      <w:r w:rsidR="005F32AE" w:rsidRPr="007142F8">
        <w:t>créer un</w:t>
      </w:r>
      <w:r w:rsidR="005F32AE">
        <w:t>e nouvelle revue.</w:t>
      </w:r>
    </w:p>
    <w:p w14:paraId="0E9EF70A" w14:textId="2959E0A4" w:rsidR="0094475A" w:rsidRPr="00E16D94" w:rsidRDefault="0094475A" w:rsidP="00CC6C0D">
      <w:pPr>
        <w:pStyle w:val="Titre3"/>
        <w:spacing w:after="120"/>
      </w:pPr>
      <w:r>
        <w:t xml:space="preserve">Reconnaitre toutes les </w:t>
      </w:r>
      <w:r w:rsidRPr="00E16D94">
        <w:t xml:space="preserve">formes de </w:t>
      </w:r>
      <w:r w:rsidRPr="00B90E38">
        <w:t>contribution</w:t>
      </w:r>
      <w:r w:rsidRPr="00E16D94">
        <w:t xml:space="preserve"> </w:t>
      </w:r>
      <w:r w:rsidR="008A74C2">
        <w:t>à l’édition publique</w:t>
      </w:r>
    </w:p>
    <w:p w14:paraId="65428E04" w14:textId="7037ACCB" w:rsidR="0094475A" w:rsidRDefault="00B93686" w:rsidP="00B93686">
      <w:pPr>
        <w:ind w:left="1418"/>
        <w:jc w:val="both"/>
      </w:pPr>
      <w:r>
        <w:t xml:space="preserve">Les chercheurs impliqués dans des projets d’édition réalisent des tâches qui n’entrent pas, ou marginalement, dans l’évaluation de leurs activités : l’évaluation des soumissions de leurs collègues, la participation à l’édition d’une revue ou au développement d’une plateforme de diffusion ouverte…  </w:t>
      </w:r>
    </w:p>
    <w:p w14:paraId="3928F2AF" w14:textId="77777777" w:rsidR="00D22E02" w:rsidRDefault="00D22E02" w:rsidP="00316F33">
      <w:pPr>
        <w:ind w:left="1418"/>
        <w:jc w:val="both"/>
      </w:pPr>
    </w:p>
    <w:p w14:paraId="7A874190" w14:textId="4FD25173" w:rsidR="00316F33" w:rsidRDefault="0094475A" w:rsidP="00316F33">
      <w:pPr>
        <w:ind w:left="1418"/>
        <w:jc w:val="both"/>
      </w:pPr>
      <w:r>
        <w:t xml:space="preserve">Cependant, l’évaluation des chercheurs repose </w:t>
      </w:r>
      <w:r w:rsidR="00316F33">
        <w:t>encore pour l’e</w:t>
      </w:r>
      <w:r>
        <w:t>ssentiel</w:t>
      </w:r>
      <w:r w:rsidR="00316F33">
        <w:t xml:space="preserve"> </w:t>
      </w:r>
      <w:r>
        <w:t>sur leur activité de publication</w:t>
      </w:r>
      <w:r w:rsidR="00316F33">
        <w:t>, entravant ainsi la prise d’initiative</w:t>
      </w:r>
      <w:r>
        <w:t xml:space="preserve"> dans</w:t>
      </w:r>
      <w:r w:rsidR="00316F33">
        <w:t xml:space="preserve"> d’autres domaines</w:t>
      </w:r>
      <w:r>
        <w:t>.</w:t>
      </w:r>
      <w:r w:rsidR="00316F33">
        <w:t xml:space="preserve"> De </w:t>
      </w:r>
      <w:r w:rsidR="00661A9F">
        <w:t xml:space="preserve">nouveaux critères d’évaluation s’appliquant aux </w:t>
      </w:r>
      <w:r w:rsidR="00122388">
        <w:t>différente</w:t>
      </w:r>
      <w:r w:rsidR="00661A9F">
        <w:t xml:space="preserve">s activités de </w:t>
      </w:r>
      <w:r w:rsidR="00231DD9">
        <w:t>créat</w:t>
      </w:r>
      <w:r w:rsidR="00661A9F">
        <w:t>ion et de diffusion du savoir</w:t>
      </w:r>
      <w:r w:rsidR="00316F33">
        <w:t xml:space="preserve"> doivent être pris en compte</w:t>
      </w:r>
      <w:r w:rsidR="00661A9F">
        <w:t xml:space="preserve">. </w:t>
      </w:r>
    </w:p>
    <w:p w14:paraId="06495B38" w14:textId="6F0A08E7" w:rsidR="0094475A" w:rsidRDefault="00661A9F" w:rsidP="00316F33">
      <w:pPr>
        <w:ind w:left="1418"/>
        <w:jc w:val="both"/>
        <w:rPr>
          <w:rStyle w:val="stylelibelleinstance"/>
          <w:bCs/>
        </w:rPr>
      </w:pPr>
      <w:r>
        <w:t xml:space="preserve">Des démarches dans ce sens </w:t>
      </w:r>
      <w:r w:rsidR="00B62FBD">
        <w:t xml:space="preserve">commencent à </w:t>
      </w:r>
      <w:r>
        <w:t>ouvr</w:t>
      </w:r>
      <w:r w:rsidR="00B62FBD">
        <w:t>ir</w:t>
      </w:r>
      <w:r>
        <w:t xml:space="preserve"> la voie</w:t>
      </w:r>
      <w:r w:rsidR="00316F33">
        <w:t>. L</w:t>
      </w:r>
      <w:r>
        <w:t xml:space="preserve">es responsables de Peer </w:t>
      </w:r>
      <w:proofErr w:type="spellStart"/>
      <w:r>
        <w:t>Community</w:t>
      </w:r>
      <w:proofErr w:type="spellEnd"/>
      <w:r>
        <w:t xml:space="preserve"> In…</w:t>
      </w:r>
      <w:r w:rsidR="00316F33">
        <w:t>, par exemple,</w:t>
      </w:r>
      <w:r w:rsidR="0094475A">
        <w:t xml:space="preserve"> </w:t>
      </w:r>
      <w:r w:rsidR="0094475A" w:rsidRPr="007142F8">
        <w:t xml:space="preserve">s’attèlent à faire reconnaitre </w:t>
      </w:r>
      <w:r w:rsidR="00754A4C">
        <w:t xml:space="preserve">leur </w:t>
      </w:r>
      <w:r>
        <w:t>initiative</w:t>
      </w:r>
      <w:r w:rsidR="0094475A" w:rsidRPr="007142F8">
        <w:t xml:space="preserve"> par les structures d’évaluation : « </w:t>
      </w:r>
      <w:r w:rsidRPr="00C721C4">
        <w:rPr>
          <w:i/>
        </w:rPr>
        <w:t>U</w:t>
      </w:r>
      <w:r w:rsidR="0094475A" w:rsidRPr="00C721C4">
        <w:rPr>
          <w:i/>
        </w:rPr>
        <w:t>ne action auprès de la section 29 du CNRS (</w:t>
      </w:r>
      <w:r w:rsidR="0094475A" w:rsidRPr="00C721C4">
        <w:rPr>
          <w:rStyle w:val="stylelibelleinstance"/>
          <w:bCs/>
          <w:i/>
        </w:rPr>
        <w:t xml:space="preserve">Biodiversité, évolution et adaptations biologiques : des macromolécules aux communautés) a permis le vote d’une motion permettant de reconnaitre une recommandation obtenue dans PCI au même </w:t>
      </w:r>
      <w:r w:rsidR="0094475A" w:rsidRPr="00C721C4">
        <w:rPr>
          <w:i/>
        </w:rPr>
        <w:t>titre</w:t>
      </w:r>
      <w:r w:rsidR="0094475A" w:rsidRPr="00C721C4">
        <w:rPr>
          <w:rStyle w:val="stylelibelleinstance"/>
          <w:bCs/>
          <w:i/>
        </w:rPr>
        <w:t xml:space="preserve"> qu’une publication de rang A</w:t>
      </w:r>
      <w:r w:rsidR="0094475A" w:rsidRPr="007142F8">
        <w:rPr>
          <w:rStyle w:val="stylelibelleinstance"/>
          <w:bCs/>
        </w:rPr>
        <w:t>.</w:t>
      </w:r>
      <w:r w:rsidR="0094475A" w:rsidRPr="007142F8">
        <w:rPr>
          <w:rStyle w:val="Appelnotedebasdep"/>
          <w:bCs/>
        </w:rPr>
        <w:footnoteReference w:id="80"/>
      </w:r>
      <w:r w:rsidR="0094475A" w:rsidRPr="007142F8">
        <w:rPr>
          <w:rStyle w:val="stylelibelleinstance"/>
          <w:bCs/>
        </w:rPr>
        <w:t xml:space="preserve"> ». </w:t>
      </w:r>
      <w:r w:rsidR="000F476B">
        <w:rPr>
          <w:rStyle w:val="stylelibelleinstance"/>
          <w:bCs/>
        </w:rPr>
        <w:t>Des critères d’évaluation spécifiques restent cependant à définir.</w:t>
      </w:r>
    </w:p>
    <w:p w14:paraId="39C2E9FB" w14:textId="648F6BB1" w:rsidR="00891FD1" w:rsidRPr="00B90E38" w:rsidRDefault="00E37C72" w:rsidP="00CC6C0D">
      <w:pPr>
        <w:pStyle w:val="Titre2"/>
      </w:pPr>
      <w:bookmarkStart w:id="29" w:name="_Toc501729648"/>
      <w:r>
        <w:t xml:space="preserve">Mutualiser des </w:t>
      </w:r>
      <w:r w:rsidR="00891FD1" w:rsidRPr="00B90E38">
        <w:t xml:space="preserve">moyens </w:t>
      </w:r>
      <w:r>
        <w:t>humains et techniques</w:t>
      </w:r>
      <w:bookmarkEnd w:id="29"/>
    </w:p>
    <w:p w14:paraId="0597065F" w14:textId="0B209D67" w:rsidR="00891FD1" w:rsidRDefault="00891FD1" w:rsidP="00EA2FED">
      <w:pPr>
        <w:ind w:left="1418"/>
        <w:jc w:val="both"/>
        <w:rPr>
          <w:rStyle w:val="st"/>
        </w:rPr>
      </w:pPr>
      <w:r w:rsidRPr="00271014">
        <w:rPr>
          <w:rStyle w:val="st"/>
        </w:rPr>
        <w:t xml:space="preserve">L’analyse des freins </w:t>
      </w:r>
      <w:r w:rsidR="00C721C4">
        <w:rPr>
          <w:rStyle w:val="st"/>
        </w:rPr>
        <w:t xml:space="preserve">à </w:t>
      </w:r>
      <w:r w:rsidR="00C721C4" w:rsidRPr="00EA2FED">
        <w:t>la</w:t>
      </w:r>
      <w:r w:rsidR="00C721C4">
        <w:rPr>
          <w:rStyle w:val="st"/>
        </w:rPr>
        <w:t xml:space="preserve"> montée en puissance des initiatives émergentes </w:t>
      </w:r>
      <w:r w:rsidRPr="00271014">
        <w:rPr>
          <w:rStyle w:val="st"/>
        </w:rPr>
        <w:t xml:space="preserve">montre </w:t>
      </w:r>
      <w:r w:rsidR="009574E7">
        <w:rPr>
          <w:rStyle w:val="st"/>
        </w:rPr>
        <w:t xml:space="preserve">que les </w:t>
      </w:r>
      <w:r w:rsidRPr="00271014">
        <w:rPr>
          <w:rStyle w:val="st"/>
        </w:rPr>
        <w:t>moy</w:t>
      </w:r>
      <w:r w:rsidR="00C721C4">
        <w:rPr>
          <w:rStyle w:val="st"/>
        </w:rPr>
        <w:t xml:space="preserve">ens limités </w:t>
      </w:r>
      <w:r w:rsidR="009574E7">
        <w:rPr>
          <w:rStyle w:val="st"/>
        </w:rPr>
        <w:t xml:space="preserve">dont elles disposent rendent difficiles leur développement au-delà </w:t>
      </w:r>
      <w:r w:rsidR="00D273A0">
        <w:rPr>
          <w:rStyle w:val="st"/>
        </w:rPr>
        <w:t>de</w:t>
      </w:r>
      <w:r w:rsidRPr="00271014">
        <w:rPr>
          <w:rStyle w:val="st"/>
        </w:rPr>
        <w:t xml:space="preserve"> la seule preuve de concept.</w:t>
      </w:r>
    </w:p>
    <w:p w14:paraId="49D54A9A" w14:textId="0BECAA39" w:rsidR="00EF5944" w:rsidRDefault="009574E7" w:rsidP="00EF5944">
      <w:pPr>
        <w:ind w:left="1418"/>
        <w:jc w:val="both"/>
        <w:rPr>
          <w:rStyle w:val="st"/>
        </w:rPr>
      </w:pPr>
      <w:r>
        <w:rPr>
          <w:rStyle w:val="st"/>
        </w:rPr>
        <w:t xml:space="preserve">Des pistes de mutualisation </w:t>
      </w:r>
      <w:r w:rsidR="00491AE7">
        <w:rPr>
          <w:rStyle w:val="st"/>
        </w:rPr>
        <w:t xml:space="preserve">de ressources humaines, techniques et financières </w:t>
      </w:r>
      <w:r>
        <w:rPr>
          <w:rStyle w:val="st"/>
        </w:rPr>
        <w:t xml:space="preserve">ont été identifiées </w:t>
      </w:r>
      <w:r w:rsidR="00491AE7">
        <w:rPr>
          <w:rStyle w:val="st"/>
        </w:rPr>
        <w:t>par différents acteurs</w:t>
      </w:r>
      <w:r w:rsidR="00EF5944">
        <w:rPr>
          <w:rStyle w:val="st"/>
        </w:rPr>
        <w:t>. Elles portent tout particulièrement :</w:t>
      </w:r>
    </w:p>
    <w:p w14:paraId="123038C7" w14:textId="28CA0C25" w:rsidR="00CD54CF" w:rsidRDefault="00EF5944" w:rsidP="00EF5944">
      <w:pPr>
        <w:pStyle w:val="Paragraphedeliste"/>
        <w:numPr>
          <w:ilvl w:val="0"/>
          <w:numId w:val="26"/>
        </w:numPr>
        <w:spacing w:after="120"/>
        <w:ind w:left="1775" w:hanging="357"/>
      </w:pPr>
      <w:r>
        <w:t>Sur le</w:t>
      </w:r>
      <w:r w:rsidR="00491AE7">
        <w:t xml:space="preserve"> </w:t>
      </w:r>
      <w:r w:rsidR="00491AE7" w:rsidRPr="00EA2FED">
        <w:t>sec</w:t>
      </w:r>
      <w:r w:rsidR="00491AE7">
        <w:t>rétariat d</w:t>
      </w:r>
      <w:r w:rsidR="00CD54CF" w:rsidRPr="00EA2FED">
        <w:t xml:space="preserve">e rédaction </w:t>
      </w:r>
      <w:r w:rsidR="00491AE7">
        <w:t xml:space="preserve">qui peut être </w:t>
      </w:r>
      <w:r>
        <w:t xml:space="preserve">partagé </w:t>
      </w:r>
      <w:r w:rsidR="00CD54CF" w:rsidRPr="00EA2FED">
        <w:t>entre plusieurs revues</w:t>
      </w:r>
      <w:r w:rsidR="00491AE7">
        <w:t xml:space="preserve"> relatives à un même domaine scientifique</w:t>
      </w:r>
      <w:r w:rsidR="00974BF7" w:rsidRPr="00EA2FED">
        <w:t>.</w:t>
      </w:r>
    </w:p>
    <w:p w14:paraId="79DF1CE1" w14:textId="3175F6A1" w:rsidR="00491AE7" w:rsidRPr="00EA2FED" w:rsidRDefault="00EF5944" w:rsidP="00491AE7">
      <w:pPr>
        <w:pStyle w:val="Paragraphedeliste"/>
        <w:numPr>
          <w:ilvl w:val="0"/>
          <w:numId w:val="26"/>
        </w:numPr>
        <w:spacing w:after="120"/>
        <w:ind w:left="1775" w:hanging="357"/>
      </w:pPr>
      <w:r>
        <w:t>Sur l</w:t>
      </w:r>
      <w:r w:rsidR="00491AE7" w:rsidRPr="00EA2FED">
        <w:t xml:space="preserve">’effort de publication </w:t>
      </w:r>
      <w:r w:rsidR="00491AE7">
        <w:t xml:space="preserve">avec la création </w:t>
      </w:r>
      <w:r w:rsidR="00491AE7" w:rsidRPr="00EA2FED">
        <w:t>de méga-revues</w:t>
      </w:r>
      <w:r w:rsidR="00491AE7">
        <w:t xml:space="preserve"> disciplinaires et transdisciplinaires</w:t>
      </w:r>
      <w:r w:rsidR="00491AE7" w:rsidRPr="00EA2FED">
        <w:t>.</w:t>
      </w:r>
    </w:p>
    <w:p w14:paraId="2D491D1F" w14:textId="3D279982" w:rsidR="00891FD1" w:rsidRDefault="00EF5944" w:rsidP="00EF5944">
      <w:pPr>
        <w:pStyle w:val="Paragraphedeliste"/>
        <w:numPr>
          <w:ilvl w:val="0"/>
          <w:numId w:val="26"/>
        </w:numPr>
        <w:spacing w:after="120"/>
        <w:ind w:left="1775" w:hanging="357"/>
      </w:pPr>
      <w:r>
        <w:t xml:space="preserve">Sur les </w:t>
      </w:r>
      <w:r w:rsidR="00C721C4" w:rsidRPr="00EA2FED">
        <w:t xml:space="preserve">développements </w:t>
      </w:r>
      <w:r>
        <w:t xml:space="preserve">et/ou l’amélioration </w:t>
      </w:r>
      <w:r w:rsidR="00C721C4" w:rsidRPr="00EA2FED">
        <w:t>de</w:t>
      </w:r>
      <w:r w:rsidR="00891FD1" w:rsidRPr="00EA2FED">
        <w:t xml:space="preserve"> </w:t>
      </w:r>
      <w:r w:rsidR="00974BF7" w:rsidRPr="00EA2FED">
        <w:t xml:space="preserve">solutions </w:t>
      </w:r>
      <w:r w:rsidR="00891FD1" w:rsidRPr="00EA2FED">
        <w:t>logiciel</w:t>
      </w:r>
      <w:r w:rsidR="00974BF7" w:rsidRPr="00EA2FED">
        <w:t>le</w:t>
      </w:r>
      <w:r w:rsidR="00891FD1" w:rsidRPr="00EA2FED">
        <w:t xml:space="preserve">s </w:t>
      </w:r>
      <w:r w:rsidR="00974BF7" w:rsidRPr="00EA2FED">
        <w:t>de gestion du workflow de publication</w:t>
      </w:r>
      <w:r>
        <w:t xml:space="preserve"> en open source.</w:t>
      </w:r>
    </w:p>
    <w:p w14:paraId="771510B6" w14:textId="5D5A4F7A" w:rsidR="00EF5944" w:rsidRDefault="00EF5944" w:rsidP="00EF5944">
      <w:pPr>
        <w:ind w:left="1418"/>
        <w:jc w:val="both"/>
      </w:pPr>
      <w:r>
        <w:rPr>
          <w:rStyle w:val="st"/>
        </w:rPr>
        <w:t xml:space="preserve">Mais la mise en œuvre de tout ou partie de ces actions à une échelle régionale et, </w:t>
      </w:r>
      <w:r w:rsidRPr="00491AE7">
        <w:rPr>
          <w:rStyle w:val="st"/>
          <w:i/>
        </w:rPr>
        <w:t>a fortiori</w:t>
      </w:r>
      <w:r>
        <w:rPr>
          <w:rStyle w:val="st"/>
        </w:rPr>
        <w:t>, nationale nécessitent une organisation adaptée</w:t>
      </w:r>
      <w:r>
        <w:rPr>
          <w:rStyle w:val="st"/>
          <w:i/>
        </w:rPr>
        <w:t xml:space="preserve"> </w:t>
      </w:r>
      <w:r>
        <w:rPr>
          <w:rStyle w:val="st"/>
        </w:rPr>
        <w:t>pour assurer leur pilotage. Ce point sera approfondi plus bas.</w:t>
      </w:r>
    </w:p>
    <w:p w14:paraId="1E3230CF" w14:textId="567C224D" w:rsidR="0091057F" w:rsidRDefault="00AE23D6" w:rsidP="00CC6C0D">
      <w:pPr>
        <w:pStyle w:val="Titre2"/>
      </w:pPr>
      <w:bookmarkStart w:id="30" w:name="_Toc501729649"/>
      <w:r>
        <w:t xml:space="preserve">Affecter les moyens budgétaires </w:t>
      </w:r>
      <w:r w:rsidR="00F91AE4">
        <w:t xml:space="preserve">nécessaires </w:t>
      </w:r>
      <w:r>
        <w:t>au développement de l’édition scientifique publique ouverte</w:t>
      </w:r>
      <w:bookmarkEnd w:id="30"/>
      <w:r>
        <w:t xml:space="preserve"> </w:t>
      </w:r>
    </w:p>
    <w:p w14:paraId="167132E3" w14:textId="167AA7C3" w:rsidR="00EE48B5" w:rsidRDefault="00F91AE4" w:rsidP="00AA2C24">
      <w:pPr>
        <w:ind w:left="1418"/>
        <w:jc w:val="both"/>
      </w:pPr>
      <w:r>
        <w:t xml:space="preserve">Le développement </w:t>
      </w:r>
      <w:r w:rsidR="0091057F">
        <w:t xml:space="preserve">de nouvelles formes de communication </w:t>
      </w:r>
      <w:r>
        <w:t xml:space="preserve">et d’édition </w:t>
      </w:r>
      <w:r w:rsidR="0091057F">
        <w:t>scientifique</w:t>
      </w:r>
      <w:r>
        <w:t>s</w:t>
      </w:r>
      <w:r w:rsidR="0091057F">
        <w:t xml:space="preserve"> </w:t>
      </w:r>
      <w:r>
        <w:t xml:space="preserve">ouvertes </w:t>
      </w:r>
      <w:r w:rsidR="0091057F">
        <w:t>doit être</w:t>
      </w:r>
      <w:r>
        <w:t xml:space="preserve"> soutenu financièrement, tant lors de leur phase d’investissement</w:t>
      </w:r>
      <w:r w:rsidR="0091057F">
        <w:t xml:space="preserve"> </w:t>
      </w:r>
      <w:r>
        <w:t xml:space="preserve">et d’amorçage que pour leurs premières années </w:t>
      </w:r>
      <w:r w:rsidR="00EE48B5">
        <w:t>d’exploitation</w:t>
      </w:r>
      <w:r w:rsidR="006B09BF">
        <w:t>.</w:t>
      </w:r>
    </w:p>
    <w:p w14:paraId="180A1549" w14:textId="54D22D18" w:rsidR="00AB220C" w:rsidRDefault="00EE48B5" w:rsidP="006B09BF">
      <w:pPr>
        <w:ind w:left="1418"/>
        <w:jc w:val="both"/>
      </w:pPr>
      <w:r>
        <w:t xml:space="preserve">Les signataires de </w:t>
      </w:r>
      <w:r w:rsidR="0091057F">
        <w:t>l’appel de Jussieu</w:t>
      </w:r>
      <w:r w:rsidR="00F23343">
        <w:rPr>
          <w:rStyle w:val="Appelnotedebasdep"/>
        </w:rPr>
        <w:footnoteReference w:id="81"/>
      </w:r>
      <w:r w:rsidR="0091057F">
        <w:t xml:space="preserve">, </w:t>
      </w:r>
      <w:r w:rsidR="00F23343">
        <w:t xml:space="preserve">comme bon nombre d’acteurs engagés dans des projets, jugent que ce financement est possible en </w:t>
      </w:r>
      <w:r w:rsidR="006B09BF">
        <w:t>réaffectant</w:t>
      </w:r>
      <w:r w:rsidR="00F23343">
        <w:t xml:space="preserve"> une partie des budgets consacrés à l’acquisition de ressources numériques auprès des éditeurs commerciaux, estimés à une centaine de millions d’euros par an</w:t>
      </w:r>
      <w:r w:rsidR="0091057F">
        <w:t xml:space="preserve">. </w:t>
      </w:r>
      <w:r w:rsidR="00AB220C">
        <w:t xml:space="preserve"> </w:t>
      </w:r>
    </w:p>
    <w:p w14:paraId="45125FD0" w14:textId="76086716" w:rsidR="0091057F" w:rsidRPr="00271014" w:rsidRDefault="00F84BA8" w:rsidP="00421A03">
      <w:pPr>
        <w:pStyle w:val="Titre2"/>
        <w:rPr>
          <w:rStyle w:val="st"/>
        </w:rPr>
      </w:pPr>
      <w:bookmarkStart w:id="31" w:name="_Toc501729650"/>
      <w:r>
        <w:rPr>
          <w:rStyle w:val="st"/>
        </w:rPr>
        <w:t xml:space="preserve">Créer une agence </w:t>
      </w:r>
      <w:r>
        <w:t>de l’édition scientifique publique ouverte</w:t>
      </w:r>
      <w:bookmarkEnd w:id="31"/>
      <w:r w:rsidR="00FA4C97">
        <w:t xml:space="preserve"> </w:t>
      </w:r>
    </w:p>
    <w:p w14:paraId="1CE1F1FB" w14:textId="18F4F2D5" w:rsidR="00BA102C" w:rsidRPr="007142F8" w:rsidRDefault="00BA102C" w:rsidP="00FA4C97">
      <w:pPr>
        <w:ind w:left="1418"/>
        <w:jc w:val="both"/>
        <w:rPr>
          <w:color w:val="000000"/>
        </w:rPr>
      </w:pPr>
      <w:r w:rsidRPr="007142F8">
        <w:rPr>
          <w:color w:val="000000"/>
        </w:rPr>
        <w:t xml:space="preserve">Les initiatives </w:t>
      </w:r>
      <w:r>
        <w:rPr>
          <w:color w:val="000000"/>
        </w:rPr>
        <w:t xml:space="preserve">que nous avons étudiées </w:t>
      </w:r>
      <w:r w:rsidR="00671EE8">
        <w:rPr>
          <w:color w:val="000000"/>
        </w:rPr>
        <w:t xml:space="preserve">ont </w:t>
      </w:r>
      <w:r w:rsidRPr="007142F8">
        <w:rPr>
          <w:color w:val="000000"/>
        </w:rPr>
        <w:t xml:space="preserve">le plus souvent </w:t>
      </w:r>
      <w:r w:rsidR="00671EE8">
        <w:rPr>
          <w:color w:val="000000"/>
        </w:rPr>
        <w:t xml:space="preserve">pour origine </w:t>
      </w:r>
      <w:r w:rsidRPr="007142F8">
        <w:rPr>
          <w:color w:val="000000"/>
        </w:rPr>
        <w:t xml:space="preserve">la volonté d’un ou plusieurs chercheurs qui se retrouve en conjonction avec une </w:t>
      </w:r>
      <w:r w:rsidRPr="007142F8">
        <w:t>volonté</w:t>
      </w:r>
      <w:r w:rsidRPr="007142F8">
        <w:rPr>
          <w:color w:val="000000"/>
        </w:rPr>
        <w:t xml:space="preserve"> institutionnelle sinon de soutenir, </w:t>
      </w:r>
      <w:r w:rsidR="007017B7">
        <w:rPr>
          <w:color w:val="000000"/>
        </w:rPr>
        <w:t>du moins</w:t>
      </w:r>
      <w:r w:rsidRPr="007142F8">
        <w:rPr>
          <w:color w:val="000000"/>
        </w:rPr>
        <w:t xml:space="preserve"> de tester des modèles alternatifs.</w:t>
      </w:r>
      <w:r w:rsidR="00C228A3">
        <w:rPr>
          <w:color w:val="000000"/>
        </w:rPr>
        <w:t xml:space="preserve"> L’approche qui domine </w:t>
      </w:r>
      <w:r w:rsidR="00671EE8">
        <w:rPr>
          <w:color w:val="000000"/>
        </w:rPr>
        <w:t xml:space="preserve">à ce jour est essentiellement de type </w:t>
      </w:r>
      <w:r w:rsidR="00671EE8">
        <w:rPr>
          <w:rStyle w:val="st"/>
        </w:rPr>
        <w:t>ascendant (ou « </w:t>
      </w:r>
      <w:proofErr w:type="spellStart"/>
      <w:r w:rsidR="00671EE8" w:rsidRPr="00671EE8">
        <w:rPr>
          <w:rStyle w:val="Accentuation"/>
          <w:i w:val="0"/>
        </w:rPr>
        <w:t>bottom</w:t>
      </w:r>
      <w:proofErr w:type="spellEnd"/>
      <w:r w:rsidR="00671EE8" w:rsidRPr="00671EE8">
        <w:rPr>
          <w:rStyle w:val="st"/>
          <w:i/>
        </w:rPr>
        <w:t>-</w:t>
      </w:r>
      <w:r w:rsidR="00671EE8" w:rsidRPr="00671EE8">
        <w:rPr>
          <w:rStyle w:val="Accentuation"/>
          <w:i w:val="0"/>
        </w:rPr>
        <w:t>up</w:t>
      </w:r>
      <w:r w:rsidR="00671EE8">
        <w:rPr>
          <w:rStyle w:val="Accentuation"/>
          <w:i w:val="0"/>
        </w:rPr>
        <w:t> »</w:t>
      </w:r>
      <w:r w:rsidR="00671EE8">
        <w:rPr>
          <w:rStyle w:val="st"/>
        </w:rPr>
        <w:t>)</w:t>
      </w:r>
      <w:r w:rsidR="00C228A3">
        <w:rPr>
          <w:color w:val="000000"/>
        </w:rPr>
        <w:t>.</w:t>
      </w:r>
    </w:p>
    <w:p w14:paraId="2A5513B6" w14:textId="4D06272D" w:rsidR="00BA102C" w:rsidRPr="00FA4C97" w:rsidRDefault="00C228A3" w:rsidP="00FA4C97">
      <w:pPr>
        <w:ind w:left="1418"/>
        <w:jc w:val="both"/>
        <w:rPr>
          <w:color w:val="000000"/>
        </w:rPr>
      </w:pPr>
      <w:r>
        <w:t xml:space="preserve">Le </w:t>
      </w:r>
      <w:r w:rsidRPr="00FA4C97">
        <w:rPr>
          <w:color w:val="000000"/>
        </w:rPr>
        <w:t>soutien à la création et au déploiement d’initiatives ouvrant la voie d’un libre accès pour les le</w:t>
      </w:r>
      <w:r w:rsidR="003753E9">
        <w:rPr>
          <w:color w:val="000000"/>
        </w:rPr>
        <w:t xml:space="preserve">cteurs et pour les auteurs doit, pour réussir à l’échelle nationale, </w:t>
      </w:r>
      <w:r w:rsidRPr="00FA4C97">
        <w:rPr>
          <w:color w:val="000000"/>
        </w:rPr>
        <w:t xml:space="preserve">s’inscrire dans une démarche volontaire de </w:t>
      </w:r>
      <w:r w:rsidR="009342E5" w:rsidRPr="00FA4C97">
        <w:rPr>
          <w:color w:val="000000"/>
        </w:rPr>
        <w:t>l’</w:t>
      </w:r>
      <w:r w:rsidR="00533222" w:rsidRPr="00FA4C97">
        <w:rPr>
          <w:color w:val="000000"/>
        </w:rPr>
        <w:t>E</w:t>
      </w:r>
      <w:r w:rsidR="009342E5" w:rsidRPr="00FA4C97">
        <w:rPr>
          <w:color w:val="000000"/>
        </w:rPr>
        <w:t>tat</w:t>
      </w:r>
      <w:r w:rsidR="003753E9">
        <w:rPr>
          <w:color w:val="000000"/>
        </w:rPr>
        <w:t>.</w:t>
      </w:r>
    </w:p>
    <w:p w14:paraId="6D6B936A" w14:textId="3BD906DB" w:rsidR="009C33B2" w:rsidRDefault="00443942" w:rsidP="00FA4C97">
      <w:pPr>
        <w:ind w:left="1418"/>
        <w:jc w:val="both"/>
      </w:pPr>
      <w:r>
        <w:rPr>
          <w:color w:val="000000"/>
        </w:rPr>
        <w:t xml:space="preserve">La création d’une agence dédiée au développement opérationnel d’une édition scientifique publique française, sous tutelle du </w:t>
      </w:r>
      <w:r w:rsidRPr="009342E5">
        <w:t xml:space="preserve">ministère </w:t>
      </w:r>
      <w:r>
        <w:t>d</w:t>
      </w:r>
      <w:r w:rsidRPr="009342E5">
        <w:t xml:space="preserve">e </w:t>
      </w:r>
      <w:r>
        <w:t>l’Enseignement supérieur, de la Recherche et de l’Innovation,</w:t>
      </w:r>
      <w:r>
        <w:rPr>
          <w:color w:val="000000"/>
        </w:rPr>
        <w:t xml:space="preserve"> </w:t>
      </w:r>
      <w:r w:rsidR="00305B65">
        <w:t>matérialiser</w:t>
      </w:r>
      <w:r>
        <w:t>ait</w:t>
      </w:r>
      <w:r w:rsidR="009342E5" w:rsidRPr="009342E5">
        <w:t xml:space="preserve"> l’investissement de l’</w:t>
      </w:r>
      <w:r w:rsidR="00533222">
        <w:t>E</w:t>
      </w:r>
      <w:r w:rsidR="009342E5" w:rsidRPr="009342E5">
        <w:t>tat</w:t>
      </w:r>
      <w:r w:rsidR="009C33B2">
        <w:t xml:space="preserve">, comme </w:t>
      </w:r>
      <w:r w:rsidR="00781B59">
        <w:t xml:space="preserve">cela a été autrefois </w:t>
      </w:r>
      <w:r w:rsidR="006F722A">
        <w:t xml:space="preserve">le cas </w:t>
      </w:r>
      <w:r w:rsidR="009C33B2">
        <w:t xml:space="preserve">dans un autre domaine avec </w:t>
      </w:r>
      <w:r w:rsidR="002A1948">
        <w:t>l’Agence Bibliographique de l’Enseignement Supérieur (ABES)</w:t>
      </w:r>
      <w:r w:rsidR="009C33B2">
        <w:t xml:space="preserve">. </w:t>
      </w:r>
    </w:p>
    <w:p w14:paraId="14229653" w14:textId="64419A6F" w:rsidR="008F6854" w:rsidRDefault="006F722A" w:rsidP="006F722A">
      <w:pPr>
        <w:ind w:left="1418"/>
        <w:jc w:val="both"/>
      </w:pPr>
      <w:r>
        <w:t>Cette</w:t>
      </w:r>
      <w:r w:rsidR="008F6854">
        <w:t xml:space="preserve"> agence</w:t>
      </w:r>
      <w:r>
        <w:t xml:space="preserve">, composée de représentants de chercheurs, de professionnels de l’information et d’établissements de l’ESR, </w:t>
      </w:r>
      <w:r w:rsidR="008F6854">
        <w:t>interv</w:t>
      </w:r>
      <w:r w:rsidR="00F47818">
        <w:t xml:space="preserve">iendrait </w:t>
      </w:r>
      <w:r w:rsidR="00A91A9F">
        <w:t>dans</w:t>
      </w:r>
      <w:r w:rsidR="008F6854">
        <w:t xml:space="preserve"> différents </w:t>
      </w:r>
      <w:r w:rsidR="00F47818">
        <w:t>domaines</w:t>
      </w:r>
      <w:r w:rsidR="008F6854">
        <w:t> :</w:t>
      </w:r>
    </w:p>
    <w:p w14:paraId="01A9EE6C" w14:textId="2E636DCE" w:rsidR="008F6854" w:rsidRDefault="0030316E" w:rsidP="00FA4C97">
      <w:pPr>
        <w:pStyle w:val="Paragraphedeliste"/>
        <w:numPr>
          <w:ilvl w:val="0"/>
          <w:numId w:val="26"/>
        </w:numPr>
        <w:spacing w:after="120"/>
        <w:ind w:left="1775" w:hanging="357"/>
      </w:pPr>
      <w:r w:rsidRPr="0030316E">
        <w:rPr>
          <w:b/>
        </w:rPr>
        <w:t>L’o</w:t>
      </w:r>
      <w:r w:rsidR="00456C76" w:rsidRPr="0030316E">
        <w:rPr>
          <w:b/>
        </w:rPr>
        <w:t xml:space="preserve">bservation </w:t>
      </w:r>
      <w:r w:rsidRPr="0030316E">
        <w:rPr>
          <w:b/>
        </w:rPr>
        <w:t xml:space="preserve">et l’analyse </w:t>
      </w:r>
      <w:r w:rsidR="00456C76" w:rsidRPr="0030316E">
        <w:rPr>
          <w:b/>
        </w:rPr>
        <w:t>des</w:t>
      </w:r>
      <w:r w:rsidR="00EB1028" w:rsidRPr="0030316E">
        <w:rPr>
          <w:b/>
        </w:rPr>
        <w:t xml:space="preserve"> initiatives</w:t>
      </w:r>
      <w:r w:rsidR="00EB1028">
        <w:t xml:space="preserve"> au niveau mondial, </w:t>
      </w:r>
      <w:r>
        <w:t>l’</w:t>
      </w:r>
      <w:r w:rsidR="00EB1028">
        <w:t>identifi</w:t>
      </w:r>
      <w:r w:rsidR="00456C76">
        <w:t xml:space="preserve">cation des </w:t>
      </w:r>
      <w:r w:rsidR="00EB1028">
        <w:t xml:space="preserve">bonnes pratiques, </w:t>
      </w:r>
      <w:r>
        <w:t xml:space="preserve">la </w:t>
      </w:r>
      <w:r w:rsidR="00456C76">
        <w:t xml:space="preserve">définition de </w:t>
      </w:r>
      <w:r w:rsidR="00EB1028">
        <w:t>modèles adaptés à l’écosystème scientifique français</w:t>
      </w:r>
      <w:r w:rsidR="00456C76">
        <w:t xml:space="preserve">, </w:t>
      </w:r>
      <w:r>
        <w:t xml:space="preserve">la </w:t>
      </w:r>
      <w:r w:rsidR="00456C76">
        <w:t>communication auprès des différentes communautés scientifiques…</w:t>
      </w:r>
    </w:p>
    <w:p w14:paraId="58AEE553" w14:textId="2F513C10" w:rsidR="00EB1028" w:rsidRDefault="0030316E" w:rsidP="00FA4C97">
      <w:pPr>
        <w:pStyle w:val="Paragraphedeliste"/>
        <w:numPr>
          <w:ilvl w:val="0"/>
          <w:numId w:val="26"/>
        </w:numPr>
        <w:spacing w:after="120"/>
        <w:ind w:left="1775" w:hanging="357"/>
      </w:pPr>
      <w:r w:rsidRPr="0030316E">
        <w:rPr>
          <w:b/>
        </w:rPr>
        <w:t>L’a</w:t>
      </w:r>
      <w:r w:rsidR="00456C76" w:rsidRPr="0030316E">
        <w:rPr>
          <w:b/>
        </w:rPr>
        <w:t>ccompagnement</w:t>
      </w:r>
      <w:r w:rsidR="00EB1028" w:rsidRPr="0030316E">
        <w:rPr>
          <w:b/>
        </w:rPr>
        <w:t xml:space="preserve"> </w:t>
      </w:r>
      <w:r w:rsidR="00D4162B" w:rsidRPr="0030316E">
        <w:rPr>
          <w:b/>
        </w:rPr>
        <w:t xml:space="preserve">des </w:t>
      </w:r>
      <w:r w:rsidR="0001163E" w:rsidRPr="0030316E">
        <w:rPr>
          <w:b/>
        </w:rPr>
        <w:t xml:space="preserve">éditeurs et </w:t>
      </w:r>
      <w:r w:rsidR="00C76A6A" w:rsidRPr="0030316E">
        <w:rPr>
          <w:b/>
        </w:rPr>
        <w:t xml:space="preserve">des </w:t>
      </w:r>
      <w:r w:rsidR="0001163E" w:rsidRPr="0030316E">
        <w:rPr>
          <w:b/>
        </w:rPr>
        <w:t>auteurs</w:t>
      </w:r>
      <w:r w:rsidR="00D4162B">
        <w:t xml:space="preserve"> souhaitant migrer </w:t>
      </w:r>
      <w:r w:rsidR="00C76A6A">
        <w:t xml:space="preserve">d’un mode d’édition fermée vers des dispositifs d’édition ouverte. </w:t>
      </w:r>
    </w:p>
    <w:p w14:paraId="21DCE2E5" w14:textId="41BB1A11" w:rsidR="007E2324" w:rsidRPr="0030316E" w:rsidRDefault="0030316E" w:rsidP="00FA4C97">
      <w:pPr>
        <w:pStyle w:val="Paragraphedeliste"/>
        <w:numPr>
          <w:ilvl w:val="0"/>
          <w:numId w:val="26"/>
        </w:numPr>
        <w:spacing w:after="120"/>
        <w:ind w:left="1775" w:hanging="357"/>
      </w:pPr>
      <w:r w:rsidRPr="0030316E">
        <w:rPr>
          <w:b/>
        </w:rPr>
        <w:t xml:space="preserve">La stimulation des </w:t>
      </w:r>
      <w:r w:rsidR="00863ECD" w:rsidRPr="0030316E">
        <w:rPr>
          <w:b/>
        </w:rPr>
        <w:t>dynamiques de mutualisation de moyens</w:t>
      </w:r>
      <w:r w:rsidRPr="0030316E">
        <w:t xml:space="preserve"> et la contribution à leur mise en œuvre</w:t>
      </w:r>
      <w:r w:rsidR="00863ECD" w:rsidRPr="0030316E">
        <w:t xml:space="preserve">. </w:t>
      </w:r>
    </w:p>
    <w:p w14:paraId="52346304" w14:textId="00735605" w:rsidR="001A0BEA" w:rsidRDefault="0030316E" w:rsidP="00FA4C97">
      <w:pPr>
        <w:pStyle w:val="Paragraphedeliste"/>
        <w:numPr>
          <w:ilvl w:val="0"/>
          <w:numId w:val="26"/>
        </w:numPr>
        <w:spacing w:after="120"/>
        <w:ind w:left="1775" w:hanging="357"/>
      </w:pPr>
      <w:r w:rsidRPr="000E3357">
        <w:rPr>
          <w:b/>
        </w:rPr>
        <w:t>Un s</w:t>
      </w:r>
      <w:r w:rsidR="001A0BEA" w:rsidRPr="000E3357">
        <w:rPr>
          <w:b/>
        </w:rPr>
        <w:t>outien technique</w:t>
      </w:r>
      <w:r w:rsidRPr="0030316E">
        <w:t xml:space="preserve"> </w:t>
      </w:r>
      <w:r w:rsidR="001A0BEA" w:rsidRPr="0030316E">
        <w:t xml:space="preserve">pour le développement </w:t>
      </w:r>
      <w:r w:rsidR="000E3357">
        <w:t xml:space="preserve">et l’évolution </w:t>
      </w:r>
      <w:r w:rsidR="001A0BEA" w:rsidRPr="0030316E">
        <w:t>de solutions logicielles de gestion de workflow de publication</w:t>
      </w:r>
      <w:r w:rsidR="000E3357">
        <w:t xml:space="preserve"> en open source</w:t>
      </w:r>
      <w:r>
        <w:t xml:space="preserve">, et </w:t>
      </w:r>
      <w:r w:rsidR="00684888">
        <w:t>l’</w:t>
      </w:r>
      <w:r w:rsidR="00E5191D">
        <w:t>adapta</w:t>
      </w:r>
      <w:r w:rsidR="00684888">
        <w:t>tion</w:t>
      </w:r>
      <w:r w:rsidR="00E5191D">
        <w:t xml:space="preserve"> au</w:t>
      </w:r>
      <w:r w:rsidR="00DB1FF0">
        <w:t>x</w:t>
      </w:r>
      <w:r w:rsidR="00E5191D">
        <w:t xml:space="preserve"> besoins particuliers des </w:t>
      </w:r>
      <w:r w:rsidR="000E3357">
        <w:t>projets</w:t>
      </w:r>
      <w:r w:rsidR="00E5191D">
        <w:t xml:space="preserve">. </w:t>
      </w:r>
    </w:p>
    <w:p w14:paraId="5CD58D84" w14:textId="36C6303D" w:rsidR="001A0BEA" w:rsidRPr="009342E5" w:rsidRDefault="000E3357" w:rsidP="00FA4C97">
      <w:pPr>
        <w:pStyle w:val="Paragraphedeliste"/>
        <w:numPr>
          <w:ilvl w:val="0"/>
          <w:numId w:val="26"/>
        </w:numPr>
        <w:spacing w:after="120"/>
        <w:ind w:left="1775" w:hanging="357"/>
      </w:pPr>
      <w:r>
        <w:rPr>
          <w:b/>
        </w:rPr>
        <w:t>Un s</w:t>
      </w:r>
      <w:r w:rsidR="001A0BEA">
        <w:rPr>
          <w:b/>
        </w:rPr>
        <w:t>outien financier </w:t>
      </w:r>
      <w:r w:rsidR="00F17C53">
        <w:t>ciblé sur des initiatives répondant à des critères prédéfinis.</w:t>
      </w:r>
    </w:p>
    <w:p w14:paraId="5AAE4D1B" w14:textId="15A5946B" w:rsidR="00CE0D44" w:rsidRDefault="00CE0D44" w:rsidP="00A91A9F">
      <w:pPr>
        <w:ind w:left="1418"/>
        <w:jc w:val="both"/>
      </w:pPr>
      <w:r>
        <w:t xml:space="preserve">L’agence pourrait également mettre en œuvre certaines actions prévues dans la feuille de route du </w:t>
      </w:r>
      <w:r w:rsidRPr="00D433F9">
        <w:t>Plan d’action national 2018-2020</w:t>
      </w:r>
      <w:r>
        <w:t> :</w:t>
      </w:r>
    </w:p>
    <w:p w14:paraId="096F4579" w14:textId="7319DAC9" w:rsidR="00CE0D44" w:rsidRPr="00F43A04" w:rsidRDefault="00CE0D44" w:rsidP="00CE0D44">
      <w:pPr>
        <w:pStyle w:val="Paragraphedeliste"/>
        <w:numPr>
          <w:ilvl w:val="0"/>
          <w:numId w:val="26"/>
        </w:numPr>
        <w:spacing w:after="120"/>
        <w:ind w:left="1775" w:hanging="357"/>
      </w:pPr>
      <w:r w:rsidRPr="00F43A04">
        <w:t>Mettre en place un dispositif de monitoring quantitatif de l'état d'avancement de la diffusion en accès ouvert de la lit</w:t>
      </w:r>
      <w:r>
        <w:t>térature scientifique nationale.</w:t>
      </w:r>
    </w:p>
    <w:p w14:paraId="0CC8E816" w14:textId="3C83C070" w:rsidR="00CE0D44" w:rsidRPr="00F43A04" w:rsidRDefault="00CE0D44" w:rsidP="00CE0D44">
      <w:pPr>
        <w:pStyle w:val="Paragraphedeliste"/>
        <w:numPr>
          <w:ilvl w:val="0"/>
          <w:numId w:val="26"/>
        </w:numPr>
        <w:spacing w:after="120"/>
        <w:ind w:left="1775" w:hanging="357"/>
      </w:pPr>
      <w:r w:rsidRPr="00F43A04">
        <w:t xml:space="preserve">Mettre en place un dispositif de monitoring rapide et transparent des dépenses relatives aux « article </w:t>
      </w:r>
      <w:proofErr w:type="spellStart"/>
      <w:r w:rsidRPr="00F43A04">
        <w:t>processing</w:t>
      </w:r>
      <w:proofErr w:type="spellEnd"/>
      <w:r w:rsidRPr="00F43A04">
        <w:t xml:space="preserve"> charges »</w:t>
      </w:r>
      <w:r>
        <w:t xml:space="preserve"> et « book </w:t>
      </w:r>
      <w:proofErr w:type="spellStart"/>
      <w:r>
        <w:t>processing</w:t>
      </w:r>
      <w:proofErr w:type="spellEnd"/>
      <w:r>
        <w:t xml:space="preserve"> charges ».</w:t>
      </w:r>
    </w:p>
    <w:p w14:paraId="127C3F27" w14:textId="6028E8FC" w:rsidR="00CE0D44" w:rsidRDefault="00CE0D44" w:rsidP="00CE0D44">
      <w:pPr>
        <w:pStyle w:val="Paragraphedeliste"/>
        <w:numPr>
          <w:ilvl w:val="0"/>
          <w:numId w:val="26"/>
        </w:numPr>
        <w:spacing w:after="120"/>
        <w:ind w:left="1775" w:hanging="357"/>
      </w:pPr>
      <w:r w:rsidRPr="00F43A04">
        <w:t>Mettre en place un dispositif de monitoring transparent (public) des dépenses relatives aux acquisitions électroniques dans le</w:t>
      </w:r>
      <w:r>
        <w:t>s bibliothèques universitaires.</w:t>
      </w:r>
    </w:p>
    <w:p w14:paraId="6BD0F69F" w14:textId="36E6EE9C" w:rsidR="00CE0D44" w:rsidRDefault="00CE0D44" w:rsidP="00C0712B">
      <w:pPr>
        <w:pStyle w:val="Paragraphedeliste"/>
        <w:numPr>
          <w:ilvl w:val="0"/>
          <w:numId w:val="26"/>
        </w:numPr>
        <w:spacing w:after="120"/>
        <w:ind w:left="1775" w:hanging="357"/>
      </w:pPr>
      <w:r w:rsidRPr="00F43A04">
        <w:t>Communiquer auprès des communautés scientifiques sur les implications de la loi numérique relatives à l'ouverture des publications et des données</w:t>
      </w:r>
      <w:r>
        <w:t xml:space="preserve">. </w:t>
      </w:r>
    </w:p>
    <w:p w14:paraId="65BC4971" w14:textId="1F98D5D5" w:rsidR="00B90E38" w:rsidRDefault="004F6C77" w:rsidP="004F6C77">
      <w:pPr>
        <w:pStyle w:val="Titre1"/>
      </w:pPr>
      <w:bookmarkStart w:id="32" w:name="_Ref501721064"/>
      <w:bookmarkStart w:id="33" w:name="_Toc501729651"/>
      <w:r>
        <w:t>Annexe</w:t>
      </w:r>
      <w:r w:rsidR="00217092">
        <w:t> : Liste des personnes interviewées</w:t>
      </w:r>
      <w:bookmarkEnd w:id="32"/>
      <w:bookmarkEnd w:id="33"/>
    </w:p>
    <w:tbl>
      <w:tblPr>
        <w:tblStyle w:val="TableauGrille1Clair-Accentuation5"/>
        <w:tblW w:w="9493" w:type="dxa"/>
        <w:tblLayout w:type="fixed"/>
        <w:tblLook w:val="04A0" w:firstRow="1" w:lastRow="0" w:firstColumn="1" w:lastColumn="0" w:noHBand="0" w:noVBand="1"/>
      </w:tblPr>
      <w:tblGrid>
        <w:gridCol w:w="2122"/>
        <w:gridCol w:w="2835"/>
        <w:gridCol w:w="4536"/>
      </w:tblGrid>
      <w:tr w:rsidR="00B90E38" w14:paraId="1A818FF2" w14:textId="77777777" w:rsidTr="002170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tcPr>
          <w:p w14:paraId="51091DB0" w14:textId="2989E5D1" w:rsidR="00B90E38" w:rsidRDefault="00B90E38" w:rsidP="00FC00C0">
            <w:pPr>
              <w:rPr>
                <w:rFonts w:eastAsia="Times New Roman" w:cs="Times New Roman"/>
                <w:b w:val="0"/>
                <w:bCs w:val="0"/>
                <w:color w:val="000000"/>
                <w:sz w:val="20"/>
                <w:szCs w:val="20"/>
                <w:lang w:eastAsia="fr-FR"/>
              </w:rPr>
            </w:pPr>
            <w:r>
              <w:rPr>
                <w:rFonts w:eastAsia="Times New Roman" w:cs="Times New Roman"/>
                <w:b w:val="0"/>
                <w:bCs w:val="0"/>
                <w:color w:val="000000"/>
                <w:sz w:val="20"/>
                <w:szCs w:val="20"/>
                <w:lang w:eastAsia="fr-FR"/>
              </w:rPr>
              <w:t>Nom</w:t>
            </w:r>
            <w:r w:rsidR="00E40209">
              <w:rPr>
                <w:rFonts w:eastAsia="Times New Roman" w:cs="Times New Roman"/>
                <w:b w:val="0"/>
                <w:bCs w:val="0"/>
                <w:color w:val="000000"/>
                <w:sz w:val="20"/>
                <w:szCs w:val="20"/>
                <w:lang w:eastAsia="fr-FR"/>
              </w:rPr>
              <w:t>s</w:t>
            </w:r>
          </w:p>
        </w:tc>
        <w:tc>
          <w:tcPr>
            <w:tcW w:w="2835" w:type="dxa"/>
            <w:noWrap/>
            <w:hideMark/>
          </w:tcPr>
          <w:p w14:paraId="65C4D774" w14:textId="2A425546" w:rsidR="00B90E38" w:rsidRDefault="00B90E38" w:rsidP="00FC00C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fr-FR"/>
              </w:rPr>
            </w:pPr>
            <w:r>
              <w:rPr>
                <w:rFonts w:eastAsia="Times New Roman" w:cs="Times New Roman"/>
                <w:b w:val="0"/>
                <w:bCs w:val="0"/>
                <w:color w:val="000000"/>
                <w:sz w:val="20"/>
                <w:szCs w:val="20"/>
                <w:lang w:eastAsia="fr-FR"/>
              </w:rPr>
              <w:t>Initiative</w:t>
            </w:r>
            <w:r w:rsidR="00E40209">
              <w:rPr>
                <w:rFonts w:eastAsia="Times New Roman" w:cs="Times New Roman"/>
                <w:b w:val="0"/>
                <w:bCs w:val="0"/>
                <w:color w:val="000000"/>
                <w:sz w:val="20"/>
                <w:szCs w:val="20"/>
                <w:lang w:eastAsia="fr-FR"/>
              </w:rPr>
              <w:t>s</w:t>
            </w:r>
          </w:p>
        </w:tc>
        <w:tc>
          <w:tcPr>
            <w:tcW w:w="4536" w:type="dxa"/>
            <w:noWrap/>
            <w:hideMark/>
          </w:tcPr>
          <w:p w14:paraId="4B8A7A45" w14:textId="4DCE29CF" w:rsidR="00B90E38" w:rsidRDefault="00AE578B" w:rsidP="00FC00C0">
            <w:pPr>
              <w:tabs>
                <w:tab w:val="left" w:pos="2476"/>
              </w:tab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fr-FR"/>
              </w:rPr>
            </w:pPr>
            <w:r>
              <w:rPr>
                <w:rFonts w:eastAsia="Times New Roman" w:cs="Times New Roman"/>
                <w:b w:val="0"/>
                <w:bCs w:val="0"/>
                <w:color w:val="000000"/>
                <w:sz w:val="20"/>
                <w:szCs w:val="20"/>
                <w:lang w:eastAsia="fr-FR"/>
              </w:rPr>
              <w:t>Activité</w:t>
            </w:r>
            <w:r w:rsidR="00E40209">
              <w:rPr>
                <w:rFonts w:eastAsia="Times New Roman" w:cs="Times New Roman"/>
                <w:b w:val="0"/>
                <w:bCs w:val="0"/>
                <w:color w:val="000000"/>
                <w:sz w:val="20"/>
                <w:szCs w:val="20"/>
                <w:lang w:eastAsia="fr-FR"/>
              </w:rPr>
              <w:t>s</w:t>
            </w:r>
          </w:p>
        </w:tc>
      </w:tr>
      <w:tr w:rsidR="00105841" w14:paraId="4E0759CC"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8D16FC1" w14:textId="77777777" w:rsidR="00105841" w:rsidRDefault="00105841" w:rsidP="00105841">
            <w:pPr>
              <w:spacing w:after="60"/>
              <w:rPr>
                <w:rFonts w:eastAsia="Times New Roman" w:cs="Times New Roman"/>
                <w:color w:val="000000"/>
                <w:sz w:val="20"/>
                <w:szCs w:val="20"/>
                <w:lang w:eastAsia="fr-FR"/>
              </w:rPr>
            </w:pPr>
            <w:r>
              <w:rPr>
                <w:rFonts w:eastAsia="Times New Roman" w:cs="Times New Roman"/>
                <w:color w:val="000000"/>
                <w:sz w:val="20"/>
                <w:szCs w:val="20"/>
                <w:lang w:eastAsia="fr-FR"/>
              </w:rPr>
              <w:t xml:space="preserve">Berthaud, Christine </w:t>
            </w:r>
            <w:proofErr w:type="spellStart"/>
            <w:r>
              <w:rPr>
                <w:rFonts w:eastAsia="Times New Roman" w:cs="Times New Roman"/>
                <w:color w:val="000000"/>
                <w:sz w:val="20"/>
                <w:szCs w:val="20"/>
                <w:lang w:eastAsia="fr-FR"/>
              </w:rPr>
              <w:t>Kuntziger</w:t>
            </w:r>
            <w:proofErr w:type="spellEnd"/>
            <w:r>
              <w:rPr>
                <w:rFonts w:eastAsia="Times New Roman" w:cs="Times New Roman"/>
                <w:color w:val="000000"/>
                <w:sz w:val="20"/>
                <w:szCs w:val="20"/>
                <w:lang w:eastAsia="fr-FR"/>
              </w:rPr>
              <w:t xml:space="preserve">, Bénédicte </w:t>
            </w:r>
          </w:p>
        </w:tc>
        <w:tc>
          <w:tcPr>
            <w:tcW w:w="2835" w:type="dxa"/>
            <w:noWrap/>
            <w:hideMark/>
          </w:tcPr>
          <w:p w14:paraId="45B93A4C" w14:textId="77777777" w:rsidR="00105841" w:rsidRDefault="00105841" w:rsidP="00C0712B">
            <w:pPr>
              <w:cnfStyle w:val="000000000000" w:firstRow="0" w:lastRow="0" w:firstColumn="0" w:lastColumn="0" w:oddVBand="0" w:evenVBand="0" w:oddHBand="0" w:evenHBand="0" w:firstRowFirstColumn="0" w:firstRowLastColumn="0" w:lastRowFirstColumn="0" w:lastRowLastColumn="0"/>
            </w:pPr>
            <w:r w:rsidRPr="004E72CA">
              <w:rPr>
                <w:rFonts w:eastAsia="Times New Roman" w:cs="Times New Roman"/>
                <w:color w:val="000000"/>
                <w:sz w:val="20"/>
                <w:szCs w:val="20"/>
                <w:lang w:eastAsia="fr-FR"/>
              </w:rPr>
              <w:t>E</w:t>
            </w:r>
            <w:r>
              <w:rPr>
                <w:rFonts w:eastAsia="Times New Roman" w:cs="Times New Roman"/>
                <w:color w:val="000000"/>
                <w:sz w:val="20"/>
                <w:szCs w:val="20"/>
                <w:lang w:eastAsia="fr-FR"/>
              </w:rPr>
              <w:t>pisciences</w:t>
            </w:r>
          </w:p>
        </w:tc>
        <w:tc>
          <w:tcPr>
            <w:tcW w:w="4536" w:type="dxa"/>
            <w:noWrap/>
            <w:hideMark/>
          </w:tcPr>
          <w:p w14:paraId="6DFE40C3" w14:textId="77777777" w:rsidR="00105841" w:rsidRDefault="00105841" w:rsidP="00C0712B">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Directrice du CCSD.</w:t>
            </w:r>
            <w:r>
              <w:rPr>
                <w:rFonts w:eastAsia="Times New Roman" w:cs="Times New Roman"/>
                <w:color w:val="000000"/>
                <w:sz w:val="20"/>
                <w:szCs w:val="20"/>
                <w:lang w:eastAsia="fr-FR"/>
              </w:rPr>
              <w:br/>
              <w:t>Responsable de l’assistance des utilisateurs</w:t>
            </w:r>
          </w:p>
        </w:tc>
      </w:tr>
      <w:tr w:rsidR="00105841" w14:paraId="1F7F347F"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tcPr>
          <w:p w14:paraId="4653CAF1" w14:textId="77777777" w:rsidR="00105841" w:rsidRDefault="00105841" w:rsidP="00105841">
            <w:pPr>
              <w:spacing w:after="60"/>
              <w:rPr>
                <w:rFonts w:eastAsia="Times New Roman" w:cs="Times New Roman"/>
                <w:color w:val="000000"/>
                <w:sz w:val="20"/>
                <w:szCs w:val="20"/>
                <w:lang w:eastAsia="fr-FR"/>
              </w:rPr>
            </w:pPr>
            <w:proofErr w:type="spellStart"/>
            <w:r>
              <w:rPr>
                <w:rFonts w:eastAsia="Times New Roman" w:cs="Times New Roman"/>
                <w:color w:val="000000"/>
                <w:sz w:val="20"/>
                <w:szCs w:val="20"/>
                <w:lang w:eastAsia="fr-FR"/>
              </w:rPr>
              <w:t>Bourguet</w:t>
            </w:r>
            <w:proofErr w:type="spellEnd"/>
            <w:r>
              <w:rPr>
                <w:rFonts w:eastAsia="Times New Roman" w:cs="Times New Roman"/>
                <w:color w:val="000000"/>
                <w:sz w:val="20"/>
                <w:szCs w:val="20"/>
                <w:lang w:eastAsia="fr-FR"/>
              </w:rPr>
              <w:t>, Denis</w:t>
            </w:r>
            <w:r>
              <w:rPr>
                <w:rFonts w:eastAsia="Times New Roman" w:cs="Times New Roman"/>
                <w:color w:val="000000"/>
                <w:sz w:val="20"/>
                <w:szCs w:val="20"/>
                <w:lang w:eastAsia="fr-FR"/>
              </w:rPr>
              <w:br/>
            </w:r>
            <w:proofErr w:type="spellStart"/>
            <w:r>
              <w:rPr>
                <w:rFonts w:eastAsia="Times New Roman" w:cs="Times New Roman"/>
                <w:color w:val="000000"/>
                <w:sz w:val="20"/>
                <w:szCs w:val="20"/>
                <w:lang w:eastAsia="fr-FR"/>
              </w:rPr>
              <w:t>Guillemaud</w:t>
            </w:r>
            <w:proofErr w:type="spellEnd"/>
            <w:r>
              <w:rPr>
                <w:rFonts w:eastAsia="Times New Roman" w:cs="Times New Roman"/>
                <w:color w:val="000000"/>
                <w:sz w:val="20"/>
                <w:szCs w:val="20"/>
                <w:lang w:eastAsia="fr-FR"/>
              </w:rPr>
              <w:t>, Thomas</w:t>
            </w:r>
          </w:p>
        </w:tc>
        <w:tc>
          <w:tcPr>
            <w:tcW w:w="2835" w:type="dxa"/>
            <w:noWrap/>
          </w:tcPr>
          <w:p w14:paraId="179D4FBA" w14:textId="77777777" w:rsidR="00105841" w:rsidRDefault="00105841" w:rsidP="00C0712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 xml:space="preserve">Peer </w:t>
            </w:r>
            <w:proofErr w:type="spellStart"/>
            <w:r>
              <w:rPr>
                <w:rFonts w:eastAsia="Times New Roman" w:cs="Times New Roman"/>
                <w:color w:val="000000"/>
                <w:sz w:val="20"/>
                <w:szCs w:val="20"/>
                <w:lang w:eastAsia="fr-FR"/>
              </w:rPr>
              <w:t>Community</w:t>
            </w:r>
            <w:proofErr w:type="spellEnd"/>
            <w:r>
              <w:rPr>
                <w:rFonts w:eastAsia="Times New Roman" w:cs="Times New Roman"/>
                <w:color w:val="000000"/>
                <w:sz w:val="20"/>
                <w:szCs w:val="20"/>
                <w:lang w:eastAsia="fr-FR"/>
              </w:rPr>
              <w:t xml:space="preserve"> in…</w:t>
            </w:r>
          </w:p>
        </w:tc>
        <w:tc>
          <w:tcPr>
            <w:tcW w:w="4536" w:type="dxa"/>
            <w:noWrap/>
          </w:tcPr>
          <w:p w14:paraId="090853B0" w14:textId="77777777" w:rsidR="00105841" w:rsidRDefault="00105841" w:rsidP="00C0712B">
            <w:pPr>
              <w:spacing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Initiateurs du projet</w:t>
            </w:r>
          </w:p>
        </w:tc>
      </w:tr>
      <w:tr w:rsidR="00105841" w14:paraId="39450113"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tcPr>
          <w:p w14:paraId="35FBFCCC" w14:textId="77777777" w:rsidR="00105841" w:rsidRDefault="00105841" w:rsidP="00105841">
            <w:pPr>
              <w:spacing w:after="60"/>
              <w:rPr>
                <w:rFonts w:eastAsia="Times New Roman" w:cs="Times New Roman"/>
                <w:b w:val="0"/>
                <w:bCs w:val="0"/>
                <w:color w:val="000000"/>
                <w:sz w:val="20"/>
                <w:szCs w:val="20"/>
                <w:lang w:eastAsia="fr-FR"/>
              </w:rPr>
            </w:pPr>
          </w:p>
        </w:tc>
        <w:tc>
          <w:tcPr>
            <w:tcW w:w="2835" w:type="dxa"/>
            <w:noWrap/>
          </w:tcPr>
          <w:p w14:paraId="1F1DFB19" w14:textId="77777777" w:rsidR="00105841" w:rsidRDefault="00105841" w:rsidP="00FC00C0">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fr-FR"/>
              </w:rPr>
            </w:pPr>
          </w:p>
        </w:tc>
        <w:tc>
          <w:tcPr>
            <w:tcW w:w="4536" w:type="dxa"/>
            <w:noWrap/>
          </w:tcPr>
          <w:p w14:paraId="5C36B184" w14:textId="77777777" w:rsidR="00105841" w:rsidRDefault="00105841" w:rsidP="00FC00C0">
            <w:pPr>
              <w:tabs>
                <w:tab w:val="left" w:pos="2476"/>
              </w:tab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fr-FR"/>
              </w:rPr>
            </w:pPr>
          </w:p>
        </w:tc>
      </w:tr>
      <w:tr w:rsidR="00105841" w:rsidRPr="00952AF5" w14:paraId="77949E0E"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tcPr>
          <w:p w14:paraId="26F33EC0" w14:textId="77777777" w:rsidR="00105841" w:rsidRPr="00952AF5" w:rsidRDefault="00105841" w:rsidP="00105841">
            <w:pPr>
              <w:spacing w:after="60"/>
              <w:rPr>
                <w:rFonts w:eastAsia="Times New Roman" w:cs="Times New Roman"/>
                <w:bCs w:val="0"/>
                <w:color w:val="000000"/>
                <w:sz w:val="20"/>
                <w:szCs w:val="20"/>
                <w:lang w:eastAsia="fr-FR"/>
              </w:rPr>
            </w:pPr>
            <w:r>
              <w:rPr>
                <w:rFonts w:eastAsia="Times New Roman" w:cs="Times New Roman"/>
                <w:bCs w:val="0"/>
                <w:color w:val="000000"/>
                <w:sz w:val="20"/>
                <w:szCs w:val="20"/>
                <w:lang w:eastAsia="fr-FR"/>
              </w:rPr>
              <w:t>Caux, Jean-Sébastien</w:t>
            </w:r>
          </w:p>
        </w:tc>
        <w:tc>
          <w:tcPr>
            <w:tcW w:w="2835" w:type="dxa"/>
            <w:noWrap/>
            <w:hideMark/>
          </w:tcPr>
          <w:p w14:paraId="5CBB23CA" w14:textId="77777777" w:rsidR="00105841" w:rsidRPr="00952AF5" w:rsidRDefault="00105841" w:rsidP="00C0712B">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fr-FR"/>
              </w:rPr>
            </w:pPr>
            <w:proofErr w:type="spellStart"/>
            <w:r>
              <w:rPr>
                <w:rFonts w:eastAsia="Times New Roman" w:cs="Times New Roman"/>
                <w:bCs/>
                <w:color w:val="000000"/>
                <w:sz w:val="20"/>
                <w:szCs w:val="20"/>
                <w:lang w:eastAsia="fr-FR"/>
              </w:rPr>
              <w:t>SciPost</w:t>
            </w:r>
            <w:proofErr w:type="spellEnd"/>
          </w:p>
        </w:tc>
        <w:tc>
          <w:tcPr>
            <w:tcW w:w="4536" w:type="dxa"/>
            <w:noWrap/>
            <w:hideMark/>
          </w:tcPr>
          <w:p w14:paraId="1258E6A2" w14:textId="77777777" w:rsidR="00105841" w:rsidRPr="00952AF5" w:rsidRDefault="00105841" w:rsidP="00C0712B">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lang w:eastAsia="fr-FR"/>
              </w:rPr>
            </w:pPr>
            <w:r>
              <w:rPr>
                <w:rFonts w:eastAsia="Times New Roman" w:cs="Times New Roman"/>
                <w:bCs/>
                <w:color w:val="000000"/>
                <w:sz w:val="20"/>
                <w:szCs w:val="20"/>
                <w:lang w:eastAsia="fr-FR"/>
              </w:rPr>
              <w:t>Initiateur du projet</w:t>
            </w:r>
          </w:p>
        </w:tc>
      </w:tr>
      <w:tr w:rsidR="00105841" w14:paraId="3151B756"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tcPr>
          <w:p w14:paraId="28589A85" w14:textId="77777777" w:rsidR="00105841" w:rsidRDefault="00105841" w:rsidP="00105841">
            <w:pPr>
              <w:spacing w:after="60"/>
              <w:rPr>
                <w:rFonts w:eastAsia="Times New Roman" w:cs="Times New Roman"/>
                <w:b w:val="0"/>
                <w:bCs w:val="0"/>
                <w:color w:val="000000"/>
                <w:sz w:val="20"/>
                <w:szCs w:val="20"/>
                <w:lang w:eastAsia="fr-FR"/>
              </w:rPr>
            </w:pPr>
          </w:p>
        </w:tc>
        <w:tc>
          <w:tcPr>
            <w:tcW w:w="2835" w:type="dxa"/>
            <w:noWrap/>
          </w:tcPr>
          <w:p w14:paraId="6A2CAE77" w14:textId="77777777" w:rsidR="00105841" w:rsidRDefault="00105841" w:rsidP="00FC00C0">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fr-FR"/>
              </w:rPr>
            </w:pPr>
          </w:p>
        </w:tc>
        <w:tc>
          <w:tcPr>
            <w:tcW w:w="4536" w:type="dxa"/>
            <w:noWrap/>
          </w:tcPr>
          <w:p w14:paraId="4F2DF661" w14:textId="77777777" w:rsidR="00105841" w:rsidRDefault="00105841" w:rsidP="00FC00C0">
            <w:pPr>
              <w:tabs>
                <w:tab w:val="left" w:pos="2476"/>
              </w:tab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fr-FR"/>
              </w:rPr>
            </w:pPr>
          </w:p>
        </w:tc>
      </w:tr>
      <w:tr w:rsidR="00B90E38" w14:paraId="7210C82D"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77BF973" w14:textId="74308491" w:rsidR="00B90E38" w:rsidRDefault="00B90E38" w:rsidP="00105841">
            <w:pPr>
              <w:spacing w:after="60"/>
              <w:rPr>
                <w:rFonts w:eastAsia="Times New Roman" w:cs="Times New Roman"/>
                <w:color w:val="000000"/>
                <w:sz w:val="20"/>
                <w:szCs w:val="20"/>
                <w:lang w:eastAsia="fr-FR"/>
              </w:rPr>
            </w:pPr>
            <w:r>
              <w:rPr>
                <w:rFonts w:eastAsia="Times New Roman" w:cs="Times New Roman"/>
                <w:color w:val="000000"/>
                <w:sz w:val="20"/>
                <w:szCs w:val="20"/>
                <w:lang w:eastAsia="fr-FR"/>
              </w:rPr>
              <w:t>Dacos</w:t>
            </w:r>
            <w:r w:rsidR="00AE578B">
              <w:rPr>
                <w:rFonts w:eastAsia="Times New Roman" w:cs="Times New Roman"/>
                <w:color w:val="000000"/>
                <w:sz w:val="20"/>
                <w:szCs w:val="20"/>
                <w:lang w:eastAsia="fr-FR"/>
              </w:rPr>
              <w:t>, Marin</w:t>
            </w:r>
          </w:p>
        </w:tc>
        <w:tc>
          <w:tcPr>
            <w:tcW w:w="2835" w:type="dxa"/>
            <w:noWrap/>
            <w:hideMark/>
          </w:tcPr>
          <w:p w14:paraId="6A1D9601" w14:textId="794DAE0A" w:rsidR="00B90E38" w:rsidRDefault="00B90E38" w:rsidP="00E4020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OpenEdition</w:t>
            </w:r>
          </w:p>
        </w:tc>
        <w:tc>
          <w:tcPr>
            <w:tcW w:w="4536" w:type="dxa"/>
            <w:noWrap/>
            <w:hideMark/>
          </w:tcPr>
          <w:p w14:paraId="0C108D7E" w14:textId="4231A3D0" w:rsidR="00B90E38" w:rsidRPr="00B933EE" w:rsidRDefault="00E40209" w:rsidP="00E40209">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sidRPr="00E40209">
              <w:rPr>
                <w:sz w:val="20"/>
                <w:szCs w:val="20"/>
              </w:rPr>
              <w:t>Directeur d'OpenEdition</w:t>
            </w:r>
            <w:r>
              <w:t xml:space="preserve">. </w:t>
            </w:r>
            <w:r w:rsidR="00B90E38" w:rsidRPr="00B933EE">
              <w:rPr>
                <w:sz w:val="20"/>
                <w:szCs w:val="20"/>
              </w:rPr>
              <w:t xml:space="preserve">Conseiller scientifique pour la science ouverte auprès </w:t>
            </w:r>
            <w:r w:rsidR="00B90E38">
              <w:rPr>
                <w:sz w:val="20"/>
                <w:szCs w:val="20"/>
              </w:rPr>
              <w:t>du</w:t>
            </w:r>
            <w:r w:rsidR="00B90E38" w:rsidRPr="00B933EE">
              <w:rPr>
                <w:sz w:val="20"/>
                <w:szCs w:val="20"/>
              </w:rPr>
              <w:t xml:space="preserve"> Ministère de l’enseignement supérieur, de la recherche et de l’innovation</w:t>
            </w:r>
          </w:p>
        </w:tc>
      </w:tr>
      <w:tr w:rsidR="00105841" w:rsidRPr="002C6276" w14:paraId="6C93FF1C"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18B24BF" w14:textId="77777777" w:rsidR="00105841" w:rsidRDefault="00105841" w:rsidP="00105841">
            <w:pPr>
              <w:spacing w:after="60"/>
              <w:rPr>
                <w:rFonts w:eastAsia="Times New Roman" w:cs="Times New Roman"/>
                <w:color w:val="000000"/>
                <w:sz w:val="20"/>
                <w:szCs w:val="20"/>
                <w:lang w:eastAsia="fr-FR"/>
              </w:rPr>
            </w:pPr>
            <w:proofErr w:type="spellStart"/>
            <w:r>
              <w:rPr>
                <w:rFonts w:eastAsia="Times New Roman" w:cs="Times New Roman"/>
                <w:color w:val="000000"/>
                <w:sz w:val="20"/>
                <w:szCs w:val="20"/>
                <w:lang w:eastAsia="fr-FR"/>
              </w:rPr>
              <w:t>Delzon</w:t>
            </w:r>
            <w:proofErr w:type="spellEnd"/>
            <w:r>
              <w:rPr>
                <w:rFonts w:eastAsia="Times New Roman" w:cs="Times New Roman"/>
                <w:color w:val="000000"/>
                <w:sz w:val="20"/>
                <w:szCs w:val="20"/>
                <w:lang w:eastAsia="fr-FR"/>
              </w:rPr>
              <w:t>, Sylvain</w:t>
            </w:r>
          </w:p>
        </w:tc>
        <w:tc>
          <w:tcPr>
            <w:tcW w:w="2835" w:type="dxa"/>
            <w:noWrap/>
            <w:hideMark/>
          </w:tcPr>
          <w:p w14:paraId="120D8536" w14:textId="77777777" w:rsidR="00105841" w:rsidRDefault="00105841" w:rsidP="00C0712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 xml:space="preserve">Revue : </w:t>
            </w:r>
            <w:r w:rsidRPr="00105841">
              <w:rPr>
                <w:rFonts w:eastAsia="Times New Roman" w:cs="Times New Roman"/>
                <w:color w:val="000000"/>
                <w:sz w:val="20"/>
                <w:szCs w:val="20"/>
                <w:lang w:val="en-US" w:eastAsia="fr-FR"/>
              </w:rPr>
              <w:t>« </w:t>
            </w:r>
            <w:r>
              <w:rPr>
                <w:rFonts w:eastAsia="Times New Roman" w:cs="Times New Roman"/>
                <w:color w:val="000000"/>
                <w:sz w:val="20"/>
                <w:szCs w:val="20"/>
                <w:lang w:val="en-US" w:eastAsia="fr-FR"/>
              </w:rPr>
              <w:t>Journal of Plant Hydraulics</w:t>
            </w:r>
            <w:r w:rsidRPr="00105841">
              <w:rPr>
                <w:rFonts w:eastAsia="Times New Roman" w:cs="Times New Roman"/>
                <w:color w:val="000000"/>
                <w:sz w:val="20"/>
                <w:szCs w:val="20"/>
                <w:lang w:val="en-US" w:eastAsia="fr-FR"/>
              </w:rPr>
              <w:t> »</w:t>
            </w:r>
          </w:p>
        </w:tc>
        <w:tc>
          <w:tcPr>
            <w:tcW w:w="4536" w:type="dxa"/>
            <w:noWrap/>
            <w:hideMark/>
          </w:tcPr>
          <w:p w14:paraId="2BBC2995" w14:textId="77777777" w:rsidR="00105841" w:rsidRDefault="00105841" w:rsidP="00C0712B">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fr-FR"/>
              </w:rPr>
            </w:pPr>
            <w:r w:rsidRPr="00105841">
              <w:rPr>
                <w:rFonts w:eastAsia="Times New Roman" w:cs="Times New Roman"/>
                <w:color w:val="000000"/>
                <w:sz w:val="20"/>
                <w:szCs w:val="20"/>
                <w:lang w:eastAsia="fr-FR"/>
              </w:rPr>
              <w:t>Editeur</w:t>
            </w:r>
          </w:p>
        </w:tc>
      </w:tr>
      <w:tr w:rsidR="00105841" w:rsidRPr="007D3640" w14:paraId="0D9B2254"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E60B2AC" w14:textId="77777777" w:rsidR="00105841" w:rsidRPr="00994D99" w:rsidRDefault="00105841" w:rsidP="00105841">
            <w:pPr>
              <w:spacing w:after="60"/>
              <w:rPr>
                <w:rFonts w:eastAsia="Times New Roman" w:cs="Times New Roman"/>
                <w:color w:val="000000"/>
                <w:sz w:val="20"/>
                <w:szCs w:val="20"/>
                <w:lang w:eastAsia="fr-FR"/>
              </w:rPr>
            </w:pPr>
            <w:proofErr w:type="spellStart"/>
            <w:r>
              <w:rPr>
                <w:rFonts w:eastAsia="Times New Roman" w:cs="Times New Roman"/>
                <w:color w:val="000000"/>
                <w:sz w:val="20"/>
                <w:szCs w:val="20"/>
                <w:lang w:eastAsia="fr-FR"/>
              </w:rPr>
              <w:t>Demailly</w:t>
            </w:r>
            <w:proofErr w:type="spellEnd"/>
            <w:r>
              <w:rPr>
                <w:rFonts w:eastAsia="Times New Roman" w:cs="Times New Roman"/>
                <w:color w:val="000000"/>
                <w:sz w:val="20"/>
                <w:szCs w:val="20"/>
                <w:lang w:eastAsia="fr-FR"/>
              </w:rPr>
              <w:t>, Jean-Pierre</w:t>
            </w:r>
            <w:r w:rsidRPr="00994D99">
              <w:rPr>
                <w:rFonts w:eastAsia="Times New Roman" w:cs="Times New Roman"/>
                <w:color w:val="000000"/>
                <w:sz w:val="20"/>
                <w:szCs w:val="20"/>
                <w:lang w:eastAsia="fr-FR"/>
              </w:rPr>
              <w:t xml:space="preserve"> </w:t>
            </w:r>
            <w:r>
              <w:rPr>
                <w:rFonts w:eastAsia="Times New Roman" w:cs="Times New Roman"/>
                <w:color w:val="000000"/>
                <w:sz w:val="20"/>
                <w:szCs w:val="20"/>
                <w:lang w:eastAsia="fr-FR"/>
              </w:rPr>
              <w:br/>
            </w:r>
            <w:r>
              <w:rPr>
                <w:rFonts w:eastAsia="Times New Roman" w:cs="Times New Roman"/>
                <w:color w:val="000000"/>
                <w:sz w:val="20"/>
                <w:szCs w:val="20"/>
                <w:lang w:eastAsia="fr-FR"/>
              </w:rPr>
              <w:br/>
            </w:r>
            <w:r w:rsidRPr="00994D99">
              <w:rPr>
                <w:rFonts w:eastAsia="Times New Roman" w:cs="Times New Roman"/>
                <w:color w:val="000000"/>
                <w:sz w:val="20"/>
                <w:szCs w:val="20"/>
                <w:lang w:eastAsia="fr-FR"/>
              </w:rPr>
              <w:t>Rolland, Ariane</w:t>
            </w:r>
          </w:p>
        </w:tc>
        <w:tc>
          <w:tcPr>
            <w:tcW w:w="2835" w:type="dxa"/>
            <w:noWrap/>
            <w:hideMark/>
          </w:tcPr>
          <w:p w14:paraId="2EB330C6" w14:textId="77777777" w:rsidR="00105841" w:rsidRDefault="00105841" w:rsidP="00C0712B">
            <w:pPr>
              <w:cnfStyle w:val="000000000000" w:firstRow="0" w:lastRow="0" w:firstColumn="0" w:lastColumn="0" w:oddVBand="0" w:evenVBand="0" w:oddHBand="0" w:evenHBand="0" w:firstRowFirstColumn="0" w:firstRowLastColumn="0" w:lastRowFirstColumn="0" w:lastRowLastColumn="0"/>
            </w:pPr>
            <w:r>
              <w:rPr>
                <w:rFonts w:eastAsia="Times New Roman" w:cs="Times New Roman"/>
                <w:color w:val="000000"/>
                <w:sz w:val="20"/>
                <w:szCs w:val="20"/>
                <w:lang w:eastAsia="fr-FR"/>
              </w:rPr>
              <w:t>Episciences</w:t>
            </w:r>
          </w:p>
        </w:tc>
        <w:tc>
          <w:tcPr>
            <w:tcW w:w="4536" w:type="dxa"/>
            <w:noWrap/>
            <w:hideMark/>
          </w:tcPr>
          <w:p w14:paraId="2B62EFED" w14:textId="77777777" w:rsidR="00105841" w:rsidRPr="007D3640" w:rsidRDefault="00105841" w:rsidP="00C0712B">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sidRPr="007D3640">
              <w:rPr>
                <w:rFonts w:eastAsia="Times New Roman" w:cs="Times New Roman"/>
                <w:color w:val="000000"/>
                <w:sz w:val="20"/>
                <w:szCs w:val="20"/>
                <w:lang w:eastAsia="fr-FR"/>
              </w:rPr>
              <w:t xml:space="preserve">Initiateur du projet, membre du comité </w:t>
            </w:r>
            <w:proofErr w:type="spellStart"/>
            <w:r w:rsidRPr="007D3640">
              <w:rPr>
                <w:rFonts w:eastAsia="Times New Roman" w:cs="Times New Roman"/>
                <w:color w:val="000000"/>
                <w:sz w:val="20"/>
                <w:szCs w:val="20"/>
                <w:lang w:eastAsia="fr-FR"/>
              </w:rPr>
              <w:t>Epi</w:t>
            </w:r>
            <w:r>
              <w:rPr>
                <w:rFonts w:eastAsia="Times New Roman" w:cs="Times New Roman"/>
                <w:color w:val="000000"/>
                <w:sz w:val="20"/>
                <w:szCs w:val="20"/>
                <w:lang w:eastAsia="fr-FR"/>
              </w:rPr>
              <w:t>maths</w:t>
            </w:r>
            <w:proofErr w:type="spellEnd"/>
            <w:r>
              <w:rPr>
                <w:rFonts w:eastAsia="Times New Roman" w:cs="Times New Roman"/>
                <w:color w:val="000000"/>
                <w:sz w:val="20"/>
                <w:szCs w:val="20"/>
                <w:lang w:eastAsia="fr-FR"/>
              </w:rPr>
              <w:t xml:space="preserve"> et éditeur d’épi-revues</w:t>
            </w:r>
            <w:r>
              <w:rPr>
                <w:rFonts w:eastAsia="Times New Roman" w:cs="Times New Roman"/>
                <w:color w:val="000000"/>
                <w:sz w:val="20"/>
                <w:szCs w:val="20"/>
                <w:lang w:eastAsia="fr-FR"/>
              </w:rPr>
              <w:br/>
              <w:t>Responsable technique de la plateforme à l’Institut Joseph Fourier</w:t>
            </w:r>
          </w:p>
        </w:tc>
      </w:tr>
      <w:tr w:rsidR="00105841" w14:paraId="31C3D9E6"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tcPr>
          <w:p w14:paraId="3C329752" w14:textId="4263CCF1" w:rsidR="00105841" w:rsidRDefault="00105841" w:rsidP="00105841">
            <w:pPr>
              <w:spacing w:after="60"/>
              <w:rPr>
                <w:rFonts w:eastAsia="Times New Roman" w:cs="Times New Roman"/>
                <w:color w:val="000000"/>
                <w:sz w:val="20"/>
                <w:szCs w:val="20"/>
                <w:lang w:eastAsia="fr-FR"/>
              </w:rPr>
            </w:pPr>
            <w:r>
              <w:rPr>
                <w:rFonts w:eastAsia="Times New Roman" w:cs="Times New Roman"/>
                <w:bCs w:val="0"/>
                <w:color w:val="000000"/>
                <w:sz w:val="20"/>
                <w:szCs w:val="20"/>
                <w:lang w:eastAsia="fr-FR"/>
              </w:rPr>
              <w:t xml:space="preserve">Galli, Thierry </w:t>
            </w:r>
          </w:p>
        </w:tc>
        <w:tc>
          <w:tcPr>
            <w:tcW w:w="2835" w:type="dxa"/>
            <w:noWrap/>
          </w:tcPr>
          <w:p w14:paraId="7BE3EFDD" w14:textId="09BA018F" w:rsidR="00105841" w:rsidRDefault="00105841" w:rsidP="0010584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proofErr w:type="spellStart"/>
            <w:r w:rsidRPr="00952AF5">
              <w:rPr>
                <w:rFonts w:eastAsia="Times New Roman" w:cs="Times New Roman"/>
                <w:bCs/>
                <w:color w:val="000000"/>
                <w:sz w:val="20"/>
                <w:szCs w:val="20"/>
                <w:lang w:eastAsia="fr-FR"/>
              </w:rPr>
              <w:t>ASAPBio</w:t>
            </w:r>
            <w:proofErr w:type="spellEnd"/>
          </w:p>
        </w:tc>
        <w:tc>
          <w:tcPr>
            <w:tcW w:w="4536" w:type="dxa"/>
            <w:noWrap/>
          </w:tcPr>
          <w:p w14:paraId="7275F1A2" w14:textId="3FDA93C8" w:rsidR="00105841" w:rsidRPr="00E40209" w:rsidRDefault="00105841" w:rsidP="00105841">
            <w:pPr>
              <w:tabs>
                <w:tab w:val="left" w:pos="2476"/>
              </w:tabs>
              <w:spacing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eastAsia="fr-FR"/>
              </w:rPr>
              <w:t>Représentant pour la France</w:t>
            </w:r>
          </w:p>
        </w:tc>
      </w:tr>
      <w:tr w:rsidR="00105841" w14:paraId="4C3365DB"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B40F389" w14:textId="77777777" w:rsidR="00105841" w:rsidRDefault="00105841" w:rsidP="00105841">
            <w:pPr>
              <w:spacing w:after="60"/>
              <w:rPr>
                <w:rFonts w:eastAsia="Times New Roman" w:cs="Times New Roman"/>
                <w:color w:val="000000"/>
                <w:sz w:val="20"/>
                <w:szCs w:val="20"/>
                <w:lang w:eastAsia="fr-FR"/>
              </w:rPr>
            </w:pPr>
            <w:r>
              <w:rPr>
                <w:rFonts w:eastAsia="Times New Roman" w:cs="Times New Roman"/>
                <w:color w:val="000000"/>
                <w:sz w:val="20"/>
                <w:szCs w:val="20"/>
                <w:lang w:eastAsia="fr-FR"/>
              </w:rPr>
              <w:t>Hamelin, Madeleine</w:t>
            </w:r>
          </w:p>
        </w:tc>
        <w:tc>
          <w:tcPr>
            <w:tcW w:w="2835" w:type="dxa"/>
            <w:noWrap/>
            <w:hideMark/>
          </w:tcPr>
          <w:p w14:paraId="15CBA16B" w14:textId="77777777" w:rsidR="00105841" w:rsidRDefault="00105841" w:rsidP="00C0712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 xml:space="preserve">Publier la science </w:t>
            </w:r>
          </w:p>
        </w:tc>
        <w:tc>
          <w:tcPr>
            <w:tcW w:w="4536" w:type="dxa"/>
            <w:noWrap/>
            <w:hideMark/>
          </w:tcPr>
          <w:p w14:paraId="3FFC46C2" w14:textId="77777777" w:rsidR="00105841" w:rsidRDefault="00105841" w:rsidP="00C0712B">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Editrice du bulletin de veille Publier la science (INRA)</w:t>
            </w:r>
          </w:p>
        </w:tc>
      </w:tr>
      <w:tr w:rsidR="00105841" w:rsidRPr="002C6276" w14:paraId="53FC6923"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F12B77B" w14:textId="77777777" w:rsidR="00105841" w:rsidRDefault="00105841" w:rsidP="00105841">
            <w:pPr>
              <w:spacing w:after="60"/>
              <w:rPr>
                <w:rFonts w:eastAsia="Times New Roman" w:cs="Times New Roman"/>
                <w:color w:val="000000"/>
                <w:sz w:val="20"/>
                <w:szCs w:val="20"/>
                <w:lang w:eastAsia="fr-FR"/>
              </w:rPr>
            </w:pPr>
            <w:r>
              <w:rPr>
                <w:rFonts w:eastAsia="Times New Roman" w:cs="Times New Roman"/>
                <w:color w:val="000000"/>
                <w:sz w:val="20"/>
                <w:szCs w:val="20"/>
                <w:lang w:eastAsia="fr-FR"/>
              </w:rPr>
              <w:t>Josselin, Didier</w:t>
            </w:r>
          </w:p>
        </w:tc>
        <w:tc>
          <w:tcPr>
            <w:tcW w:w="2835" w:type="dxa"/>
            <w:noWrap/>
            <w:hideMark/>
          </w:tcPr>
          <w:p w14:paraId="5C159225" w14:textId="77777777" w:rsidR="00105841" w:rsidRPr="00E40209" w:rsidRDefault="00105841" w:rsidP="00C0712B">
            <w:pPr>
              <w:cnfStyle w:val="000000000000" w:firstRow="0" w:lastRow="0" w:firstColumn="0" w:lastColumn="0" w:oddVBand="0" w:evenVBand="0" w:oddHBand="0" w:evenHBand="0" w:firstRowFirstColumn="0" w:firstRowLastColumn="0" w:lastRowFirstColumn="0" w:lastRowLastColumn="0"/>
              <w:rPr>
                <w:lang w:val="en-US"/>
              </w:rPr>
            </w:pPr>
            <w:r w:rsidRPr="00E40209">
              <w:rPr>
                <w:rFonts w:eastAsia="Times New Roman" w:cs="Times New Roman"/>
                <w:color w:val="000000"/>
                <w:sz w:val="20"/>
                <w:szCs w:val="20"/>
                <w:lang w:val="en-US" w:eastAsia="fr-FR"/>
              </w:rPr>
              <w:t>Epi-revue : « Journal of Interdisciplinary Methodologies and Issues in Science</w:t>
            </w:r>
            <w:r>
              <w:rPr>
                <w:rFonts w:eastAsia="Times New Roman" w:cs="Times New Roman"/>
                <w:color w:val="000000"/>
                <w:sz w:val="20"/>
                <w:szCs w:val="20"/>
                <w:lang w:val="en-US" w:eastAsia="fr-FR"/>
              </w:rPr>
              <w:t xml:space="preserve"> </w:t>
            </w:r>
            <w:r w:rsidRPr="00E40209">
              <w:rPr>
                <w:rFonts w:eastAsia="Times New Roman" w:cs="Times New Roman"/>
                <w:color w:val="000000"/>
                <w:sz w:val="20"/>
                <w:szCs w:val="20"/>
                <w:lang w:val="en-US" w:eastAsia="fr-FR"/>
              </w:rPr>
              <w:t>»</w:t>
            </w:r>
          </w:p>
        </w:tc>
        <w:tc>
          <w:tcPr>
            <w:tcW w:w="4536" w:type="dxa"/>
            <w:noWrap/>
            <w:hideMark/>
          </w:tcPr>
          <w:p w14:paraId="42947294" w14:textId="77777777" w:rsidR="00105841" w:rsidRPr="00E40209" w:rsidRDefault="00105841" w:rsidP="00C0712B">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Editeur</w:t>
            </w:r>
          </w:p>
        </w:tc>
      </w:tr>
      <w:tr w:rsidR="00B90E38" w14:paraId="406AB5F3"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8DC6967" w14:textId="266D297A" w:rsidR="00B90E38" w:rsidRDefault="000C25DF" w:rsidP="00105841">
            <w:pPr>
              <w:spacing w:after="60"/>
              <w:rPr>
                <w:rFonts w:eastAsia="Times New Roman" w:cs="Times New Roman"/>
                <w:color w:val="000000"/>
                <w:sz w:val="20"/>
                <w:szCs w:val="20"/>
                <w:lang w:eastAsia="fr-FR"/>
              </w:rPr>
            </w:pPr>
            <w:r>
              <w:rPr>
                <w:rFonts w:eastAsia="Times New Roman" w:cs="Times New Roman"/>
                <w:color w:val="000000"/>
                <w:sz w:val="20"/>
                <w:szCs w:val="20"/>
                <w:lang w:eastAsia="fr-FR"/>
              </w:rPr>
              <w:t>Kirchner</w:t>
            </w:r>
            <w:r w:rsidR="00AE578B">
              <w:rPr>
                <w:rFonts w:eastAsia="Times New Roman" w:cs="Times New Roman"/>
                <w:color w:val="000000"/>
                <w:sz w:val="20"/>
                <w:szCs w:val="20"/>
                <w:lang w:eastAsia="fr-FR"/>
              </w:rPr>
              <w:t>, Claude</w:t>
            </w:r>
          </w:p>
        </w:tc>
        <w:tc>
          <w:tcPr>
            <w:tcW w:w="2835" w:type="dxa"/>
            <w:noWrap/>
            <w:hideMark/>
          </w:tcPr>
          <w:p w14:paraId="0AC43C0F" w14:textId="546D8C05" w:rsidR="00B90E38" w:rsidRDefault="00B90E38" w:rsidP="000C25D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p>
        </w:tc>
        <w:tc>
          <w:tcPr>
            <w:tcW w:w="4536" w:type="dxa"/>
            <w:noWrap/>
            <w:hideMark/>
          </w:tcPr>
          <w:p w14:paraId="2540C24C" w14:textId="7F0CCFB9" w:rsidR="00B90E38" w:rsidRDefault="00E40209" w:rsidP="000C25DF">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 xml:space="preserve">Directeur de recherche à l’INRIA. </w:t>
            </w:r>
            <w:r w:rsidR="000C25DF">
              <w:rPr>
                <w:rFonts w:eastAsia="Times New Roman" w:cs="Times New Roman"/>
                <w:color w:val="000000"/>
                <w:sz w:val="20"/>
                <w:szCs w:val="20"/>
                <w:lang w:eastAsia="fr-FR"/>
              </w:rPr>
              <w:t>Ancien p</w:t>
            </w:r>
            <w:r w:rsidR="000C25DF" w:rsidRPr="000C25DF">
              <w:rPr>
                <w:rFonts w:eastAsia="Times New Roman" w:cs="Times New Roman"/>
                <w:color w:val="000000"/>
                <w:sz w:val="20"/>
                <w:szCs w:val="20"/>
                <w:lang w:eastAsia="fr-FR"/>
              </w:rPr>
              <w:t>résident du comité de pilotage du CCSD</w:t>
            </w:r>
            <w:r w:rsidR="000C25DF">
              <w:rPr>
                <w:rFonts w:eastAsia="Times New Roman" w:cs="Times New Roman"/>
                <w:color w:val="000000"/>
                <w:sz w:val="20"/>
                <w:szCs w:val="20"/>
                <w:lang w:eastAsia="fr-FR"/>
              </w:rPr>
              <w:t xml:space="preserve">. </w:t>
            </w:r>
            <w:r w:rsidR="00B90E38">
              <w:rPr>
                <w:rFonts w:eastAsia="Times New Roman" w:cs="Times New Roman"/>
                <w:color w:val="000000"/>
                <w:sz w:val="20"/>
                <w:szCs w:val="20"/>
                <w:lang w:eastAsia="fr-FR"/>
              </w:rPr>
              <w:t>Initiateur du projet</w:t>
            </w:r>
            <w:r w:rsidR="000C25DF">
              <w:rPr>
                <w:rFonts w:eastAsia="Times New Roman" w:cs="Times New Roman"/>
                <w:color w:val="000000"/>
                <w:sz w:val="20"/>
                <w:szCs w:val="20"/>
                <w:lang w:eastAsia="fr-FR"/>
              </w:rPr>
              <w:t xml:space="preserve"> Episciences.</w:t>
            </w:r>
          </w:p>
        </w:tc>
      </w:tr>
      <w:tr w:rsidR="00B90E38" w14:paraId="12928535"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8D30B09" w14:textId="558115D4" w:rsidR="00B90E38" w:rsidRDefault="000C25DF" w:rsidP="00105841">
            <w:pPr>
              <w:spacing w:after="60"/>
              <w:rPr>
                <w:rFonts w:eastAsia="Times New Roman" w:cs="Times New Roman"/>
                <w:color w:val="000000"/>
                <w:sz w:val="20"/>
                <w:szCs w:val="20"/>
                <w:lang w:eastAsia="fr-FR"/>
              </w:rPr>
            </w:pPr>
            <w:r>
              <w:rPr>
                <w:rFonts w:eastAsia="Times New Roman" w:cs="Times New Roman"/>
                <w:color w:val="000000"/>
                <w:sz w:val="20"/>
                <w:szCs w:val="20"/>
                <w:lang w:eastAsia="fr-FR"/>
              </w:rPr>
              <w:t>Langlais</w:t>
            </w:r>
            <w:r w:rsidR="00AE578B">
              <w:rPr>
                <w:rFonts w:eastAsia="Times New Roman" w:cs="Times New Roman"/>
                <w:color w:val="000000"/>
                <w:sz w:val="20"/>
                <w:szCs w:val="20"/>
                <w:lang w:eastAsia="fr-FR"/>
              </w:rPr>
              <w:t>, Pierre-Carl</w:t>
            </w:r>
          </w:p>
        </w:tc>
        <w:tc>
          <w:tcPr>
            <w:tcW w:w="2835" w:type="dxa"/>
            <w:noWrap/>
            <w:hideMark/>
          </w:tcPr>
          <w:p w14:paraId="335B375B" w14:textId="77777777" w:rsidR="00B90E38" w:rsidRDefault="00B90E38" w:rsidP="00FC00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p>
        </w:tc>
        <w:tc>
          <w:tcPr>
            <w:tcW w:w="4536" w:type="dxa"/>
            <w:noWrap/>
            <w:hideMark/>
          </w:tcPr>
          <w:p w14:paraId="4D6764CA" w14:textId="065F7DBB" w:rsidR="00B90E38" w:rsidRDefault="00B90E38" w:rsidP="00105841">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 xml:space="preserve">Auteur </w:t>
            </w:r>
            <w:r w:rsidR="00E40209">
              <w:rPr>
                <w:rFonts w:eastAsia="Times New Roman" w:cs="Times New Roman"/>
                <w:color w:val="000000"/>
                <w:sz w:val="20"/>
                <w:szCs w:val="20"/>
                <w:lang w:eastAsia="fr-FR"/>
              </w:rPr>
              <w:t xml:space="preserve">du </w:t>
            </w:r>
            <w:r>
              <w:rPr>
                <w:rFonts w:eastAsia="Times New Roman" w:cs="Times New Roman"/>
                <w:color w:val="000000"/>
                <w:sz w:val="20"/>
                <w:szCs w:val="20"/>
                <w:lang w:eastAsia="fr-FR"/>
              </w:rPr>
              <w:t>rapport « Nouveaux modes d’éditorialisation de revues scientifiques en accès ouvert »</w:t>
            </w:r>
            <w:r w:rsidR="00E40209">
              <w:rPr>
                <w:rFonts w:eastAsia="Times New Roman" w:cs="Times New Roman"/>
                <w:color w:val="000000"/>
                <w:sz w:val="20"/>
                <w:szCs w:val="20"/>
                <w:lang w:eastAsia="fr-FR"/>
              </w:rPr>
              <w:t xml:space="preserve"> </w:t>
            </w:r>
            <w:r w:rsidR="00E40209" w:rsidRPr="00E40209">
              <w:rPr>
                <w:rFonts w:eastAsia="Times New Roman" w:cs="Times New Roman"/>
                <w:color w:val="000000"/>
                <w:sz w:val="20"/>
                <w:szCs w:val="20"/>
                <w:lang w:eastAsia="fr-FR"/>
              </w:rPr>
              <w:t>commandé par BSN 4 et BSN 7</w:t>
            </w:r>
          </w:p>
        </w:tc>
      </w:tr>
      <w:tr w:rsidR="00B90E38" w:rsidRPr="007D3640" w14:paraId="16B6806E"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tcPr>
          <w:p w14:paraId="7EFA9E42" w14:textId="22149C13" w:rsidR="00B90E38" w:rsidRDefault="00B90E38" w:rsidP="00105841">
            <w:pPr>
              <w:spacing w:after="60"/>
              <w:rPr>
                <w:rFonts w:eastAsia="Times New Roman" w:cs="Times New Roman"/>
                <w:color w:val="000000"/>
                <w:sz w:val="20"/>
                <w:szCs w:val="20"/>
                <w:lang w:eastAsia="fr-FR"/>
              </w:rPr>
            </w:pPr>
            <w:proofErr w:type="spellStart"/>
            <w:r>
              <w:rPr>
                <w:rFonts w:eastAsia="Times New Roman" w:cs="Times New Roman"/>
                <w:color w:val="000000"/>
                <w:sz w:val="20"/>
                <w:szCs w:val="20"/>
                <w:lang w:eastAsia="fr-FR"/>
              </w:rPr>
              <w:t>Milius</w:t>
            </w:r>
            <w:proofErr w:type="spellEnd"/>
            <w:r w:rsidR="00E40209">
              <w:rPr>
                <w:rFonts w:eastAsia="Times New Roman" w:cs="Times New Roman"/>
                <w:color w:val="000000"/>
                <w:sz w:val="20"/>
                <w:szCs w:val="20"/>
                <w:lang w:eastAsia="fr-FR"/>
              </w:rPr>
              <w:t>, Stefan</w:t>
            </w:r>
          </w:p>
        </w:tc>
        <w:tc>
          <w:tcPr>
            <w:tcW w:w="2835" w:type="dxa"/>
            <w:noWrap/>
          </w:tcPr>
          <w:p w14:paraId="6F963499" w14:textId="77F3B83C" w:rsidR="00B90E38" w:rsidRPr="00105841" w:rsidRDefault="00105841" w:rsidP="00105841">
            <w:pPr>
              <w:cnfStyle w:val="000000000000" w:firstRow="0" w:lastRow="0" w:firstColumn="0" w:lastColumn="0" w:oddVBand="0" w:evenVBand="0" w:oddHBand="0" w:evenHBand="0" w:firstRowFirstColumn="0" w:firstRowLastColumn="0" w:lastRowFirstColumn="0" w:lastRowLastColumn="0"/>
              <w:rPr>
                <w:lang w:val="en-US"/>
              </w:rPr>
            </w:pPr>
            <w:r w:rsidRPr="00E40209">
              <w:rPr>
                <w:rFonts w:eastAsia="Times New Roman" w:cs="Times New Roman"/>
                <w:color w:val="000000"/>
                <w:sz w:val="20"/>
                <w:szCs w:val="20"/>
                <w:lang w:val="en-US" w:eastAsia="fr-FR"/>
              </w:rPr>
              <w:t xml:space="preserve">Epi-revue : </w:t>
            </w:r>
            <w:r w:rsidRPr="00105841">
              <w:rPr>
                <w:rFonts w:eastAsia="Times New Roman" w:cs="Times New Roman"/>
                <w:color w:val="000000"/>
                <w:sz w:val="20"/>
                <w:szCs w:val="20"/>
                <w:lang w:val="en-US" w:eastAsia="fr-FR"/>
              </w:rPr>
              <w:t>« Logical Methods in Computer Science »</w:t>
            </w:r>
          </w:p>
        </w:tc>
        <w:tc>
          <w:tcPr>
            <w:tcW w:w="4536" w:type="dxa"/>
            <w:noWrap/>
          </w:tcPr>
          <w:p w14:paraId="706CBDB3" w14:textId="59A0C21A" w:rsidR="00B90E38" w:rsidRPr="00E40209" w:rsidRDefault="00105841" w:rsidP="00105841">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Pr>
                <w:rFonts w:eastAsia="Times New Roman" w:cs="Times New Roman"/>
                <w:color w:val="000000"/>
                <w:sz w:val="20"/>
                <w:szCs w:val="20"/>
                <w:lang w:eastAsia="fr-FR"/>
              </w:rPr>
              <w:t>Editeur</w:t>
            </w:r>
          </w:p>
        </w:tc>
      </w:tr>
      <w:tr w:rsidR="00B90E38" w14:paraId="3AACA479"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269ADEF" w14:textId="7D73FF4D" w:rsidR="00B90E38" w:rsidRDefault="00B90E38" w:rsidP="00105841">
            <w:pPr>
              <w:spacing w:after="60"/>
              <w:rPr>
                <w:rFonts w:eastAsia="Times New Roman" w:cs="Times New Roman"/>
                <w:color w:val="000000"/>
                <w:sz w:val="20"/>
                <w:szCs w:val="20"/>
                <w:lang w:eastAsia="fr-FR"/>
              </w:rPr>
            </w:pPr>
            <w:r>
              <w:rPr>
                <w:rFonts w:eastAsia="Times New Roman" w:cs="Times New Roman"/>
                <w:color w:val="000000"/>
                <w:sz w:val="20"/>
                <w:szCs w:val="20"/>
                <w:lang w:eastAsia="fr-FR"/>
              </w:rPr>
              <w:t>Poumeyrol</w:t>
            </w:r>
            <w:r w:rsidR="00E40209">
              <w:rPr>
                <w:rFonts w:eastAsia="Times New Roman" w:cs="Times New Roman"/>
                <w:color w:val="000000"/>
                <w:sz w:val="20"/>
                <w:szCs w:val="20"/>
                <w:lang w:eastAsia="fr-FR"/>
              </w:rPr>
              <w:t>, Jérôme</w:t>
            </w:r>
          </w:p>
        </w:tc>
        <w:tc>
          <w:tcPr>
            <w:tcW w:w="2835" w:type="dxa"/>
            <w:noWrap/>
            <w:hideMark/>
          </w:tcPr>
          <w:p w14:paraId="5B42AFF2" w14:textId="592C3451" w:rsidR="00B90E38" w:rsidRDefault="00B90E38" w:rsidP="0010584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r w:rsidRPr="007D3640">
              <w:rPr>
                <w:rFonts w:eastAsia="Times New Roman" w:cs="Times New Roman"/>
                <w:color w:val="000000"/>
                <w:sz w:val="20"/>
                <w:szCs w:val="20"/>
                <w:lang w:eastAsia="fr-FR"/>
              </w:rPr>
              <w:t>open.u-bordeaux.fr</w:t>
            </w:r>
          </w:p>
        </w:tc>
        <w:tc>
          <w:tcPr>
            <w:tcW w:w="4536" w:type="dxa"/>
            <w:noWrap/>
            <w:hideMark/>
          </w:tcPr>
          <w:p w14:paraId="2864B626" w14:textId="77777777" w:rsidR="00B90E38" w:rsidRDefault="00B90E38" w:rsidP="000C25DF">
            <w:pPr>
              <w:tabs>
                <w:tab w:val="left" w:pos="2476"/>
              </w:tabs>
              <w:spacing w:after="6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fr-FR"/>
              </w:rPr>
            </w:pPr>
            <w:r>
              <w:rPr>
                <w:rFonts w:eastAsia="Times New Roman" w:cs="Times New Roman"/>
                <w:color w:val="000000"/>
                <w:sz w:val="20"/>
                <w:szCs w:val="20"/>
                <w:lang w:eastAsia="fr-FR"/>
              </w:rPr>
              <w:t>Conservateur des bibliothèques à l’Université de Bordeaux</w:t>
            </w:r>
          </w:p>
        </w:tc>
      </w:tr>
      <w:tr w:rsidR="00B90E38" w14:paraId="6EB89483" w14:textId="77777777" w:rsidTr="00217092">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B630616" w14:textId="0C0D26F5" w:rsidR="00B90E38" w:rsidRDefault="00E40209" w:rsidP="00105841">
            <w:pPr>
              <w:spacing w:after="60"/>
              <w:rPr>
                <w:rFonts w:eastAsia="Times New Roman" w:cs="Times New Roman"/>
                <w:color w:val="000000"/>
                <w:sz w:val="20"/>
                <w:szCs w:val="20"/>
                <w:lang w:eastAsia="fr-FR"/>
              </w:rPr>
            </w:pPr>
            <w:proofErr w:type="spellStart"/>
            <w:r>
              <w:rPr>
                <w:rFonts w:eastAsia="Times New Roman" w:cs="Times New Roman"/>
                <w:color w:val="000000"/>
                <w:sz w:val="20"/>
                <w:szCs w:val="20"/>
                <w:lang w:eastAsia="fr-FR"/>
              </w:rPr>
              <w:t>Thirion</w:t>
            </w:r>
            <w:proofErr w:type="spellEnd"/>
            <w:r>
              <w:rPr>
                <w:rFonts w:eastAsia="Times New Roman" w:cs="Times New Roman"/>
                <w:color w:val="000000"/>
                <w:sz w:val="20"/>
                <w:szCs w:val="20"/>
                <w:lang w:eastAsia="fr-FR"/>
              </w:rPr>
              <w:t xml:space="preserve">, </w:t>
            </w:r>
            <w:r w:rsidR="00B90E38">
              <w:rPr>
                <w:rFonts w:eastAsia="Times New Roman" w:cs="Times New Roman"/>
                <w:color w:val="000000"/>
                <w:sz w:val="20"/>
                <w:szCs w:val="20"/>
                <w:lang w:eastAsia="fr-FR"/>
              </w:rPr>
              <w:t>Paul</w:t>
            </w:r>
            <w:r>
              <w:rPr>
                <w:rFonts w:eastAsia="Times New Roman" w:cs="Times New Roman"/>
                <w:color w:val="000000"/>
                <w:sz w:val="20"/>
                <w:szCs w:val="20"/>
                <w:lang w:eastAsia="fr-FR"/>
              </w:rPr>
              <w:br/>
            </w:r>
            <w:proofErr w:type="spellStart"/>
            <w:r w:rsidR="00B90E38">
              <w:rPr>
                <w:rFonts w:eastAsia="Times New Roman" w:cs="Times New Roman"/>
                <w:color w:val="000000"/>
                <w:sz w:val="20"/>
                <w:szCs w:val="20"/>
                <w:lang w:eastAsia="fr-FR"/>
              </w:rPr>
              <w:t>Pochet</w:t>
            </w:r>
            <w:proofErr w:type="spellEnd"/>
            <w:r>
              <w:rPr>
                <w:rFonts w:eastAsia="Times New Roman" w:cs="Times New Roman"/>
                <w:color w:val="000000"/>
                <w:sz w:val="20"/>
                <w:szCs w:val="20"/>
                <w:lang w:eastAsia="fr-FR"/>
              </w:rPr>
              <w:t>, Bernard</w:t>
            </w:r>
          </w:p>
        </w:tc>
        <w:tc>
          <w:tcPr>
            <w:tcW w:w="2835" w:type="dxa"/>
            <w:noWrap/>
            <w:hideMark/>
          </w:tcPr>
          <w:p w14:paraId="10ED4898" w14:textId="2B6C2740" w:rsidR="00B90E38" w:rsidRDefault="00105841" w:rsidP="0010584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fr-FR"/>
              </w:rPr>
            </w:pPr>
            <w:proofErr w:type="spellStart"/>
            <w:r>
              <w:rPr>
                <w:rFonts w:eastAsia="Times New Roman" w:cs="Times New Roman"/>
                <w:color w:val="000000"/>
                <w:sz w:val="20"/>
                <w:szCs w:val="20"/>
                <w:lang w:eastAsia="fr-FR"/>
              </w:rPr>
              <w:t>PoPuPS</w:t>
            </w:r>
            <w:proofErr w:type="spellEnd"/>
          </w:p>
        </w:tc>
        <w:tc>
          <w:tcPr>
            <w:tcW w:w="4536" w:type="dxa"/>
            <w:noWrap/>
            <w:hideMark/>
          </w:tcPr>
          <w:p w14:paraId="7A06B772" w14:textId="4C57A235" w:rsidR="00B90E38" w:rsidRDefault="00B90E38" w:rsidP="000C25DF">
            <w:pPr>
              <w:spacing w:after="6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Directeur de la biblio</w:t>
            </w:r>
            <w:r w:rsidR="00105841">
              <w:rPr>
                <w:color w:val="000000"/>
                <w:sz w:val="20"/>
                <w:szCs w:val="20"/>
              </w:rPr>
              <w:t>thèque universitaire de Liège</w:t>
            </w:r>
            <w:r w:rsidR="00105841">
              <w:rPr>
                <w:color w:val="000000"/>
                <w:sz w:val="20"/>
                <w:szCs w:val="20"/>
              </w:rPr>
              <w:br/>
            </w:r>
            <w:r>
              <w:rPr>
                <w:color w:val="000000"/>
                <w:sz w:val="20"/>
                <w:szCs w:val="20"/>
              </w:rPr>
              <w:t xml:space="preserve">Chef de projet </w:t>
            </w:r>
            <w:proofErr w:type="spellStart"/>
            <w:r>
              <w:rPr>
                <w:color w:val="000000"/>
                <w:sz w:val="20"/>
                <w:szCs w:val="20"/>
              </w:rPr>
              <w:t>PoPuPS</w:t>
            </w:r>
            <w:proofErr w:type="spellEnd"/>
          </w:p>
        </w:tc>
      </w:tr>
    </w:tbl>
    <w:p w14:paraId="6CE1284E" w14:textId="1706DEBA" w:rsidR="00B90E38" w:rsidRDefault="00B90E38" w:rsidP="001A36F8">
      <w:pPr>
        <w:rPr>
          <w:rFonts w:ascii="Calibri" w:eastAsiaTheme="majorEastAsia" w:hAnsi="Calibri" w:cstheme="majorBidi"/>
          <w:b/>
          <w:color w:val="C45911" w:themeColor="accent2" w:themeShade="BF"/>
          <w:sz w:val="34"/>
          <w:szCs w:val="32"/>
        </w:rPr>
      </w:pPr>
    </w:p>
    <w:sectPr w:rsidR="00B90E38" w:rsidSect="00A31299">
      <w:headerReference w:type="even" r:id="rId26"/>
      <w:headerReference w:type="default" r:id="rId27"/>
      <w:footerReference w:type="default" r:id="rId28"/>
      <w:type w:val="continuous"/>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A601" w14:textId="77777777" w:rsidR="001514CC" w:rsidRDefault="001514CC" w:rsidP="003A56BC">
      <w:pPr>
        <w:spacing w:after="0" w:line="240" w:lineRule="auto"/>
      </w:pPr>
      <w:r>
        <w:separator/>
      </w:r>
    </w:p>
  </w:endnote>
  <w:endnote w:type="continuationSeparator" w:id="0">
    <w:p w14:paraId="0F0D61B3" w14:textId="77777777" w:rsidR="001514CC" w:rsidRDefault="001514CC" w:rsidP="003A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Open Sans">
    <w:altName w:val="Corbe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C451" w14:textId="77777777" w:rsidR="001514CC" w:rsidRDefault="001514CC" w:rsidP="006531D2">
    <w:pPr>
      <w:pStyle w:val="Pieddepage"/>
      <w:pBdr>
        <w:top w:val="single" w:sz="2" w:space="1" w:color="7F7F7F" w:themeColor="text1" w:themeTint="80"/>
      </w:pBdr>
    </w:pPr>
    <w:r w:rsidRPr="007C4411">
      <w:rPr>
        <w:rFonts w:ascii="Bookman Old Style" w:eastAsia="Batang" w:hAnsi="Bookman Old Style"/>
        <w:color w:val="002060"/>
      </w:rPr>
      <w:t>OUROUK</w:t>
    </w:r>
    <w:r>
      <w:rPr>
        <w:rFonts w:ascii="Bookman Old Style" w:eastAsia="Batang" w:hAnsi="Bookman Old Style"/>
        <w:color w:val="00206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4FE4" w14:textId="77777777" w:rsidR="001514CC" w:rsidRPr="00C53821" w:rsidRDefault="001514CC" w:rsidP="00DE6700">
    <w:pPr>
      <w:pStyle w:val="Pieddepage"/>
      <w:tabs>
        <w:tab w:val="clear" w:pos="4536"/>
      </w:tabs>
    </w:pPr>
    <w:r w:rsidRPr="00C53821">
      <w:rPr>
        <w:noProof/>
        <w:lang w:eastAsia="fr-FR"/>
      </w:rPr>
      <mc:AlternateContent>
        <mc:Choice Requires="wpg">
          <w:drawing>
            <wp:anchor distT="0" distB="0" distL="114300" distR="114300" simplePos="0" relativeHeight="251663360" behindDoc="0" locked="0" layoutInCell="1" allowOverlap="1" wp14:anchorId="3CD91B26" wp14:editId="6FF34CB4">
              <wp:simplePos x="0" y="0"/>
              <wp:positionH relativeFrom="column">
                <wp:posOffset>0</wp:posOffset>
              </wp:positionH>
              <wp:positionV relativeFrom="paragraph">
                <wp:posOffset>935355</wp:posOffset>
              </wp:positionV>
              <wp:extent cx="2038350" cy="581025"/>
              <wp:effectExtent l="0" t="0" r="0" b="0"/>
              <wp:wrapNone/>
              <wp:docPr id="20" name="Groupe 19"/>
              <wp:cNvGraphicFramePr/>
              <a:graphic xmlns:a="http://schemas.openxmlformats.org/drawingml/2006/main">
                <a:graphicData uri="http://schemas.microsoft.com/office/word/2010/wordprocessingGroup">
                  <wpg:wgp>
                    <wpg:cNvGrpSpPr/>
                    <wpg:grpSpPr>
                      <a:xfrm>
                        <a:off x="0" y="0"/>
                        <a:ext cx="2038350" cy="581025"/>
                        <a:chOff x="0" y="937260"/>
                        <a:chExt cx="1786255" cy="367771"/>
                      </a:xfrm>
                    </wpg:grpSpPr>
                    <wps:wsp>
                      <wps:cNvPr id="7" name="ZoneTexte 10"/>
                      <wps:cNvSpPr txBox="1"/>
                      <wps:spPr>
                        <a:xfrm>
                          <a:off x="0" y="998326"/>
                          <a:ext cx="1786255" cy="306705"/>
                        </a:xfrm>
                        <a:prstGeom prst="rect">
                          <a:avLst/>
                        </a:prstGeom>
                      </wps:spPr>
                      <wps:txbx>
                        <w:txbxContent>
                          <w:p w14:paraId="6ACD5939" w14:textId="77777777" w:rsidR="001514CC" w:rsidRPr="00C53821" w:rsidRDefault="001514CC"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SARL AU CAPITAL DE 1 000 000 €</w:t>
                            </w:r>
                          </w:p>
                          <w:p w14:paraId="62E4E1B5" w14:textId="77777777" w:rsidR="001514CC" w:rsidRPr="00C53821" w:rsidRDefault="001514CC"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RCS B 387472160 - APE  7022Z</w:t>
                            </w:r>
                          </w:p>
                          <w:p w14:paraId="01B3BC4B" w14:textId="77777777" w:rsidR="001514CC" w:rsidRPr="00C53821" w:rsidRDefault="001514CC" w:rsidP="00DE6700">
                            <w:pPr>
                              <w:pStyle w:val="NormalWeb"/>
                              <w:spacing w:before="0" w:beforeAutospacing="0" w:after="0" w:afterAutospacing="0"/>
                              <w:textAlignment w:val="baseline"/>
                              <w:rPr>
                                <w:color w:val="595959" w:themeColor="text1" w:themeTint="A6"/>
                                <w:sz w:val="14"/>
                                <w:szCs w:val="14"/>
                              </w:rPr>
                            </w:pPr>
                            <w:r w:rsidRPr="00C53821">
                              <w:rPr>
                                <w:rFonts w:ascii="Arial" w:eastAsia="MS PGothic" w:hAnsi="Arial" w:cstheme="minorBidi"/>
                                <w:color w:val="595959" w:themeColor="text1" w:themeTint="A6"/>
                                <w:kern w:val="24"/>
                                <w:sz w:val="14"/>
                                <w:szCs w:val="14"/>
                              </w:rPr>
                              <w:t>AGRÉMENT FORMATION : 11753245175</w:t>
                            </w:r>
                          </w:p>
                        </w:txbxContent>
                      </wps:txbx>
                      <wps:bodyPr wrap="square" lIns="0" tIns="0" rIns="0" bIns="0">
                        <a:noAutofit/>
                      </wps:bodyPr>
                    </wps:wsp>
                    <wps:wsp>
                      <wps:cNvPr id="8" name="Rectangle 8"/>
                      <wps:cNvSpPr/>
                      <wps:spPr>
                        <a:xfrm>
                          <a:off x="0" y="937260"/>
                          <a:ext cx="1171308" cy="27344"/>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CD91B26" id="Groupe 19" o:spid="_x0000_s1026" style="position:absolute;margin-left:0;margin-top:73.65pt;width:160.5pt;height:45.75pt;z-index:251663360;mso-width-relative:margin;mso-height-relative:margin" coordorigin=",9372" coordsize="17862,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">
              <v:shapetype id="_x0000_t202" coordsize="21600,21600" o:spt="202" path="m,l,21600r21600,l21600,xe">
                <v:stroke joinstyle="miter"/>
                <v:path gradientshapeok="t" o:connecttype="rect"/>
              </v:shapetype>
              <v:shape id="ZoneTexte 10" o:spid="_x0000_s1027" type="#_x0000_t202" style="position:absolute;top:9983;width:1786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6ACD5939" w14:textId="77777777" w:rsidR="001514CC" w:rsidRPr="00C53821" w:rsidRDefault="001514CC"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SARL AU CAPITAL DE 1 000 000 €</w:t>
                      </w:r>
                    </w:p>
                    <w:p w14:paraId="62E4E1B5" w14:textId="77777777" w:rsidR="001514CC" w:rsidRPr="00C53821" w:rsidRDefault="001514CC"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RCS B 387472160 - APE  7022Z</w:t>
                      </w:r>
                    </w:p>
                    <w:p w14:paraId="01B3BC4B" w14:textId="77777777" w:rsidR="001514CC" w:rsidRPr="00C53821" w:rsidRDefault="001514CC" w:rsidP="00DE6700">
                      <w:pPr>
                        <w:pStyle w:val="NormalWeb"/>
                        <w:spacing w:before="0" w:beforeAutospacing="0" w:after="0" w:afterAutospacing="0"/>
                        <w:textAlignment w:val="baseline"/>
                        <w:rPr>
                          <w:color w:val="595959" w:themeColor="text1" w:themeTint="A6"/>
                          <w:sz w:val="14"/>
                          <w:szCs w:val="14"/>
                        </w:rPr>
                      </w:pPr>
                      <w:r w:rsidRPr="00C53821">
                        <w:rPr>
                          <w:rFonts w:ascii="Arial" w:eastAsia="MS PGothic" w:hAnsi="Arial" w:cstheme="minorBidi"/>
                          <w:color w:val="595959" w:themeColor="text1" w:themeTint="A6"/>
                          <w:kern w:val="24"/>
                          <w:sz w:val="14"/>
                          <w:szCs w:val="14"/>
                        </w:rPr>
                        <w:t>AGRÉMENT FORMATION : 11753245175</w:t>
                      </w:r>
                    </w:p>
                  </w:txbxContent>
                </v:textbox>
              </v:shape>
              <v:rect id="Rectangle 8" o:spid="_x0000_s1028" style="position:absolute;top:9372;width:11713;height: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MMEA&#10;AADaAAAADwAAAGRycy9kb3ducmV2LnhtbERPz2vCMBS+C/sfwhvsIppuujE6Y6mCMpEdVofnR/PW&#10;ljUvJYm27q83B8Hjx/d7kQ2mFWdyvrGs4HmagCAurW64UvBz2EzeQfiArLG1TAou5CFbPowWmGrb&#10;8zedi1CJGMI+RQV1CF0qpS9rMuintiOO3K91BkOErpLaYR/DTStfkuRNGmw4NtTY0bqm8q84GQUr&#10;0q//5dfuuC/yucNdfzzNxlulnh6H/ANEoCHcxTf3p1YQt8Yr8Qb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iWTDBAAAA2gAAAA8AAAAAAAAAAAAAAAAAmAIAAGRycy9kb3du&#10;cmV2LnhtbFBLBQYAAAAABAAEAPUAAACGAwAAAAA=&#10;" fillcolor="#092368" stroked="f" strokeweight="1pt"/>
            </v:group>
          </w:pict>
        </mc:Fallback>
      </mc:AlternateContent>
    </w:r>
    <w:r w:rsidRPr="00C53821">
      <w:rPr>
        <w:noProof/>
        <w:lang w:eastAsia="fr-FR"/>
      </w:rPr>
      <mc:AlternateContent>
        <mc:Choice Requires="wps">
          <w:drawing>
            <wp:anchor distT="0" distB="0" distL="114300" distR="114300" simplePos="0" relativeHeight="251659264" behindDoc="0" locked="0" layoutInCell="1" allowOverlap="1" wp14:anchorId="63D295AA" wp14:editId="20C499C3">
              <wp:simplePos x="0" y="0"/>
              <wp:positionH relativeFrom="column">
                <wp:posOffset>0</wp:posOffset>
              </wp:positionH>
              <wp:positionV relativeFrom="paragraph">
                <wp:posOffset>0</wp:posOffset>
              </wp:positionV>
              <wp:extent cx="1171308" cy="43200"/>
              <wp:effectExtent l="0" t="0" r="0" b="0"/>
              <wp:wrapNone/>
              <wp:docPr id="6" name="Rectangle 5"/>
              <wp:cNvGraphicFramePr/>
              <a:graphic xmlns:a="http://schemas.openxmlformats.org/drawingml/2006/main">
                <a:graphicData uri="http://schemas.microsoft.com/office/word/2010/wordprocessingShape">
                  <wps:wsp>
                    <wps:cNvSpPr/>
                    <wps:spPr>
                      <a:xfrm>
                        <a:off x="0" y="0"/>
                        <a:ext cx="1171308" cy="43200"/>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2CD6C" id="Rectangle 5" o:spid="_x0000_s1026" style="position:absolute;margin-left:0;margin-top:0;width:92.2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" fillcolor="#092368" stroked="f" strokeweight="1pt"/>
          </w:pict>
        </mc:Fallback>
      </mc:AlternateContent>
    </w:r>
    <w:r w:rsidRPr="00C53821">
      <w:rPr>
        <w:noProof/>
        <w:lang w:eastAsia="fr-FR"/>
      </w:rPr>
      <mc:AlternateContent>
        <mc:Choice Requires="wps">
          <w:drawing>
            <wp:anchor distT="0" distB="0" distL="114300" distR="114300" simplePos="0" relativeHeight="251660288" behindDoc="0" locked="0" layoutInCell="1" allowOverlap="1" wp14:anchorId="314BA31C" wp14:editId="3DBD37C6">
              <wp:simplePos x="0" y="0"/>
              <wp:positionH relativeFrom="column">
                <wp:posOffset>0</wp:posOffset>
              </wp:positionH>
              <wp:positionV relativeFrom="paragraph">
                <wp:posOffset>60960</wp:posOffset>
              </wp:positionV>
              <wp:extent cx="1356360" cy="306705"/>
              <wp:effectExtent l="0" t="0" r="0" b="0"/>
              <wp:wrapNone/>
              <wp:docPr id="14" name="Rectangle 13"/>
              <wp:cNvGraphicFramePr/>
              <a:graphic xmlns:a="http://schemas.openxmlformats.org/drawingml/2006/main">
                <a:graphicData uri="http://schemas.microsoft.com/office/word/2010/wordprocessingShape">
                  <wps:wsp>
                    <wps:cNvSpPr/>
                    <wps:spPr>
                      <a:xfrm>
                        <a:off x="0" y="0"/>
                        <a:ext cx="1356360" cy="306705"/>
                      </a:xfrm>
                      <a:prstGeom prst="rect">
                        <a:avLst/>
                      </a:prstGeom>
                    </wps:spPr>
                    <wps:txbx>
                      <w:txbxContent>
                        <w:p w14:paraId="4A0C91E9" w14:textId="77777777" w:rsidR="001514CC" w:rsidRDefault="001514CC"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5 RUE</w:t>
                          </w:r>
                          <w:r w:rsidRPr="00C53821">
                            <w:rPr>
                              <w:rFonts w:ascii="Arial" w:hAnsi="Arial" w:cs="Arial"/>
                              <w:color w:val="595959" w:themeColor="text1" w:themeTint="A6"/>
                              <w:sz w:val="14"/>
                              <w:szCs w:val="14"/>
                            </w:rPr>
                            <w:t xml:space="preserve"> </w:t>
                          </w:r>
                          <w:r>
                            <w:rPr>
                              <w:rFonts w:ascii="Arial" w:hAnsi="Arial" w:cs="Arial"/>
                              <w:color w:val="595959" w:themeColor="text1" w:themeTint="A6"/>
                              <w:sz w:val="14"/>
                              <w:szCs w:val="14"/>
                            </w:rPr>
                            <w:t>AMBROISE THOMAS</w:t>
                          </w:r>
                        </w:p>
                        <w:p w14:paraId="5F4672FB" w14:textId="77777777" w:rsidR="001514CC" w:rsidRDefault="001514CC"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75009 PARIS</w:t>
                          </w:r>
                        </w:p>
                        <w:p w14:paraId="2CB5F122" w14:textId="77777777" w:rsidR="001514CC" w:rsidRPr="00C53821" w:rsidRDefault="001514CC"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www.ourouk.fr</w:t>
                          </w: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314BA31C" id="Rectangle 13" o:spid="_x0000_s1029" style="position:absolute;margin-left:0;margin-top:4.8pt;width:106.8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" filled="f" stroked="f">
              <v:textbox style="mso-fit-shape-to-text:t" inset="0,0,0,0">
                <w:txbxContent>
                  <w:p w14:paraId="4A0C91E9" w14:textId="77777777" w:rsidR="001514CC" w:rsidRDefault="001514CC"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5 RUE</w:t>
                    </w:r>
                    <w:r w:rsidRPr="00C53821">
                      <w:rPr>
                        <w:rFonts w:ascii="Arial" w:hAnsi="Arial" w:cs="Arial"/>
                        <w:color w:val="595959" w:themeColor="text1" w:themeTint="A6"/>
                        <w:sz w:val="14"/>
                        <w:szCs w:val="14"/>
                      </w:rPr>
                      <w:t xml:space="preserve"> </w:t>
                    </w:r>
                    <w:r>
                      <w:rPr>
                        <w:rFonts w:ascii="Arial" w:hAnsi="Arial" w:cs="Arial"/>
                        <w:color w:val="595959" w:themeColor="text1" w:themeTint="A6"/>
                        <w:sz w:val="14"/>
                        <w:szCs w:val="14"/>
                      </w:rPr>
                      <w:t>AMBROISE THOMAS</w:t>
                    </w:r>
                  </w:p>
                  <w:p w14:paraId="5F4672FB" w14:textId="77777777" w:rsidR="001514CC" w:rsidRDefault="001514CC"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75009 PARIS</w:t>
                    </w:r>
                  </w:p>
                  <w:p w14:paraId="2CB5F122" w14:textId="77777777" w:rsidR="001514CC" w:rsidRPr="00C53821" w:rsidRDefault="001514CC"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www.ourouk.fr</w:t>
                    </w:r>
                  </w:p>
                </w:txbxContent>
              </v:textbox>
            </v:rect>
          </w:pict>
        </mc:Fallback>
      </mc:AlternateContent>
    </w:r>
    <w:r w:rsidRPr="00C53821">
      <w:rPr>
        <w:noProof/>
        <w:lang w:eastAsia="fr-FR"/>
      </w:rPr>
      <mc:AlternateContent>
        <mc:Choice Requires="wps">
          <w:drawing>
            <wp:anchor distT="0" distB="0" distL="114300" distR="114300" simplePos="0" relativeHeight="251661312" behindDoc="0" locked="0" layoutInCell="1" allowOverlap="1" wp14:anchorId="1F116F2A" wp14:editId="7AE255A0">
              <wp:simplePos x="0" y="0"/>
              <wp:positionH relativeFrom="column">
                <wp:posOffset>0</wp:posOffset>
              </wp:positionH>
              <wp:positionV relativeFrom="paragraph">
                <wp:posOffset>468630</wp:posOffset>
              </wp:positionV>
              <wp:extent cx="1171308" cy="43200"/>
              <wp:effectExtent l="0" t="0" r="0" b="0"/>
              <wp:wrapNone/>
              <wp:docPr id="16" name="Rectangle 15"/>
              <wp:cNvGraphicFramePr/>
              <a:graphic xmlns:a="http://schemas.openxmlformats.org/drawingml/2006/main">
                <a:graphicData uri="http://schemas.microsoft.com/office/word/2010/wordprocessingShape">
                  <wps:wsp>
                    <wps:cNvSpPr/>
                    <wps:spPr>
                      <a:xfrm>
                        <a:off x="0" y="0"/>
                        <a:ext cx="1171308" cy="43200"/>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38B97" id="Rectangle 15" o:spid="_x0000_s1026" style="position:absolute;margin-left:0;margin-top:36.9pt;width:92.2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" fillcolor="#092368" stroked="f" strokeweight="1pt"/>
          </w:pict>
        </mc:Fallback>
      </mc:AlternateContent>
    </w:r>
    <w:r w:rsidRPr="00C53821">
      <w:rPr>
        <w:noProof/>
        <w:lang w:eastAsia="fr-FR"/>
      </w:rPr>
      <mc:AlternateContent>
        <mc:Choice Requires="wps">
          <w:drawing>
            <wp:anchor distT="0" distB="0" distL="114300" distR="114300" simplePos="0" relativeHeight="251662336" behindDoc="0" locked="0" layoutInCell="1" allowOverlap="1" wp14:anchorId="57FBE43E" wp14:editId="757007F2">
              <wp:simplePos x="0" y="0"/>
              <wp:positionH relativeFrom="column">
                <wp:posOffset>0</wp:posOffset>
              </wp:positionH>
              <wp:positionV relativeFrom="paragraph">
                <wp:posOffset>529590</wp:posOffset>
              </wp:positionV>
              <wp:extent cx="1356360" cy="306705"/>
              <wp:effectExtent l="0" t="0" r="0" b="0"/>
              <wp:wrapNone/>
              <wp:docPr id="17" name="Rectangle 16"/>
              <wp:cNvGraphicFramePr/>
              <a:graphic xmlns:a="http://schemas.openxmlformats.org/drawingml/2006/main">
                <a:graphicData uri="http://schemas.microsoft.com/office/word/2010/wordprocessingShape">
                  <wps:wsp>
                    <wps:cNvSpPr/>
                    <wps:spPr>
                      <a:xfrm>
                        <a:off x="0" y="0"/>
                        <a:ext cx="1356360" cy="306705"/>
                      </a:xfrm>
                      <a:prstGeom prst="rect">
                        <a:avLst/>
                      </a:prstGeom>
                    </wps:spPr>
                    <wps:txbx>
                      <w:txbxContent>
                        <w:p w14:paraId="56609714" w14:textId="77777777" w:rsidR="001514CC" w:rsidRDefault="001514CC"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TÉL : 01 44 82 09 99 </w:t>
                          </w:r>
                        </w:p>
                        <w:p w14:paraId="5290AC50" w14:textId="77777777" w:rsidR="001514CC" w:rsidRDefault="001514CC"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Pr>
                              <w:rFonts w:ascii="Arial" w:eastAsia="MS PGothic" w:hAnsi="Arial" w:cstheme="minorBidi"/>
                              <w:color w:val="595959" w:themeColor="text1" w:themeTint="A6"/>
                              <w:kern w:val="24"/>
                              <w:sz w:val="14"/>
                              <w:szCs w:val="14"/>
                            </w:rPr>
                            <w:t>FAX : 01 44 82 72 70</w:t>
                          </w:r>
                        </w:p>
                        <w:p w14:paraId="132F4EEF" w14:textId="77777777" w:rsidR="001514CC" w:rsidRPr="00C53821" w:rsidRDefault="001514CC" w:rsidP="00DE6700">
                          <w:pPr>
                            <w:pStyle w:val="NormalWeb"/>
                            <w:spacing w:before="0" w:beforeAutospacing="0" w:after="0" w:afterAutospacing="0"/>
                            <w:textAlignment w:val="top"/>
                            <w:rPr>
                              <w:color w:val="595959" w:themeColor="text1" w:themeTint="A6"/>
                            </w:rPr>
                          </w:pPr>
                          <w:r>
                            <w:rPr>
                              <w:rFonts w:ascii="Arial" w:eastAsia="MS PGothic" w:hAnsi="Arial" w:cstheme="minorBidi"/>
                              <w:color w:val="595959" w:themeColor="text1" w:themeTint="A6"/>
                              <w:kern w:val="24"/>
                              <w:sz w:val="14"/>
                              <w:szCs w:val="14"/>
                            </w:rPr>
                            <w:t>M</w:t>
                          </w:r>
                          <w:r w:rsidRPr="00C53821">
                            <w:rPr>
                              <w:rFonts w:ascii="Arial" w:eastAsia="MS PGothic" w:hAnsi="Arial" w:cstheme="minorBidi"/>
                              <w:color w:val="595959" w:themeColor="text1" w:themeTint="A6"/>
                              <w:kern w:val="24"/>
                              <w:sz w:val="14"/>
                              <w:szCs w:val="14"/>
                            </w:rPr>
                            <w:t>ÉL</w:t>
                          </w:r>
                          <w:r>
                            <w:rPr>
                              <w:rFonts w:ascii="Arial" w:eastAsia="MS PGothic" w:hAnsi="Arial" w:cstheme="minorBidi"/>
                              <w:color w:val="595959" w:themeColor="text1" w:themeTint="A6"/>
                              <w:kern w:val="24"/>
                              <w:sz w:val="14"/>
                              <w:szCs w:val="14"/>
                            </w:rPr>
                            <w:t xml:space="preserve"> : </w:t>
                          </w:r>
                          <w:r w:rsidRPr="00C53821">
                            <w:rPr>
                              <w:rFonts w:ascii="Arial" w:eastAsia="MS PGothic" w:hAnsi="Arial" w:cstheme="minorBidi"/>
                              <w:color w:val="595959" w:themeColor="text1" w:themeTint="A6"/>
                              <w:kern w:val="24"/>
                              <w:sz w:val="14"/>
                              <w:szCs w:val="14"/>
                            </w:rPr>
                            <w:t>ourouk@ourouk.fr</w:t>
                          </w:r>
                        </w:p>
                      </w:txbxContent>
                    </wps:txbx>
                    <wps:bodyPr wrap="square" lIns="0" tIns="0" rIns="0" bIns="0">
                      <a:spAutoFit/>
                    </wps:bodyPr>
                  </wps:wsp>
                </a:graphicData>
              </a:graphic>
            </wp:anchor>
          </w:drawing>
        </mc:Choice>
        <mc:Fallback>
          <w:pict>
            <v:rect w14:anchorId="57FBE43E" id="Rectangle 16" o:spid="_x0000_s1030" style="position:absolute;margin-left:0;margin-top:41.7pt;width:106.8pt;height:2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" filled="f" stroked="f">
              <v:textbox style="mso-fit-shape-to-text:t" inset="0,0,0,0">
                <w:txbxContent>
                  <w:p w14:paraId="56609714" w14:textId="77777777" w:rsidR="001514CC" w:rsidRDefault="001514CC"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TÉL : 01 44 82 09 99 </w:t>
                    </w:r>
                  </w:p>
                  <w:p w14:paraId="5290AC50" w14:textId="77777777" w:rsidR="001514CC" w:rsidRDefault="001514CC"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Pr>
                        <w:rFonts w:ascii="Arial" w:eastAsia="MS PGothic" w:hAnsi="Arial" w:cstheme="minorBidi"/>
                        <w:color w:val="595959" w:themeColor="text1" w:themeTint="A6"/>
                        <w:kern w:val="24"/>
                        <w:sz w:val="14"/>
                        <w:szCs w:val="14"/>
                      </w:rPr>
                      <w:t>FAX : 01 44 82 72 70</w:t>
                    </w:r>
                  </w:p>
                  <w:p w14:paraId="132F4EEF" w14:textId="77777777" w:rsidR="001514CC" w:rsidRPr="00C53821" w:rsidRDefault="001514CC" w:rsidP="00DE6700">
                    <w:pPr>
                      <w:pStyle w:val="NormalWeb"/>
                      <w:spacing w:before="0" w:beforeAutospacing="0" w:after="0" w:afterAutospacing="0"/>
                      <w:textAlignment w:val="top"/>
                      <w:rPr>
                        <w:color w:val="595959" w:themeColor="text1" w:themeTint="A6"/>
                      </w:rPr>
                    </w:pPr>
                    <w:r>
                      <w:rPr>
                        <w:rFonts w:ascii="Arial" w:eastAsia="MS PGothic" w:hAnsi="Arial" w:cstheme="minorBidi"/>
                        <w:color w:val="595959" w:themeColor="text1" w:themeTint="A6"/>
                        <w:kern w:val="24"/>
                        <w:sz w:val="14"/>
                        <w:szCs w:val="14"/>
                      </w:rPr>
                      <w:t>M</w:t>
                    </w:r>
                    <w:r w:rsidRPr="00C53821">
                      <w:rPr>
                        <w:rFonts w:ascii="Arial" w:eastAsia="MS PGothic" w:hAnsi="Arial" w:cstheme="minorBidi"/>
                        <w:color w:val="595959" w:themeColor="text1" w:themeTint="A6"/>
                        <w:kern w:val="24"/>
                        <w:sz w:val="14"/>
                        <w:szCs w:val="14"/>
                      </w:rPr>
                      <w:t>ÉL</w:t>
                    </w:r>
                    <w:r>
                      <w:rPr>
                        <w:rFonts w:ascii="Arial" w:eastAsia="MS PGothic" w:hAnsi="Arial" w:cstheme="minorBidi"/>
                        <w:color w:val="595959" w:themeColor="text1" w:themeTint="A6"/>
                        <w:kern w:val="24"/>
                        <w:sz w:val="14"/>
                        <w:szCs w:val="14"/>
                      </w:rPr>
                      <w:t xml:space="preserve"> : </w:t>
                    </w:r>
                    <w:r w:rsidRPr="00C53821">
                      <w:rPr>
                        <w:rFonts w:ascii="Arial" w:eastAsia="MS PGothic" w:hAnsi="Arial" w:cstheme="minorBidi"/>
                        <w:color w:val="595959" w:themeColor="text1" w:themeTint="A6"/>
                        <w:kern w:val="24"/>
                        <w:sz w:val="14"/>
                        <w:szCs w:val="14"/>
                      </w:rPr>
                      <w:t>ourouk@ourouk.fr</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804B" w14:textId="2E33D555" w:rsidR="001514CC" w:rsidRPr="006531D2" w:rsidRDefault="001514CC" w:rsidP="008455BA">
    <w:pPr>
      <w:pStyle w:val="Pieddepage"/>
      <w:pBdr>
        <w:top w:val="single" w:sz="2" w:space="1" w:color="7F7F7F" w:themeColor="text1" w:themeTint="80"/>
      </w:pBdr>
      <w:tabs>
        <w:tab w:val="clear" w:pos="4536"/>
        <w:tab w:val="clear" w:pos="9072"/>
      </w:tabs>
      <w:ind w:hanging="709"/>
      <w:rPr>
        <w:sz w:val="18"/>
        <w:szCs w:val="18"/>
      </w:rPr>
    </w:pPr>
    <w:r w:rsidRPr="001A73BC">
      <w:rPr>
        <w:rFonts w:eastAsia="Batang"/>
        <w:color w:val="002060"/>
        <w:sz w:val="18"/>
        <w:szCs w:val="18"/>
      </w:rPr>
      <w:t>OUROUK</w:t>
    </w:r>
    <w:r w:rsidRPr="006531D2">
      <w:rPr>
        <w:rFonts w:ascii="Bookman Old Style" w:eastAsia="Batang" w:hAnsi="Bookman Old Style"/>
        <w:color w:val="002060"/>
        <w:sz w:val="18"/>
        <w:szCs w:val="18"/>
      </w:rPr>
      <w:t xml:space="preserve"> </w:t>
    </w:r>
    <w:r w:rsidRPr="00E802BA">
      <w:rPr>
        <w:rFonts w:eastAsia="Batang"/>
        <w:color w:val="7F7F7F" w:themeColor="text1" w:themeTint="80"/>
        <w:sz w:val="18"/>
        <w:szCs w:val="18"/>
      </w:rPr>
      <w:t>-</w:t>
    </w:r>
    <w:r w:rsidRPr="006531D2">
      <w:rPr>
        <w:rFonts w:eastAsia="Batang"/>
        <w:color w:val="002060"/>
        <w:sz w:val="18"/>
        <w:szCs w:val="18"/>
      </w:rPr>
      <w:t xml:space="preserve"> </w:t>
    </w:r>
    <w:sdt>
      <w:sdtPr>
        <w:rPr>
          <w:rFonts w:eastAsia="Batang"/>
          <w:color w:val="7F7F7F" w:themeColor="text1" w:themeTint="80"/>
          <w:sz w:val="18"/>
          <w:szCs w:val="18"/>
        </w:rPr>
        <w:alias w:val="Date de publication"/>
        <w:tag w:val=""/>
        <w:id w:val="-1638411814"/>
        <w:dataBinding w:prefixMappings="xmlns:ns0='http://schemas.microsoft.com/office/2006/coverPageProps' " w:xpath="/ns0:CoverPageProperties[1]/ns0:PublishDate[1]" w:storeItemID="{55AF091B-3C7A-41E3-B477-F2FDAA23CFDA}"/>
        <w:date w:fullDate="2017-12-22T00:00:00Z">
          <w:dateFormat w:val="dd/MM/yyyy"/>
          <w:lid w:val="fr-FR"/>
          <w:storeMappedDataAs w:val="dateTime"/>
          <w:calendar w:val="gregorian"/>
        </w:date>
      </w:sdtPr>
      <w:sdtContent>
        <w:r>
          <w:rPr>
            <w:rFonts w:eastAsia="Batang"/>
            <w:color w:val="7F7F7F" w:themeColor="text1" w:themeTint="80"/>
            <w:sz w:val="18"/>
            <w:szCs w:val="18"/>
          </w:rPr>
          <w:t>22/12/2017</w:t>
        </w:r>
      </w:sdtContent>
    </w:sdt>
    <w:r w:rsidRPr="000F3577">
      <w:rPr>
        <w:rFonts w:eastAsia="Batang"/>
        <w:color w:val="AEAAAA" w:themeColor="background2" w:themeShade="BF"/>
        <w:sz w:val="18"/>
        <w:szCs w:val="18"/>
      </w:rPr>
      <w:t xml:space="preserve"> - </w:t>
    </w:r>
    <w:sdt>
      <w:sdtPr>
        <w:rPr>
          <w:rFonts w:eastAsia="Batang"/>
          <w:color w:val="7F7F7F" w:themeColor="text1" w:themeTint="80"/>
          <w:sz w:val="18"/>
          <w:szCs w:val="18"/>
        </w:rPr>
        <w:alias w:val="Objet "/>
        <w:tag w:val=""/>
        <w:id w:val="-162463128"/>
        <w:dataBinding w:prefixMappings="xmlns:ns0='http://purl.org/dc/elements/1.1/' xmlns:ns1='http://schemas.openxmlformats.org/package/2006/metadata/core-properties' " w:xpath="/ns1:coreProperties[1]/ns0:subject[1]" w:storeItemID="{6C3C8BC8-F283-45AE-878A-BAB7291924A1}"/>
        <w:text/>
      </w:sdtPr>
      <w:sdtContent>
        <w:r>
          <w:rPr>
            <w:rFonts w:eastAsia="Batang"/>
            <w:color w:val="7F7F7F" w:themeColor="text1" w:themeTint="80"/>
            <w:sz w:val="18"/>
            <w:szCs w:val="18"/>
          </w:rPr>
          <w:t>CNRS_COPIST_ETUDE 3</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90FA" w14:textId="77777777" w:rsidR="001514CC" w:rsidRPr="000A70B7" w:rsidRDefault="001514CC" w:rsidP="000A70B7">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C88F" w14:textId="31BD0CC8" w:rsidR="001514CC" w:rsidRPr="006531D2" w:rsidRDefault="001514CC" w:rsidP="008455BA">
    <w:pPr>
      <w:pStyle w:val="Pieddepage"/>
      <w:pBdr>
        <w:top w:val="single" w:sz="2" w:space="1" w:color="7F7F7F" w:themeColor="text1" w:themeTint="80"/>
      </w:pBdr>
      <w:tabs>
        <w:tab w:val="clear" w:pos="4536"/>
      </w:tabs>
      <w:jc w:val="right"/>
      <w:rPr>
        <w:sz w:val="18"/>
        <w:szCs w:val="18"/>
      </w:rPr>
    </w:pPr>
    <w:sdt>
      <w:sdtPr>
        <w:rPr>
          <w:rFonts w:eastAsia="Batang"/>
          <w:color w:val="7F7F7F" w:themeColor="text1" w:themeTint="80"/>
          <w:sz w:val="18"/>
          <w:szCs w:val="18"/>
        </w:rPr>
        <w:alias w:val="Date de publication"/>
        <w:tag w:val=""/>
        <w:id w:val="619579139"/>
        <w:dataBinding w:prefixMappings="xmlns:ns0='http://schemas.microsoft.com/office/2006/coverPageProps' " w:xpath="/ns0:CoverPageProperties[1]/ns0:PublishDate[1]" w:storeItemID="{55AF091B-3C7A-41E3-B477-F2FDAA23CFDA}"/>
        <w:date w:fullDate="2017-12-22T00:00:00Z">
          <w:dateFormat w:val="dd/MM/yyyy"/>
          <w:lid w:val="fr-FR"/>
          <w:storeMappedDataAs w:val="dateTime"/>
          <w:calendar w:val="gregorian"/>
        </w:date>
      </w:sdtPr>
      <w:sdtContent>
        <w:r>
          <w:rPr>
            <w:rFonts w:eastAsia="Batang"/>
            <w:color w:val="7F7F7F" w:themeColor="text1" w:themeTint="80"/>
            <w:sz w:val="18"/>
            <w:szCs w:val="18"/>
          </w:rPr>
          <w:t>22/12/2017</w:t>
        </w:r>
      </w:sdtContent>
    </w:sdt>
    <w:r w:rsidRPr="00E802BA">
      <w:rPr>
        <w:rFonts w:eastAsia="Batang"/>
        <w:color w:val="7F7F7F" w:themeColor="text1" w:themeTint="80"/>
        <w:sz w:val="18"/>
        <w:szCs w:val="18"/>
      </w:rPr>
      <w:t xml:space="preserve"> - </w:t>
    </w:r>
    <w:sdt>
      <w:sdtPr>
        <w:rPr>
          <w:rFonts w:eastAsia="Batang"/>
          <w:color w:val="7F7F7F" w:themeColor="text1" w:themeTint="80"/>
          <w:sz w:val="18"/>
          <w:szCs w:val="18"/>
        </w:rPr>
        <w:alias w:val="Objet "/>
        <w:tag w:val=""/>
        <w:id w:val="1294174648"/>
        <w:dataBinding w:prefixMappings="xmlns:ns0='http://purl.org/dc/elements/1.1/' xmlns:ns1='http://schemas.openxmlformats.org/package/2006/metadata/core-properties' " w:xpath="/ns1:coreProperties[1]/ns0:subject[1]" w:storeItemID="{6C3C8BC8-F283-45AE-878A-BAB7291924A1}"/>
        <w:text/>
      </w:sdtPr>
      <w:sdtContent>
        <w:r>
          <w:rPr>
            <w:rFonts w:eastAsia="Batang"/>
            <w:color w:val="7F7F7F" w:themeColor="text1" w:themeTint="80"/>
            <w:sz w:val="18"/>
            <w:szCs w:val="18"/>
          </w:rPr>
          <w:t>CNRS_COPIST_ETUDE 3</w:t>
        </w:r>
      </w:sdtContent>
    </w:sdt>
    <w:r>
      <w:rPr>
        <w:rFonts w:eastAsia="Batang"/>
        <w:color w:val="7F7F7F" w:themeColor="text1" w:themeTint="80"/>
        <w:sz w:val="18"/>
        <w:szCs w:val="18"/>
      </w:rPr>
      <w:t xml:space="preserve"> - </w:t>
    </w:r>
    <w:r w:rsidRPr="001A73BC">
      <w:rPr>
        <w:rFonts w:eastAsia="Batang"/>
        <w:color w:val="002060"/>
        <w:sz w:val="18"/>
        <w:szCs w:val="18"/>
      </w:rPr>
      <w:t>OUROUK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81A6E" w14:textId="77777777" w:rsidR="001514CC" w:rsidRDefault="001514CC" w:rsidP="003A56BC">
      <w:pPr>
        <w:spacing w:after="0" w:line="240" w:lineRule="auto"/>
      </w:pPr>
      <w:r>
        <w:separator/>
      </w:r>
    </w:p>
  </w:footnote>
  <w:footnote w:type="continuationSeparator" w:id="0">
    <w:p w14:paraId="7D93613A" w14:textId="77777777" w:rsidR="001514CC" w:rsidRDefault="001514CC" w:rsidP="003A56BC">
      <w:pPr>
        <w:spacing w:after="0" w:line="240" w:lineRule="auto"/>
      </w:pPr>
      <w:r>
        <w:continuationSeparator/>
      </w:r>
    </w:p>
  </w:footnote>
  <w:footnote w:id="1">
    <w:p w14:paraId="33565DC0" w14:textId="77777777" w:rsidR="001514CC" w:rsidRDefault="001514CC" w:rsidP="00B93D9B">
      <w:pPr>
        <w:pStyle w:val="Notedebasdepage"/>
      </w:pPr>
      <w:r>
        <w:rPr>
          <w:rStyle w:val="Appelnotedebasdep"/>
        </w:rPr>
        <w:footnoteRef/>
      </w:r>
      <w:r>
        <w:t xml:space="preserve"> </w:t>
      </w:r>
      <w:r w:rsidRPr="00A2308B">
        <w:rPr>
          <w:sz w:val="18"/>
        </w:rPr>
        <w:t xml:space="preserve">Rapport disponible sur </w:t>
      </w:r>
      <w:hyperlink r:id="rId1" w:history="1">
        <w:r w:rsidRPr="00A2308B">
          <w:rPr>
            <w:rStyle w:val="Lienhypertexte"/>
            <w:sz w:val="18"/>
          </w:rPr>
          <w:t>www.cnrs.fr/dist/z-outils/documents/copist_rapport-analyse-conjointe_18-05-2017.pdf</w:t>
        </w:r>
      </w:hyperlink>
      <w:r w:rsidRPr="00A2308B">
        <w:rPr>
          <w:sz w:val="18"/>
        </w:rPr>
        <w:t xml:space="preserve"> </w:t>
      </w:r>
    </w:p>
  </w:footnote>
  <w:footnote w:id="2">
    <w:p w14:paraId="25E1E7FD" w14:textId="77777777" w:rsidR="001514CC" w:rsidRDefault="001514CC" w:rsidP="00AB6981">
      <w:pPr>
        <w:spacing w:after="0" w:line="240" w:lineRule="auto"/>
        <w:rPr>
          <w:lang w:val="en-US"/>
        </w:rPr>
      </w:pPr>
      <w:r>
        <w:rPr>
          <w:rStyle w:val="Appelnotedebasdep"/>
        </w:rPr>
        <w:footnoteRef/>
      </w:r>
      <w:r>
        <w:rPr>
          <w:lang w:val="en-US"/>
        </w:rPr>
        <w:t xml:space="preserve"> </w:t>
      </w:r>
      <w:proofErr w:type="gramStart"/>
      <w:r>
        <w:rPr>
          <w:sz w:val="18"/>
          <w:lang w:val="en-US"/>
        </w:rPr>
        <w:t>Article :</w:t>
      </w:r>
      <w:proofErr w:type="gramEnd"/>
      <w:r>
        <w:rPr>
          <w:sz w:val="18"/>
          <w:lang w:val="en-US"/>
        </w:rPr>
        <w:t xml:space="preserve"> </w:t>
      </w:r>
      <w:hyperlink r:id="rId2" w:tgtFrame="_blank" w:history="1">
        <w:r>
          <w:rPr>
            <w:rStyle w:val="Lienhypertexte"/>
            <w:sz w:val="18"/>
            <w:szCs w:val="18"/>
            <w:lang w:val="en-US"/>
          </w:rPr>
          <w:t>10.12688/f1000research.8414.1</w:t>
        </w:r>
      </w:hyperlink>
      <w:r>
        <w:rPr>
          <w:sz w:val="18"/>
          <w:szCs w:val="18"/>
          <w:lang w:val="en-US"/>
        </w:rPr>
        <w:t xml:space="preserve">. </w:t>
      </w:r>
      <w:r>
        <w:rPr>
          <w:sz w:val="18"/>
          <w:lang w:val="en-US"/>
        </w:rPr>
        <w:t xml:space="preserve">Base : </w:t>
      </w:r>
      <w:hyperlink r:id="rId3" w:anchor="gid=1519702055" w:history="1">
        <w:r>
          <w:rPr>
            <w:rStyle w:val="Lienhypertexte"/>
            <w:sz w:val="18"/>
            <w:lang w:val="en-US"/>
          </w:rPr>
          <w:t>https://docs.google.com/spreadsheets/d/1KUMSeq_Pzp4KveZ7pb5rddcssk1XBTiLHniD0d3nDqo/edit#gid=1519702055</w:t>
        </w:r>
      </w:hyperlink>
      <w:r>
        <w:rPr>
          <w:sz w:val="18"/>
          <w:lang w:val="en-US"/>
        </w:rPr>
        <w:t xml:space="preserve"> </w:t>
      </w:r>
    </w:p>
  </w:footnote>
  <w:footnote w:id="3">
    <w:p w14:paraId="004517A7" w14:textId="77777777" w:rsidR="001514CC" w:rsidRPr="005B424E" w:rsidRDefault="001514CC" w:rsidP="00CD4452">
      <w:pPr>
        <w:pStyle w:val="Notedebasdepage"/>
        <w:rPr>
          <w:lang w:val="en-US"/>
        </w:rPr>
      </w:pPr>
      <w:r>
        <w:rPr>
          <w:rStyle w:val="Appelnotedebasdep"/>
        </w:rPr>
        <w:footnoteRef/>
      </w:r>
      <w:r w:rsidRPr="005B424E">
        <w:rPr>
          <w:lang w:val="en-US"/>
        </w:rPr>
        <w:t xml:space="preserve"> </w:t>
      </w:r>
      <w:hyperlink r:id="rId4" w:history="1">
        <w:r w:rsidRPr="005B424E">
          <w:rPr>
            <w:rStyle w:val="Lienhypertexte"/>
            <w:lang w:val="en-US"/>
          </w:rPr>
          <w:t>http://discours.vie-publique.fr/notices/133000325.html</w:t>
        </w:r>
      </w:hyperlink>
    </w:p>
  </w:footnote>
  <w:footnote w:id="4">
    <w:p w14:paraId="1A2519D0" w14:textId="1D88D626" w:rsidR="001514CC" w:rsidRPr="00217409" w:rsidRDefault="001514CC" w:rsidP="00EB1F38">
      <w:pPr>
        <w:pStyle w:val="Notedebasdepage"/>
        <w:rPr>
          <w:lang w:val="en-US"/>
        </w:rPr>
      </w:pPr>
      <w:r>
        <w:rPr>
          <w:rStyle w:val="Appelnotedebasdep"/>
        </w:rPr>
        <w:footnoteRef/>
      </w:r>
      <w:r w:rsidRPr="00217409">
        <w:rPr>
          <w:lang w:val="en-US"/>
        </w:rPr>
        <w:t xml:space="preserve"> ec.europa.eu/research/participants/data/ref/h2020/grants_manual/hi/oa_pilot/h2020-hi-oa-pilot-guide_en.pdf</w:t>
      </w:r>
    </w:p>
  </w:footnote>
  <w:footnote w:id="5">
    <w:p w14:paraId="71639693" w14:textId="548ED9B2" w:rsidR="001514CC" w:rsidRPr="00211A07" w:rsidRDefault="001514CC">
      <w:pPr>
        <w:pStyle w:val="Notedebasdepage"/>
        <w:rPr>
          <w:lang w:val="en-US"/>
        </w:rPr>
      </w:pPr>
      <w:r>
        <w:rPr>
          <w:rStyle w:val="Appelnotedebasdep"/>
        </w:rPr>
        <w:footnoteRef/>
      </w:r>
      <w:r w:rsidRPr="00211A07">
        <w:rPr>
          <w:lang w:val="en-US"/>
        </w:rPr>
        <w:t xml:space="preserve"> </w:t>
      </w:r>
      <w:hyperlink r:id="rId5" w:history="1">
        <w:r w:rsidRPr="00430A2F">
          <w:rPr>
            <w:rStyle w:val="Lienhypertexte"/>
            <w:lang w:val="en-US"/>
          </w:rPr>
          <w:t>https://blogs.openaire.eu/?p=2221</w:t>
        </w:r>
      </w:hyperlink>
    </w:p>
  </w:footnote>
  <w:footnote w:id="6">
    <w:p w14:paraId="4BA69AE8" w14:textId="77777777" w:rsidR="001514CC" w:rsidRDefault="001514CC" w:rsidP="00CD4452">
      <w:pPr>
        <w:pStyle w:val="Notedebasdepage"/>
      </w:pPr>
      <w:r>
        <w:rPr>
          <w:rStyle w:val="Appelnotedebasdep"/>
        </w:rPr>
        <w:footnoteRef/>
      </w:r>
      <w:r>
        <w:t xml:space="preserve"> Pour en savoir plus, consultez la page dédiée de l’INIST : </w:t>
      </w:r>
      <w:hyperlink r:id="rId6" w:history="1">
        <w:r w:rsidRPr="00137B6F">
          <w:rPr>
            <w:rStyle w:val="Lienhypertexte"/>
          </w:rPr>
          <w:t>http://openaccess.inist.fr/?Point-sur-le-Libre-Acces-en</w:t>
        </w:r>
      </w:hyperlink>
    </w:p>
  </w:footnote>
  <w:footnote w:id="7">
    <w:p w14:paraId="51919F54" w14:textId="78A50A21" w:rsidR="001514CC" w:rsidRDefault="001514CC" w:rsidP="00CD4452">
      <w:pPr>
        <w:pStyle w:val="Notedebasdepage"/>
      </w:pPr>
      <w:r>
        <w:rPr>
          <w:rStyle w:val="Appelnotedebasdep"/>
        </w:rPr>
        <w:footnoteRef/>
      </w:r>
      <w:hyperlink r:id="rId7" w:anchor="LEGIARTI000033205794" w:history="1">
        <w:r w:rsidRPr="000E1EB0">
          <w:rPr>
            <w:rStyle w:val="Lienhypertexte"/>
          </w:rPr>
          <w:t>https://www.legifrance.gouv.fr/affichCodeArticle.do;jsessionid=1BECC76B75CFBE8BB42A866D5F2351CF.tplgfr38s_1?cidTexte=LEGITEXT000006071190&amp;idArticle=LEGIARTI000033205794&amp;dateTexte=20171109&amp;categorieLien=id#LEGIARTI000033205794</w:t>
        </w:r>
      </w:hyperlink>
    </w:p>
  </w:footnote>
  <w:footnote w:id="8">
    <w:p w14:paraId="43C33722" w14:textId="77777777" w:rsidR="001514CC" w:rsidRPr="00EB73C1" w:rsidRDefault="001514CC" w:rsidP="001A0A62">
      <w:pPr>
        <w:pStyle w:val="Notedebasdepage"/>
      </w:pPr>
      <w:r>
        <w:rPr>
          <w:rStyle w:val="Appelnotedebasdep"/>
        </w:rPr>
        <w:footnoteRef/>
      </w:r>
      <w:r w:rsidRPr="00EB73C1">
        <w:t xml:space="preserve"> </w:t>
      </w:r>
      <w:hyperlink r:id="rId8" w:history="1">
        <w:r w:rsidRPr="00EB73C1">
          <w:rPr>
            <w:rStyle w:val="Lienhypertexte"/>
          </w:rPr>
          <w:t>https://www.inria.fr/actualite/actualites-inria/inria-defend-l-open-access</w:t>
        </w:r>
      </w:hyperlink>
    </w:p>
  </w:footnote>
  <w:footnote w:id="9">
    <w:p w14:paraId="2834781F" w14:textId="77777777" w:rsidR="001514CC" w:rsidRPr="00041698" w:rsidRDefault="001514CC" w:rsidP="00FE4952">
      <w:pPr>
        <w:pStyle w:val="Notedebasdepage"/>
      </w:pPr>
      <w:r>
        <w:rPr>
          <w:rStyle w:val="Appelnotedebasdep"/>
        </w:rPr>
        <w:footnoteRef/>
      </w:r>
      <w:r w:rsidRPr="00041698">
        <w:t xml:space="preserve"> </w:t>
      </w:r>
      <w:hyperlink r:id="rId9" w:history="1">
        <w:r w:rsidRPr="00041698">
          <w:rPr>
            <w:rStyle w:val="Lienhypertexte"/>
          </w:rPr>
          <w:t>http://liquidpub.org/</w:t>
        </w:r>
      </w:hyperlink>
    </w:p>
  </w:footnote>
  <w:footnote w:id="10">
    <w:p w14:paraId="7FF0FDB2" w14:textId="77777777" w:rsidR="001514CC" w:rsidRDefault="001514CC" w:rsidP="00FE4952">
      <w:pPr>
        <w:pStyle w:val="Notedebasdepage"/>
      </w:pPr>
      <w:r>
        <w:rPr>
          <w:rStyle w:val="Appelnotedebasdep"/>
        </w:rPr>
        <w:footnoteRef/>
      </w:r>
      <w:r>
        <w:t xml:space="preserve"> </w:t>
      </w:r>
      <w:hyperlink r:id="rId10" w:history="1">
        <w:r w:rsidRPr="00AF5CD0">
          <w:rPr>
            <w:rStyle w:val="Lienhypertexte"/>
          </w:rPr>
          <w:t>http://hypotheses.org/</w:t>
        </w:r>
      </w:hyperlink>
    </w:p>
  </w:footnote>
  <w:footnote w:id="11">
    <w:p w14:paraId="5B419DF5" w14:textId="77777777" w:rsidR="001514CC" w:rsidRDefault="001514CC" w:rsidP="00FE4952">
      <w:pPr>
        <w:pStyle w:val="Notedebasdepage"/>
      </w:pPr>
      <w:r>
        <w:rPr>
          <w:rStyle w:val="Appelnotedebasdep"/>
        </w:rPr>
        <w:footnoteRef/>
      </w:r>
      <w:r>
        <w:t xml:space="preserve"> </w:t>
      </w:r>
      <w:hyperlink r:id="rId11" w:history="1">
        <w:r w:rsidRPr="00AF5CD0">
          <w:rPr>
            <w:rStyle w:val="Lienhypertexte"/>
          </w:rPr>
          <w:t>https://www.sciencematters.io/</w:t>
        </w:r>
      </w:hyperlink>
    </w:p>
  </w:footnote>
  <w:footnote w:id="12">
    <w:p w14:paraId="67FE6FCB" w14:textId="77777777" w:rsidR="001514CC" w:rsidRDefault="001514CC" w:rsidP="00125BAD">
      <w:pPr>
        <w:pStyle w:val="Notedebasdepage"/>
      </w:pPr>
      <w:r>
        <w:rPr>
          <w:rStyle w:val="Appelnotedebasdep"/>
        </w:rPr>
        <w:footnoteRef/>
      </w:r>
      <w:r>
        <w:t xml:space="preserve"> </w:t>
      </w:r>
      <w:hyperlink r:id="rId12" w:history="1">
        <w:r w:rsidRPr="00582334">
          <w:rPr>
            <w:rStyle w:val="Lienhypertexte"/>
          </w:rPr>
          <w:t>http://discovery.ucl.ac.uk/19081/1/19081.pdf</w:t>
        </w:r>
      </w:hyperlink>
    </w:p>
  </w:footnote>
  <w:footnote w:id="13">
    <w:p w14:paraId="714CCAE7" w14:textId="77777777" w:rsidR="001514CC" w:rsidRDefault="001514CC" w:rsidP="00EE0413">
      <w:pPr>
        <w:pStyle w:val="Notedebasdepage"/>
      </w:pPr>
      <w:r>
        <w:rPr>
          <w:rStyle w:val="Appelnotedebasdep"/>
        </w:rPr>
        <w:footnoteRef/>
      </w:r>
      <w:r>
        <w:t xml:space="preserve"> </w:t>
      </w:r>
      <w:hyperlink r:id="rId13" w:history="1">
        <w:r w:rsidRPr="00AF5CD0">
          <w:rPr>
            <w:rStyle w:val="Lienhypertexte"/>
          </w:rPr>
          <w:t>https://osf.io/preprints/</w:t>
        </w:r>
      </w:hyperlink>
    </w:p>
  </w:footnote>
  <w:footnote w:id="14">
    <w:p w14:paraId="2A11037E" w14:textId="77777777" w:rsidR="001514CC" w:rsidRDefault="001514CC" w:rsidP="00EE0413">
      <w:pPr>
        <w:pStyle w:val="Notedebasdepage"/>
      </w:pPr>
      <w:r>
        <w:rPr>
          <w:rStyle w:val="Appelnotedebasdep"/>
        </w:rPr>
        <w:footnoteRef/>
      </w:r>
      <w:r>
        <w:t xml:space="preserve"> </w:t>
      </w:r>
      <w:hyperlink r:id="rId14" w:history="1">
        <w:r w:rsidRPr="00AF5CD0">
          <w:rPr>
            <w:rStyle w:val="Lienhypertexte"/>
          </w:rPr>
          <w:t>http://asapbio.org/</w:t>
        </w:r>
      </w:hyperlink>
    </w:p>
  </w:footnote>
  <w:footnote w:id="15">
    <w:p w14:paraId="160E9698" w14:textId="77777777" w:rsidR="001514CC" w:rsidRDefault="001514CC" w:rsidP="003E326D">
      <w:pPr>
        <w:pStyle w:val="Notedebasdepage"/>
      </w:pPr>
      <w:r>
        <w:rPr>
          <w:rStyle w:val="Appelnotedebasdep"/>
        </w:rPr>
        <w:footnoteRef/>
      </w:r>
      <w:r>
        <w:t xml:space="preserve"> </w:t>
      </w:r>
      <w:hyperlink r:id="rId15" w:history="1">
        <w:r w:rsidRPr="00AF5CD0">
          <w:rPr>
            <w:rStyle w:val="Lienhypertexte"/>
          </w:rPr>
          <w:t>http://www.prepubmed.org/monthly_stats/</w:t>
        </w:r>
      </w:hyperlink>
    </w:p>
  </w:footnote>
  <w:footnote w:id="16">
    <w:p w14:paraId="2CEAC0C5" w14:textId="77777777" w:rsidR="001514CC" w:rsidRPr="00FA1BE5" w:rsidRDefault="001514CC" w:rsidP="00EE0413">
      <w:pPr>
        <w:pStyle w:val="Notedebasdepage"/>
      </w:pPr>
      <w:r>
        <w:rPr>
          <w:rStyle w:val="Appelnotedebasdep"/>
        </w:rPr>
        <w:footnoteRef/>
      </w:r>
      <w:r w:rsidRPr="00FA1BE5">
        <w:t xml:space="preserve"> </w:t>
      </w:r>
      <w:hyperlink r:id="rId16" w:history="1">
        <w:r w:rsidRPr="00FA1BE5">
          <w:rPr>
            <w:rStyle w:val="Lienhypertexte"/>
          </w:rPr>
          <w:t>https://wellcome.ac.uk/news/we-now-accept-preprints-grant-applications</w:t>
        </w:r>
      </w:hyperlink>
    </w:p>
  </w:footnote>
  <w:footnote w:id="17">
    <w:p w14:paraId="44F223D4" w14:textId="77777777" w:rsidR="001514CC" w:rsidRPr="0059683B" w:rsidRDefault="001514CC" w:rsidP="00EE0413">
      <w:pPr>
        <w:pStyle w:val="Notedebasdepage"/>
      </w:pPr>
      <w:r>
        <w:rPr>
          <w:rStyle w:val="Appelnotedebasdep"/>
        </w:rPr>
        <w:footnoteRef/>
      </w:r>
      <w:r w:rsidRPr="0059683B">
        <w:t xml:space="preserve"> </w:t>
      </w:r>
      <w:hyperlink r:id="rId17" w:history="1">
        <w:r w:rsidRPr="0059683B">
          <w:rPr>
            <w:rStyle w:val="Lienhypertexte"/>
          </w:rPr>
          <w:t>https://www.mrc.ac.uk/research/policies-and-guidance-for-researchers/preprints/</w:t>
        </w:r>
      </w:hyperlink>
    </w:p>
  </w:footnote>
  <w:footnote w:id="18">
    <w:p w14:paraId="5CBF9498" w14:textId="77777777" w:rsidR="001514CC" w:rsidRPr="0059683B" w:rsidRDefault="001514CC" w:rsidP="00EE0413">
      <w:pPr>
        <w:pStyle w:val="Notedebasdepage"/>
      </w:pPr>
      <w:r>
        <w:rPr>
          <w:rStyle w:val="Appelnotedebasdep"/>
        </w:rPr>
        <w:footnoteRef/>
      </w:r>
      <w:r w:rsidRPr="0059683B">
        <w:t xml:space="preserve"> </w:t>
      </w:r>
      <w:hyperlink r:id="rId18" w:history="1">
        <w:r w:rsidRPr="0059683B">
          <w:rPr>
            <w:rStyle w:val="Lienhypertexte"/>
          </w:rPr>
          <w:t>https://www.crossref.org/services/content-registration/preprints/</w:t>
        </w:r>
      </w:hyperlink>
    </w:p>
  </w:footnote>
  <w:footnote w:id="19">
    <w:p w14:paraId="2713B941" w14:textId="77777777" w:rsidR="001514CC" w:rsidRPr="0059683B" w:rsidRDefault="001514CC" w:rsidP="00125BAD">
      <w:pPr>
        <w:pStyle w:val="Notedebasdepage"/>
      </w:pPr>
      <w:r>
        <w:rPr>
          <w:rStyle w:val="Appelnotedebasdep"/>
        </w:rPr>
        <w:footnoteRef/>
      </w:r>
      <w:r w:rsidRPr="0059683B">
        <w:t xml:space="preserve"> </w:t>
      </w:r>
      <w:hyperlink r:id="rId19" w:history="1">
        <w:r w:rsidRPr="0059683B">
          <w:rPr>
            <w:rStyle w:val="Lienhypertexte"/>
          </w:rPr>
          <w:t>https://www.nature.com/news/leading-mathematician-launches-arxiv-overlay-journal-1.18351</w:t>
        </w:r>
      </w:hyperlink>
    </w:p>
  </w:footnote>
  <w:footnote w:id="20">
    <w:p w14:paraId="3AB6CBC7" w14:textId="77777777" w:rsidR="001514CC" w:rsidRPr="0059683B" w:rsidRDefault="001514CC" w:rsidP="00125BAD">
      <w:pPr>
        <w:pStyle w:val="Notedebasdepage"/>
      </w:pPr>
      <w:r>
        <w:rPr>
          <w:rStyle w:val="Appelnotedebasdep"/>
        </w:rPr>
        <w:footnoteRef/>
      </w:r>
      <w:r w:rsidRPr="0059683B">
        <w:t xml:space="preserve"> </w:t>
      </w:r>
      <w:hyperlink r:id="rId20" w:history="1">
        <w:r w:rsidRPr="0059683B">
          <w:rPr>
            <w:rStyle w:val="Lienhypertexte"/>
          </w:rPr>
          <w:t>http://www.ucl.ac.uk/ls/rioja/about/</w:t>
        </w:r>
      </w:hyperlink>
    </w:p>
  </w:footnote>
  <w:footnote w:id="21">
    <w:p w14:paraId="11B470FB" w14:textId="77777777" w:rsidR="001514CC" w:rsidRDefault="001514CC" w:rsidP="00125BAD">
      <w:pPr>
        <w:pStyle w:val="Notedebasdepage"/>
      </w:pPr>
      <w:r>
        <w:rPr>
          <w:rStyle w:val="Appelnotedebasdep"/>
        </w:rPr>
        <w:footnoteRef/>
      </w:r>
      <w:r>
        <w:t xml:space="preserve"> </w:t>
      </w:r>
      <w:hyperlink r:id="rId21" w:history="1">
        <w:r w:rsidRPr="00582334">
          <w:rPr>
            <w:rStyle w:val="Lienhypertexte"/>
          </w:rPr>
          <w:t>https://episciences.org/</w:t>
        </w:r>
      </w:hyperlink>
    </w:p>
  </w:footnote>
  <w:footnote w:id="22">
    <w:p w14:paraId="2167080B" w14:textId="77777777" w:rsidR="001514CC" w:rsidRDefault="001514CC" w:rsidP="00125BAD">
      <w:pPr>
        <w:pStyle w:val="Notedebasdepage"/>
      </w:pPr>
      <w:r>
        <w:rPr>
          <w:rStyle w:val="Appelnotedebasdep"/>
        </w:rPr>
        <w:footnoteRef/>
      </w:r>
      <w:r>
        <w:t xml:space="preserve"> </w:t>
      </w:r>
      <w:hyperlink r:id="rId22" w:history="1">
        <w:r w:rsidRPr="00AF5CD0">
          <w:rPr>
            <w:rStyle w:val="Lienhypertexte"/>
          </w:rPr>
          <w:t>https://scipost.org/</w:t>
        </w:r>
      </w:hyperlink>
    </w:p>
  </w:footnote>
  <w:footnote w:id="23">
    <w:p w14:paraId="616AB852" w14:textId="77777777" w:rsidR="001514CC" w:rsidRDefault="001514CC" w:rsidP="00894966">
      <w:pPr>
        <w:pStyle w:val="Notedebasdepage"/>
      </w:pPr>
      <w:r>
        <w:rPr>
          <w:rStyle w:val="Appelnotedebasdep"/>
        </w:rPr>
        <w:footnoteRef/>
      </w:r>
      <w:r>
        <w:t xml:space="preserve"> Entretien avec Jean-Sébastien Caux, Responsable de </w:t>
      </w:r>
      <w:proofErr w:type="spellStart"/>
      <w:r>
        <w:t>SciPost</w:t>
      </w:r>
      <w:proofErr w:type="spellEnd"/>
    </w:p>
  </w:footnote>
  <w:footnote w:id="24">
    <w:p w14:paraId="5A1DE72E" w14:textId="77777777" w:rsidR="001514CC" w:rsidRDefault="001514CC" w:rsidP="000217CE">
      <w:pPr>
        <w:pStyle w:val="Notedebasdepage"/>
      </w:pPr>
      <w:r>
        <w:rPr>
          <w:rStyle w:val="Appelnotedebasdep"/>
        </w:rPr>
        <w:footnoteRef/>
      </w:r>
      <w:r>
        <w:t xml:space="preserve"> </w:t>
      </w:r>
      <w:hyperlink r:id="rId23" w:history="1">
        <w:r w:rsidRPr="00AF5CD0">
          <w:rPr>
            <w:rStyle w:val="Lienhypertexte"/>
          </w:rPr>
          <w:t>https://peercommunityin.org/</w:t>
        </w:r>
      </w:hyperlink>
    </w:p>
  </w:footnote>
  <w:footnote w:id="25">
    <w:p w14:paraId="3CAB99C0" w14:textId="77777777" w:rsidR="001514CC" w:rsidRDefault="001514CC" w:rsidP="0011395F">
      <w:pPr>
        <w:pStyle w:val="Notedebasdepage"/>
      </w:pPr>
      <w:r>
        <w:rPr>
          <w:rStyle w:val="Appelnotedebasdep"/>
        </w:rPr>
        <w:footnoteRef/>
      </w:r>
      <w:r>
        <w:t xml:space="preserve"> Entretien avec Didier Josselin, éditeur en chef du JIMIS</w:t>
      </w:r>
    </w:p>
  </w:footnote>
  <w:footnote w:id="26">
    <w:p w14:paraId="40FD369A" w14:textId="6BDC52DA" w:rsidR="001514CC" w:rsidRPr="001A5D29" w:rsidRDefault="001514CC">
      <w:pPr>
        <w:pStyle w:val="Notedebasdepage"/>
      </w:pPr>
      <w:r>
        <w:rPr>
          <w:rStyle w:val="Appelnotedebasdep"/>
        </w:rPr>
        <w:footnoteRef/>
      </w:r>
      <w:r w:rsidRPr="001A5D29">
        <w:t xml:space="preserve"> </w:t>
      </w:r>
      <w:hyperlink r:id="rId24" w:history="1">
        <w:r w:rsidRPr="00FA1AE1">
          <w:rPr>
            <w:rStyle w:val="Lienhypertexte"/>
          </w:rPr>
          <w:t>https://www.allenvi.fr/content/download/4820/36492/version/1/file/Communique</w:t>
        </w:r>
      </w:hyperlink>
    </w:p>
  </w:footnote>
  <w:footnote w:id="27">
    <w:p w14:paraId="31356A68" w14:textId="3B5A4B64" w:rsidR="001514CC" w:rsidRPr="006418E1" w:rsidRDefault="001514CC">
      <w:pPr>
        <w:pStyle w:val="Notedebasdepage"/>
      </w:pPr>
      <w:r>
        <w:rPr>
          <w:rStyle w:val="Appelnotedebasdep"/>
        </w:rPr>
        <w:footnoteRef/>
      </w:r>
      <w:r w:rsidRPr="006418E1">
        <w:t xml:space="preserve"> </w:t>
      </w:r>
      <w:hyperlink r:id="rId25" w:history="1">
        <w:r w:rsidRPr="003F5283">
          <w:rPr>
            <w:rStyle w:val="Lienhypertexte"/>
          </w:rPr>
          <w:t>http://www.lagotto.io/plos/</w:t>
        </w:r>
      </w:hyperlink>
    </w:p>
  </w:footnote>
  <w:footnote w:id="28">
    <w:p w14:paraId="1ABAF927" w14:textId="3E5E8743" w:rsidR="001514CC" w:rsidRPr="0044104C" w:rsidRDefault="001514CC" w:rsidP="00F10CB9">
      <w:pPr>
        <w:pStyle w:val="Notedebasdepage"/>
        <w:rPr>
          <w:lang w:val="en-US"/>
        </w:rPr>
      </w:pPr>
      <w:r>
        <w:rPr>
          <w:rStyle w:val="Appelnotedebasdep"/>
        </w:rPr>
        <w:footnoteRef/>
      </w:r>
      <w:r w:rsidRPr="0044104C">
        <w:rPr>
          <w:lang w:val="en-US"/>
        </w:rPr>
        <w:t xml:space="preserve"> What is open peer review? </w:t>
      </w:r>
      <w:r>
        <w:rPr>
          <w:lang w:val="en-US"/>
        </w:rPr>
        <w:t>A systematic review. Tony Ross-</w:t>
      </w:r>
      <w:proofErr w:type="spellStart"/>
      <w:r>
        <w:rPr>
          <w:lang w:val="en-US"/>
        </w:rPr>
        <w:t>Hellauer</w:t>
      </w:r>
      <w:proofErr w:type="spellEnd"/>
      <w:r>
        <w:rPr>
          <w:lang w:val="en-US"/>
        </w:rPr>
        <w:t>, F1000Research, 01 Jun 2017.</w:t>
      </w:r>
    </w:p>
  </w:footnote>
  <w:footnote w:id="29">
    <w:p w14:paraId="0DBFC54F" w14:textId="77777777" w:rsidR="001514CC" w:rsidRPr="00C1598B" w:rsidRDefault="001514CC" w:rsidP="00FB2B9B">
      <w:pPr>
        <w:pStyle w:val="Notedebasdepage"/>
        <w:rPr>
          <w:lang w:val="en-US"/>
        </w:rPr>
      </w:pPr>
      <w:r>
        <w:rPr>
          <w:rStyle w:val="Appelnotedebasdep"/>
        </w:rPr>
        <w:footnoteRef/>
      </w:r>
      <w:r w:rsidRPr="00C1598B">
        <w:rPr>
          <w:lang w:val="en-US"/>
        </w:rPr>
        <w:t xml:space="preserve"> </w:t>
      </w:r>
      <w:hyperlink r:id="rId26" w:history="1">
        <w:r w:rsidRPr="00EF7517">
          <w:rPr>
            <w:rStyle w:val="Lienhypertexte"/>
            <w:lang w:val="en-US"/>
          </w:rPr>
          <w:t>https://www.nature.com/articles/ncomms10277</w:t>
        </w:r>
      </w:hyperlink>
    </w:p>
  </w:footnote>
  <w:footnote w:id="30">
    <w:p w14:paraId="31C9C631" w14:textId="77777777" w:rsidR="001514CC" w:rsidRPr="00272C0F" w:rsidRDefault="001514CC" w:rsidP="0044438A">
      <w:pPr>
        <w:pStyle w:val="Notedebasdepage"/>
      </w:pPr>
      <w:r>
        <w:rPr>
          <w:rStyle w:val="Appelnotedebasdep"/>
        </w:rPr>
        <w:footnoteRef/>
      </w:r>
      <w:r w:rsidRPr="00272C0F">
        <w:t xml:space="preserve"> </w:t>
      </w:r>
      <w:hyperlink r:id="rId27" w:history="1">
        <w:r w:rsidRPr="00272C0F">
          <w:rPr>
            <w:rStyle w:val="Lienhypertexte"/>
          </w:rPr>
          <w:t>http://f1000.com/prime/thefaculty</w:t>
        </w:r>
      </w:hyperlink>
    </w:p>
  </w:footnote>
  <w:footnote w:id="31">
    <w:p w14:paraId="0566C1A7" w14:textId="77777777" w:rsidR="001514CC" w:rsidRDefault="001514CC" w:rsidP="00894966">
      <w:pPr>
        <w:pStyle w:val="Notedebasdepage"/>
      </w:pPr>
      <w:r>
        <w:rPr>
          <w:rStyle w:val="Appelnotedebasdep"/>
        </w:rPr>
        <w:footnoteRef/>
      </w:r>
      <w:r>
        <w:t xml:space="preserve"> Entretien avec Jean-Sébastien Caux</w:t>
      </w:r>
    </w:p>
  </w:footnote>
  <w:footnote w:id="32">
    <w:p w14:paraId="667FA74E" w14:textId="7814E600" w:rsidR="001514CC" w:rsidRDefault="001514CC">
      <w:pPr>
        <w:pStyle w:val="Notedebasdepage"/>
      </w:pPr>
      <w:r>
        <w:rPr>
          <w:rStyle w:val="Appelnotedebasdep"/>
        </w:rPr>
        <w:footnoteRef/>
      </w:r>
      <w:r>
        <w:t xml:space="preserve"> </w:t>
      </w:r>
      <w:hyperlink r:id="rId28" w:history="1">
        <w:r w:rsidRPr="00EF7517">
          <w:rPr>
            <w:rStyle w:val="Lienhypertexte"/>
          </w:rPr>
          <w:t>https://www.frontiersin.org/about/review-system</w:t>
        </w:r>
      </w:hyperlink>
    </w:p>
  </w:footnote>
  <w:footnote w:id="33">
    <w:p w14:paraId="648904E7" w14:textId="54A82332" w:rsidR="001514CC" w:rsidRDefault="001514CC">
      <w:pPr>
        <w:pStyle w:val="Notedebasdepage"/>
      </w:pPr>
      <w:r>
        <w:rPr>
          <w:rStyle w:val="Appelnotedebasdep"/>
        </w:rPr>
        <w:footnoteRef/>
      </w:r>
      <w:r>
        <w:t xml:space="preserve"> </w:t>
      </w:r>
      <w:hyperlink r:id="rId29" w:history="1">
        <w:r w:rsidRPr="00EF7517">
          <w:rPr>
            <w:rStyle w:val="Lienhypertexte"/>
          </w:rPr>
          <w:t>https://blog.pubpeer.com/publications/36E5D01DFD3E874F721E607D0ADDD2</w:t>
        </w:r>
      </w:hyperlink>
    </w:p>
  </w:footnote>
  <w:footnote w:id="34">
    <w:p w14:paraId="7B6DB6B5" w14:textId="77777777" w:rsidR="001514CC" w:rsidRDefault="001514CC" w:rsidP="0055145E">
      <w:pPr>
        <w:pStyle w:val="Notedebasdepage"/>
      </w:pPr>
      <w:r>
        <w:rPr>
          <w:rStyle w:val="Appelnotedebasdep"/>
        </w:rPr>
        <w:footnoteRef/>
      </w:r>
      <w:r>
        <w:t xml:space="preserve"> </w:t>
      </w:r>
      <w:hyperlink r:id="rId30" w:history="1">
        <w:r w:rsidRPr="00EF7517">
          <w:rPr>
            <w:rStyle w:val="Lienhypertexte"/>
          </w:rPr>
          <w:t>http://about.scienceopen.com/</w:t>
        </w:r>
      </w:hyperlink>
    </w:p>
  </w:footnote>
  <w:footnote w:id="35">
    <w:p w14:paraId="5645F691" w14:textId="77777777" w:rsidR="001514CC" w:rsidRDefault="001514CC" w:rsidP="00401414">
      <w:pPr>
        <w:pStyle w:val="Notedebasdepage"/>
      </w:pPr>
      <w:r>
        <w:rPr>
          <w:rStyle w:val="Appelnotedebasdep"/>
        </w:rPr>
        <w:footnoteRef/>
      </w:r>
      <w:r>
        <w:t xml:space="preserve"> Entretien avec Denis </w:t>
      </w:r>
      <w:proofErr w:type="spellStart"/>
      <w:r>
        <w:t>Bourguet</w:t>
      </w:r>
      <w:proofErr w:type="spellEnd"/>
      <w:r>
        <w:t xml:space="preserve"> et Thomas </w:t>
      </w:r>
      <w:proofErr w:type="spellStart"/>
      <w:r>
        <w:t>Guillemaud</w:t>
      </w:r>
      <w:proofErr w:type="spellEnd"/>
    </w:p>
  </w:footnote>
  <w:footnote w:id="36">
    <w:p w14:paraId="4E15DEF0" w14:textId="77777777" w:rsidR="001514CC" w:rsidRDefault="001514CC" w:rsidP="00726053">
      <w:pPr>
        <w:pStyle w:val="Notedebasdepage"/>
      </w:pPr>
      <w:r>
        <w:rPr>
          <w:rStyle w:val="Appelnotedebasdep"/>
        </w:rPr>
        <w:footnoteRef/>
      </w:r>
      <w:r>
        <w:t xml:space="preserve"> </w:t>
      </w:r>
      <w:hyperlink r:id="rId31" w:history="1">
        <w:r w:rsidRPr="005D67FF">
          <w:rPr>
            <w:rStyle w:val="Lienhypertexte"/>
          </w:rPr>
          <w:t>https://hal.archives-ouvertes.fr/hal-01388556/</w:t>
        </w:r>
      </w:hyperlink>
    </w:p>
  </w:footnote>
  <w:footnote w:id="37">
    <w:p w14:paraId="7F7AD7C2" w14:textId="17C203CF" w:rsidR="001514CC" w:rsidRPr="00D153C7" w:rsidRDefault="001514CC">
      <w:pPr>
        <w:pStyle w:val="Notedebasdepage"/>
      </w:pPr>
      <w:r>
        <w:rPr>
          <w:rStyle w:val="Appelnotedebasdep"/>
        </w:rPr>
        <w:footnoteRef/>
      </w:r>
      <w:r w:rsidRPr="00D153C7">
        <w:t xml:space="preserve"> </w:t>
      </w:r>
      <w:hyperlink r:id="rId32" w:history="1">
        <w:r w:rsidRPr="00AF5CD0">
          <w:rPr>
            <w:rStyle w:val="Lienhypertexte"/>
          </w:rPr>
          <w:t>https://www.ariessys.com/software/editorial-manager/</w:t>
        </w:r>
      </w:hyperlink>
    </w:p>
  </w:footnote>
  <w:footnote w:id="38">
    <w:p w14:paraId="34E6CDD9" w14:textId="0918D60C" w:rsidR="001514CC" w:rsidRPr="00D153C7" w:rsidRDefault="001514CC">
      <w:pPr>
        <w:pStyle w:val="Notedebasdepage"/>
      </w:pPr>
      <w:r>
        <w:rPr>
          <w:rStyle w:val="Appelnotedebasdep"/>
        </w:rPr>
        <w:footnoteRef/>
      </w:r>
      <w:r w:rsidRPr="00D153C7">
        <w:t xml:space="preserve"> </w:t>
      </w:r>
      <w:hyperlink r:id="rId33" w:history="1">
        <w:r w:rsidRPr="00AF5CD0">
          <w:rPr>
            <w:rStyle w:val="Lienhypertexte"/>
          </w:rPr>
          <w:t>https://clarivate.com/products/scholarone/</w:t>
        </w:r>
      </w:hyperlink>
    </w:p>
  </w:footnote>
  <w:footnote w:id="39">
    <w:p w14:paraId="0424C70F" w14:textId="18D84688" w:rsidR="001514CC" w:rsidRPr="00D153C7" w:rsidRDefault="001514CC">
      <w:pPr>
        <w:pStyle w:val="Notedebasdepage"/>
      </w:pPr>
      <w:r>
        <w:rPr>
          <w:rStyle w:val="Appelnotedebasdep"/>
        </w:rPr>
        <w:footnoteRef/>
      </w:r>
      <w:r w:rsidRPr="00D153C7">
        <w:t xml:space="preserve"> </w:t>
      </w:r>
      <w:hyperlink r:id="rId34" w:history="1">
        <w:r w:rsidRPr="00AF5CD0">
          <w:rPr>
            <w:rStyle w:val="Lienhypertexte"/>
          </w:rPr>
          <w:t>https://www.ejpress.com/ejpress.html</w:t>
        </w:r>
      </w:hyperlink>
    </w:p>
  </w:footnote>
  <w:footnote w:id="40">
    <w:p w14:paraId="56C0AD45" w14:textId="3FF41D33" w:rsidR="001514CC" w:rsidRPr="00D153C7" w:rsidRDefault="001514CC">
      <w:pPr>
        <w:pStyle w:val="Notedebasdepage"/>
      </w:pPr>
      <w:r>
        <w:rPr>
          <w:rStyle w:val="Appelnotedebasdep"/>
        </w:rPr>
        <w:footnoteRef/>
      </w:r>
      <w:r w:rsidRPr="00D153C7">
        <w:t xml:space="preserve"> </w:t>
      </w:r>
      <w:hyperlink r:id="rId35" w:history="1">
        <w:r w:rsidRPr="00AF5CD0">
          <w:rPr>
            <w:rStyle w:val="Lienhypertexte"/>
          </w:rPr>
          <w:t>http://highwire.stanford.edu/publishers/benchpress.dtl</w:t>
        </w:r>
      </w:hyperlink>
    </w:p>
  </w:footnote>
  <w:footnote w:id="41">
    <w:p w14:paraId="227DBAA8" w14:textId="13C1FD78" w:rsidR="001514CC" w:rsidRPr="0024422A" w:rsidRDefault="001514CC">
      <w:pPr>
        <w:pStyle w:val="Notedebasdepage"/>
      </w:pPr>
      <w:r>
        <w:rPr>
          <w:rStyle w:val="Appelnotedebasdep"/>
        </w:rPr>
        <w:footnoteRef/>
      </w:r>
      <w:r w:rsidRPr="0024422A">
        <w:t xml:space="preserve"> </w:t>
      </w:r>
      <w:hyperlink r:id="rId36" w:history="1">
        <w:r w:rsidRPr="0024422A">
          <w:rPr>
            <w:rStyle w:val="Lienhypertexte"/>
          </w:rPr>
          <w:t>https://hal.archives-ouvertes.fr/hal-01388556/document</w:t>
        </w:r>
      </w:hyperlink>
      <w:r w:rsidRPr="0024422A">
        <w:t xml:space="preserve">, Page 8 et </w:t>
      </w:r>
      <w:r>
        <w:t>suivantes.</w:t>
      </w:r>
    </w:p>
  </w:footnote>
  <w:footnote w:id="42">
    <w:p w14:paraId="7226196E" w14:textId="77777777" w:rsidR="001514CC" w:rsidRPr="00CD3E4E" w:rsidRDefault="001514CC" w:rsidP="003F31A3">
      <w:pPr>
        <w:pStyle w:val="Notedebasdepage"/>
      </w:pPr>
      <w:r>
        <w:rPr>
          <w:rStyle w:val="Appelnotedebasdep"/>
        </w:rPr>
        <w:footnoteRef/>
      </w:r>
      <w:r w:rsidRPr="00CD3E4E">
        <w:t xml:space="preserve"> </w:t>
      </w:r>
      <w:hyperlink r:id="rId37" w:history="1">
        <w:r w:rsidRPr="00CD3E4E">
          <w:rPr>
            <w:rStyle w:val="Lienhypertexte"/>
          </w:rPr>
          <w:t>https://pkp.sfu.ca/ojs/</w:t>
        </w:r>
      </w:hyperlink>
    </w:p>
  </w:footnote>
  <w:footnote w:id="43">
    <w:p w14:paraId="3AAA7331" w14:textId="77777777" w:rsidR="001514CC" w:rsidRPr="005016FD" w:rsidRDefault="001514CC" w:rsidP="003F31A3">
      <w:pPr>
        <w:pStyle w:val="Notedebasdepage"/>
        <w:rPr>
          <w:lang w:val="en-US"/>
        </w:rPr>
      </w:pPr>
      <w:r>
        <w:rPr>
          <w:rStyle w:val="Appelnotedebasdep"/>
        </w:rPr>
        <w:footnoteRef/>
      </w:r>
      <w:r w:rsidRPr="00473A1F">
        <w:rPr>
          <w:lang w:val="en-US"/>
        </w:rPr>
        <w:t xml:space="preserve"> </w:t>
      </w:r>
      <w:r w:rsidRPr="00906A16">
        <w:rPr>
          <w:lang w:val="en-US"/>
        </w:rPr>
        <w:t xml:space="preserve">OWEN, B. and STRANACK, K. (2012), The Public Knowledge Project and Open Journal Systems: open source options for small publishers. </w:t>
      </w:r>
      <w:r w:rsidRPr="005016FD">
        <w:rPr>
          <w:lang w:val="en-US"/>
        </w:rPr>
        <w:t xml:space="preserve">Learned Publishing, 25: 138–144. doi:10.1087/20120208 </w:t>
      </w:r>
      <w:hyperlink r:id="rId38" w:history="1">
        <w:r w:rsidRPr="005016FD">
          <w:rPr>
            <w:rStyle w:val="Lienhypertexte"/>
            <w:lang w:val="en-US"/>
          </w:rPr>
          <w:t>http://onlinelibrary.wiley.com/doi/10.1087/20120208/epdf</w:t>
        </w:r>
      </w:hyperlink>
    </w:p>
  </w:footnote>
  <w:footnote w:id="44">
    <w:p w14:paraId="5D8BBD95" w14:textId="6812BDA4" w:rsidR="001514CC" w:rsidRPr="00A77DB3" w:rsidRDefault="001514CC">
      <w:pPr>
        <w:pStyle w:val="Notedebasdepage"/>
        <w:rPr>
          <w:lang w:val="en-US"/>
        </w:rPr>
      </w:pPr>
      <w:r>
        <w:rPr>
          <w:rStyle w:val="Appelnotedebasdep"/>
        </w:rPr>
        <w:footnoteRef/>
      </w:r>
      <w:r w:rsidRPr="00A77DB3">
        <w:rPr>
          <w:lang w:val="en-US"/>
        </w:rPr>
        <w:t xml:space="preserve"> </w:t>
      </w:r>
      <w:hyperlink r:id="rId39" w:history="1">
        <w:r w:rsidRPr="00A77DB3">
          <w:rPr>
            <w:rStyle w:val="Lienhypertexte"/>
            <w:lang w:val="en-US"/>
          </w:rPr>
          <w:t>http://open.u-bordeaux.fr/journals/</w:t>
        </w:r>
      </w:hyperlink>
      <w:r w:rsidRPr="00A77DB3">
        <w:rPr>
          <w:lang w:val="en-US"/>
        </w:rPr>
        <w:t xml:space="preserve"> </w:t>
      </w:r>
    </w:p>
  </w:footnote>
  <w:footnote w:id="45">
    <w:p w14:paraId="6C800DCE" w14:textId="77777777" w:rsidR="001514CC" w:rsidRPr="00CD3E4E" w:rsidRDefault="001514CC" w:rsidP="00CD3E4E">
      <w:pPr>
        <w:pStyle w:val="Notedebasdepage"/>
        <w:rPr>
          <w:lang w:val="en-US"/>
        </w:rPr>
      </w:pPr>
      <w:r>
        <w:rPr>
          <w:rStyle w:val="Appelnotedebasdep"/>
        </w:rPr>
        <w:footnoteRef/>
      </w:r>
      <w:r w:rsidRPr="00CD3E4E">
        <w:rPr>
          <w:lang w:val="en-US"/>
        </w:rPr>
        <w:t xml:space="preserve"> </w:t>
      </w:r>
      <w:hyperlink r:id="rId40" w:history="1">
        <w:r w:rsidRPr="00CD3E4E">
          <w:rPr>
            <w:rStyle w:val="Lienhypertexte"/>
            <w:lang w:val="en-US"/>
          </w:rPr>
          <w:t>http://lodel.org/</w:t>
        </w:r>
      </w:hyperlink>
    </w:p>
  </w:footnote>
  <w:footnote w:id="46">
    <w:p w14:paraId="079E7C52" w14:textId="77777777" w:rsidR="001514CC" w:rsidRPr="005016FD" w:rsidRDefault="001514CC" w:rsidP="00CD3E4E">
      <w:pPr>
        <w:pStyle w:val="Notedebasdepage"/>
        <w:rPr>
          <w:lang w:val="en-US"/>
        </w:rPr>
      </w:pPr>
      <w:r>
        <w:rPr>
          <w:rStyle w:val="Appelnotedebasdep"/>
        </w:rPr>
        <w:footnoteRef/>
      </w:r>
      <w:r w:rsidRPr="005016FD">
        <w:rPr>
          <w:lang w:val="en-US"/>
        </w:rPr>
        <w:t xml:space="preserve"> </w:t>
      </w:r>
      <w:hyperlink r:id="rId41" w:history="1">
        <w:r w:rsidRPr="005016FD">
          <w:rPr>
            <w:rStyle w:val="Lienhypertexte"/>
            <w:lang w:val="en-US"/>
          </w:rPr>
          <w:t>http://revel.unice.fr/index.html</w:t>
        </w:r>
      </w:hyperlink>
    </w:p>
  </w:footnote>
  <w:footnote w:id="47">
    <w:p w14:paraId="6613F93A" w14:textId="77777777" w:rsidR="001514CC" w:rsidRPr="005016FD" w:rsidRDefault="001514CC" w:rsidP="00CD3E4E">
      <w:pPr>
        <w:pStyle w:val="Notedebasdepage"/>
        <w:rPr>
          <w:lang w:val="en-US"/>
        </w:rPr>
      </w:pPr>
      <w:r>
        <w:rPr>
          <w:rStyle w:val="Appelnotedebasdep"/>
        </w:rPr>
        <w:footnoteRef/>
      </w:r>
      <w:r w:rsidRPr="005016FD">
        <w:rPr>
          <w:lang w:val="en-US"/>
        </w:rPr>
        <w:t xml:space="preserve"> </w:t>
      </w:r>
      <w:hyperlink r:id="rId42" w:history="1">
        <w:r w:rsidRPr="005016FD">
          <w:rPr>
            <w:rStyle w:val="Lienhypertexte"/>
            <w:lang w:val="en-US"/>
          </w:rPr>
          <w:t>http://popups.ulg.ac.be/index.php?lang=fr</w:t>
        </w:r>
      </w:hyperlink>
    </w:p>
  </w:footnote>
  <w:footnote w:id="48">
    <w:p w14:paraId="274D230D" w14:textId="77777777" w:rsidR="001514CC" w:rsidRPr="005016FD" w:rsidRDefault="001514CC" w:rsidP="00CD3E4E">
      <w:pPr>
        <w:pStyle w:val="Notedebasdepage"/>
        <w:rPr>
          <w:lang w:val="en-US"/>
        </w:rPr>
      </w:pPr>
      <w:r>
        <w:rPr>
          <w:rStyle w:val="Appelnotedebasdep"/>
        </w:rPr>
        <w:footnoteRef/>
      </w:r>
      <w:r w:rsidRPr="005016FD">
        <w:rPr>
          <w:lang w:val="en-US"/>
        </w:rPr>
        <w:t xml:space="preserve"> </w:t>
      </w:r>
      <w:hyperlink r:id="rId43" w:history="1">
        <w:r w:rsidRPr="005016FD">
          <w:rPr>
            <w:rStyle w:val="Lienhypertexte"/>
            <w:lang w:val="en-US"/>
          </w:rPr>
          <w:t>http://revues.refer.org/revues-auf.php</w:t>
        </w:r>
      </w:hyperlink>
    </w:p>
  </w:footnote>
  <w:footnote w:id="49">
    <w:p w14:paraId="129F45B9" w14:textId="7841B797" w:rsidR="001514CC" w:rsidRDefault="001514CC" w:rsidP="00F43E39">
      <w:pPr>
        <w:pStyle w:val="Notedebasdepage"/>
      </w:pPr>
      <w:r>
        <w:rPr>
          <w:rStyle w:val="Appelnotedebasdep"/>
        </w:rPr>
        <w:footnoteRef/>
      </w:r>
      <w:r>
        <w:t xml:space="preserve"> Entretien avec Jean-Pierre </w:t>
      </w:r>
      <w:proofErr w:type="spellStart"/>
      <w:r>
        <w:t>Demaillly</w:t>
      </w:r>
      <w:proofErr w:type="spellEnd"/>
      <w:r>
        <w:t xml:space="preserve"> et Ariane Rolland</w:t>
      </w:r>
    </w:p>
  </w:footnote>
  <w:footnote w:id="50">
    <w:p w14:paraId="034284CE" w14:textId="77777777" w:rsidR="001514CC" w:rsidRDefault="001514CC" w:rsidP="00F43E39">
      <w:pPr>
        <w:pStyle w:val="Notedebasdepage"/>
      </w:pPr>
      <w:r>
        <w:rPr>
          <w:rStyle w:val="Appelnotedebasdep"/>
        </w:rPr>
        <w:footnoteRef/>
      </w:r>
      <w:r>
        <w:t xml:space="preserve"> Entretien avec Stefan </w:t>
      </w:r>
      <w:proofErr w:type="spellStart"/>
      <w:r>
        <w:t>Milius</w:t>
      </w:r>
      <w:proofErr w:type="spellEnd"/>
      <w:r>
        <w:t>, éditeur exécutif de LMCS</w:t>
      </w:r>
    </w:p>
  </w:footnote>
  <w:footnote w:id="51">
    <w:p w14:paraId="1885B9E5" w14:textId="77777777" w:rsidR="001514CC" w:rsidRDefault="001514CC" w:rsidP="00F43E39">
      <w:pPr>
        <w:pStyle w:val="Notedebasdepage"/>
      </w:pPr>
      <w:r>
        <w:rPr>
          <w:rStyle w:val="Appelnotedebasdep"/>
        </w:rPr>
        <w:footnoteRef/>
      </w:r>
      <w:r>
        <w:t xml:space="preserve"> Entretien avec Denis </w:t>
      </w:r>
      <w:proofErr w:type="spellStart"/>
      <w:r>
        <w:t>Bourguet</w:t>
      </w:r>
      <w:proofErr w:type="spellEnd"/>
      <w:r>
        <w:t xml:space="preserve"> et Thomas </w:t>
      </w:r>
      <w:proofErr w:type="spellStart"/>
      <w:r>
        <w:t>Guillemaud</w:t>
      </w:r>
      <w:proofErr w:type="spellEnd"/>
      <w:r>
        <w:t xml:space="preserve">, responsables de Peer </w:t>
      </w:r>
      <w:proofErr w:type="spellStart"/>
      <w:r>
        <w:t>community</w:t>
      </w:r>
      <w:proofErr w:type="spellEnd"/>
      <w:r>
        <w:t xml:space="preserve"> in…</w:t>
      </w:r>
    </w:p>
  </w:footnote>
  <w:footnote w:id="52">
    <w:p w14:paraId="7BDB802C" w14:textId="77777777" w:rsidR="001514CC" w:rsidRDefault="001514CC" w:rsidP="000E63D5">
      <w:pPr>
        <w:pStyle w:val="Notedebasdepage"/>
      </w:pPr>
      <w:r>
        <w:rPr>
          <w:rStyle w:val="Appelnotedebasdep"/>
        </w:rPr>
        <w:footnoteRef/>
      </w:r>
      <w:r>
        <w:t xml:space="preserve"> </w:t>
      </w:r>
      <w:hyperlink r:id="rId44" w:history="1">
        <w:r w:rsidRPr="00582334">
          <w:rPr>
            <w:rStyle w:val="Lienhypertexte"/>
          </w:rPr>
          <w:t>http://open.u-bordeaux.fr/journals/</w:t>
        </w:r>
      </w:hyperlink>
    </w:p>
  </w:footnote>
  <w:footnote w:id="53">
    <w:p w14:paraId="0537961F" w14:textId="7B32906C" w:rsidR="001514CC" w:rsidRPr="00E57C85" w:rsidRDefault="001514CC">
      <w:pPr>
        <w:pStyle w:val="Notedebasdepage"/>
        <w:rPr>
          <w:sz w:val="18"/>
          <w:szCs w:val="18"/>
        </w:rPr>
      </w:pPr>
      <w:r>
        <w:rPr>
          <w:rStyle w:val="Appelnotedebasdep"/>
        </w:rPr>
        <w:footnoteRef/>
      </w:r>
      <w:r>
        <w:t xml:space="preserve"> </w:t>
      </w:r>
      <w:r w:rsidRPr="00BA20AF">
        <w:rPr>
          <w:sz w:val="18"/>
          <w:szCs w:val="18"/>
        </w:rPr>
        <w:t xml:space="preserve">OpenEdition a obtenu en 2012 le label </w:t>
      </w:r>
      <w:proofErr w:type="spellStart"/>
      <w:r w:rsidRPr="00BA20AF">
        <w:rPr>
          <w:sz w:val="18"/>
          <w:szCs w:val="18"/>
        </w:rPr>
        <w:t>Equipex</w:t>
      </w:r>
      <w:proofErr w:type="spellEnd"/>
      <w:r w:rsidRPr="00BA20AF">
        <w:rPr>
          <w:sz w:val="18"/>
          <w:szCs w:val="18"/>
        </w:rPr>
        <w:t xml:space="preserve"> </w:t>
      </w:r>
      <w:r>
        <w:rPr>
          <w:sz w:val="18"/>
          <w:szCs w:val="18"/>
        </w:rPr>
        <w:t xml:space="preserve">avec </w:t>
      </w:r>
      <w:r w:rsidRPr="00BA20AF">
        <w:rPr>
          <w:sz w:val="18"/>
          <w:szCs w:val="18"/>
        </w:rPr>
        <w:t xml:space="preserve">un financement de 7 M€ sur 8 ans pour le projet Digital Library for Open </w:t>
      </w:r>
      <w:proofErr w:type="spellStart"/>
      <w:r w:rsidRPr="00BA20AF">
        <w:rPr>
          <w:sz w:val="18"/>
          <w:szCs w:val="18"/>
        </w:rPr>
        <w:t>Humanities</w:t>
      </w:r>
      <w:proofErr w:type="spellEnd"/>
      <w:r w:rsidRPr="00BA20AF">
        <w:rPr>
          <w:sz w:val="18"/>
          <w:szCs w:val="18"/>
        </w:rPr>
        <w:t xml:space="preserve"> (DILOH)</w:t>
      </w:r>
    </w:p>
  </w:footnote>
  <w:footnote w:id="54">
    <w:p w14:paraId="6671B078" w14:textId="77777777" w:rsidR="001514CC" w:rsidRDefault="001514CC" w:rsidP="005F0A2A">
      <w:pPr>
        <w:pStyle w:val="Notedebasdepage"/>
      </w:pPr>
      <w:r>
        <w:rPr>
          <w:rStyle w:val="Appelnotedebasdep"/>
        </w:rPr>
        <w:footnoteRef/>
      </w:r>
      <w:r>
        <w:t xml:space="preserve"> Entretien avec Sylvain </w:t>
      </w:r>
      <w:proofErr w:type="spellStart"/>
      <w:r>
        <w:t>Delzon</w:t>
      </w:r>
      <w:proofErr w:type="spellEnd"/>
      <w:r>
        <w:t>, Editeur en chef du JPH</w:t>
      </w:r>
    </w:p>
  </w:footnote>
  <w:footnote w:id="55">
    <w:p w14:paraId="7F928A95" w14:textId="6114DA2E" w:rsidR="001514CC" w:rsidRDefault="001514CC" w:rsidP="000E080F">
      <w:pPr>
        <w:pStyle w:val="Notedebasdepage"/>
      </w:pPr>
      <w:r>
        <w:rPr>
          <w:rStyle w:val="Appelnotedebasdep"/>
        </w:rPr>
        <w:footnoteRef/>
      </w:r>
      <w:r>
        <w:t xml:space="preserve"> </w:t>
      </w:r>
      <w:r w:rsidRPr="00967F40">
        <w:t>Entretien av</w:t>
      </w:r>
      <w:r>
        <w:t xml:space="preserve">ec Jean-Pierre </w:t>
      </w:r>
      <w:proofErr w:type="spellStart"/>
      <w:r>
        <w:t>Demailly</w:t>
      </w:r>
      <w:proofErr w:type="spellEnd"/>
      <w:r>
        <w:t xml:space="preserve"> et Ariane Rolland</w:t>
      </w:r>
    </w:p>
  </w:footnote>
  <w:footnote w:id="56">
    <w:p w14:paraId="4EEA95F1" w14:textId="77777777" w:rsidR="001514CC" w:rsidRDefault="001514CC" w:rsidP="008430B1">
      <w:pPr>
        <w:pStyle w:val="Notedebasdepage"/>
      </w:pPr>
      <w:r>
        <w:rPr>
          <w:rStyle w:val="Appelnotedebasdep"/>
        </w:rPr>
        <w:footnoteRef/>
      </w:r>
      <w:r>
        <w:t xml:space="preserve"> </w:t>
      </w:r>
      <w:hyperlink r:id="rId45" w:history="1">
        <w:r w:rsidRPr="00430A2F">
          <w:rPr>
            <w:rStyle w:val="Lienhypertexte"/>
          </w:rPr>
          <w:t>https://gatesopenresearch.org/</w:t>
        </w:r>
      </w:hyperlink>
    </w:p>
  </w:footnote>
  <w:footnote w:id="57">
    <w:p w14:paraId="18871B64" w14:textId="77777777" w:rsidR="001514CC" w:rsidRDefault="001514CC" w:rsidP="008430B1">
      <w:pPr>
        <w:pStyle w:val="Notedebasdepage"/>
      </w:pPr>
      <w:r>
        <w:rPr>
          <w:rStyle w:val="Appelnotedebasdep"/>
        </w:rPr>
        <w:footnoteRef/>
      </w:r>
      <w:r>
        <w:t xml:space="preserve"> </w:t>
      </w:r>
      <w:hyperlink r:id="rId46" w:history="1">
        <w:r w:rsidRPr="00430A2F">
          <w:rPr>
            <w:rStyle w:val="Lienhypertexte"/>
          </w:rPr>
          <w:t>https://wellcomeopenresearch.org/</w:t>
        </w:r>
      </w:hyperlink>
    </w:p>
  </w:footnote>
  <w:footnote w:id="58">
    <w:p w14:paraId="1A1CD594" w14:textId="77777777" w:rsidR="001514CC" w:rsidRPr="0085725A" w:rsidRDefault="001514CC" w:rsidP="008430B1">
      <w:pPr>
        <w:pStyle w:val="Notedebasdepage"/>
      </w:pPr>
      <w:r>
        <w:rPr>
          <w:rStyle w:val="Appelnotedebasdep"/>
        </w:rPr>
        <w:footnoteRef/>
      </w:r>
      <w:r w:rsidRPr="0085725A">
        <w:t xml:space="preserve"> </w:t>
      </w:r>
      <w:hyperlink r:id="rId47" w:history="1">
        <w:r w:rsidRPr="0085725A">
          <w:rPr>
            <w:rStyle w:val="Lienhypertexte"/>
          </w:rPr>
          <w:t>https://blogs.openaire.eu/?p=2221</w:t>
        </w:r>
      </w:hyperlink>
    </w:p>
  </w:footnote>
  <w:footnote w:id="59">
    <w:p w14:paraId="35EE2448" w14:textId="77777777" w:rsidR="001514CC" w:rsidRPr="00F6403B" w:rsidRDefault="001514CC" w:rsidP="00001B7E">
      <w:pPr>
        <w:pStyle w:val="Default"/>
        <w:rPr>
          <w:rFonts w:ascii="Arial" w:hAnsi="Arial" w:cs="Arial"/>
        </w:rPr>
      </w:pPr>
      <w:r>
        <w:rPr>
          <w:rStyle w:val="Appelnotedebasdep"/>
        </w:rPr>
        <w:footnoteRef/>
      </w:r>
      <w:r>
        <w:t xml:space="preserve"> </w:t>
      </w:r>
    </w:p>
    <w:p w14:paraId="0BF29FA6" w14:textId="77777777" w:rsidR="001514CC" w:rsidRPr="007F7DDE" w:rsidRDefault="001514CC" w:rsidP="00001B7E">
      <w:pPr>
        <w:pStyle w:val="Notedebasdepage"/>
        <w:rPr>
          <w:rFonts w:cs="Arial"/>
          <w:color w:val="000000"/>
          <w:szCs w:val="16"/>
        </w:rPr>
      </w:pPr>
      <w:r w:rsidRPr="007F7DDE">
        <w:rPr>
          <w:rFonts w:cs="Arial"/>
          <w:color w:val="000000"/>
          <w:sz w:val="24"/>
          <w:szCs w:val="24"/>
        </w:rPr>
        <w:t xml:space="preserve"> </w:t>
      </w:r>
      <w:hyperlink r:id="rId48" w:anchor="sthash.M6VFPF5s.dpuf" w:history="1">
        <w:r w:rsidRPr="007F7DDE">
          <w:rPr>
            <w:rStyle w:val="Lienhypertexte"/>
            <w:rFonts w:cs="Arial"/>
            <w:szCs w:val="16"/>
          </w:rPr>
          <w:t>http://www.elsevier.com/about/press-releases/science-and-technology/elsevier-launches-the-new-generation-scival,-providing-dynamic-real-time-analytics-and-insights-into-the-global-research-landscape#sthash.M6VFPF5s.dpuf</w:t>
        </w:r>
      </w:hyperlink>
    </w:p>
  </w:footnote>
  <w:footnote w:id="60">
    <w:p w14:paraId="211E8283" w14:textId="77777777" w:rsidR="001514CC" w:rsidRDefault="001514CC" w:rsidP="008E1CBF">
      <w:pPr>
        <w:pStyle w:val="Notedebasdepage"/>
      </w:pPr>
      <w:r>
        <w:rPr>
          <w:rStyle w:val="Appelnotedebasdep"/>
        </w:rPr>
        <w:footnoteRef/>
      </w:r>
      <w:r>
        <w:t xml:space="preserve"> </w:t>
      </w:r>
      <w:hyperlink r:id="rId49" w:history="1">
        <w:r w:rsidRPr="00D141AE">
          <w:rPr>
            <w:rStyle w:val="Lienhypertexte"/>
          </w:rPr>
          <w:t>http://bbf.enssib.fr/tour-d-horizon/exploitons-les-donnees-d-usage_67664</w:t>
        </w:r>
      </w:hyperlink>
    </w:p>
  </w:footnote>
  <w:footnote w:id="61">
    <w:p w14:paraId="7F5E88A7" w14:textId="51247620" w:rsidR="001514CC" w:rsidRPr="00793C1B" w:rsidRDefault="001514CC">
      <w:pPr>
        <w:pStyle w:val="Notedebasdepage"/>
      </w:pPr>
      <w:r>
        <w:rPr>
          <w:rStyle w:val="Appelnotedebasdep"/>
        </w:rPr>
        <w:footnoteRef/>
      </w:r>
      <w:r w:rsidRPr="00793C1B">
        <w:t xml:space="preserve"> </w:t>
      </w:r>
      <w:hyperlink r:id="rId50" w:history="1">
        <w:r w:rsidRPr="00793C1B">
          <w:rPr>
            <w:rStyle w:val="Lienhypertexte"/>
          </w:rPr>
          <w:t>http://popups.ulg.ac.be/statistics.php</w:t>
        </w:r>
      </w:hyperlink>
      <w:r w:rsidRPr="00793C1B">
        <w:t xml:space="preserve"> </w:t>
      </w:r>
    </w:p>
  </w:footnote>
  <w:footnote w:id="62">
    <w:p w14:paraId="17CCC450" w14:textId="77777777" w:rsidR="001514CC" w:rsidRDefault="001514CC" w:rsidP="004F4B54">
      <w:pPr>
        <w:pStyle w:val="Notedebasdepage"/>
      </w:pPr>
      <w:r>
        <w:rPr>
          <w:rStyle w:val="Appelnotedebasdep"/>
        </w:rPr>
        <w:footnoteRef/>
      </w:r>
      <w:r>
        <w:t xml:space="preserve"> </w:t>
      </w:r>
      <w:hyperlink r:id="rId51" w:history="1">
        <w:r w:rsidRPr="00D141AE">
          <w:rPr>
            <w:rStyle w:val="Lienhypertexte"/>
          </w:rPr>
          <w:t>https://i4oc.org/</w:t>
        </w:r>
      </w:hyperlink>
    </w:p>
  </w:footnote>
  <w:footnote w:id="63">
    <w:p w14:paraId="03DCA3FE" w14:textId="77777777" w:rsidR="001514CC" w:rsidRPr="00DF649D" w:rsidRDefault="001514CC" w:rsidP="00940997">
      <w:pPr>
        <w:pStyle w:val="Notedebasdepage"/>
      </w:pPr>
      <w:r>
        <w:rPr>
          <w:rStyle w:val="Appelnotedebasdep"/>
        </w:rPr>
        <w:footnoteRef/>
      </w:r>
      <w:r w:rsidRPr="00DF649D">
        <w:t xml:space="preserve"> Entretien avec Denis </w:t>
      </w:r>
      <w:proofErr w:type="spellStart"/>
      <w:r w:rsidRPr="00DF649D">
        <w:t>Bourguet</w:t>
      </w:r>
      <w:proofErr w:type="spellEnd"/>
      <w:r w:rsidRPr="00DF649D">
        <w:t xml:space="preserve"> et Thomas </w:t>
      </w:r>
      <w:proofErr w:type="spellStart"/>
      <w:r w:rsidRPr="00DF649D">
        <w:t>Guillemaud</w:t>
      </w:r>
      <w:proofErr w:type="spellEnd"/>
      <w:r w:rsidRPr="00DF649D">
        <w:t xml:space="preserve">, responsables de Peer </w:t>
      </w:r>
      <w:proofErr w:type="spellStart"/>
      <w:r w:rsidRPr="00DF649D">
        <w:t>Community</w:t>
      </w:r>
      <w:proofErr w:type="spellEnd"/>
      <w:r w:rsidRPr="00DF649D">
        <w:t xml:space="preserve"> In</w:t>
      </w:r>
      <w:proofErr w:type="gramStart"/>
      <w:r w:rsidRPr="00DF649D">
        <w:t>..</w:t>
      </w:r>
      <w:proofErr w:type="gramEnd"/>
    </w:p>
  </w:footnote>
  <w:footnote w:id="64">
    <w:p w14:paraId="6E3E807C" w14:textId="77777777" w:rsidR="001514CC" w:rsidRDefault="001514CC" w:rsidP="008C3343">
      <w:pPr>
        <w:pStyle w:val="Notedebasdepage"/>
      </w:pPr>
      <w:r>
        <w:rPr>
          <w:rStyle w:val="Appelnotedebasdep"/>
        </w:rPr>
        <w:footnoteRef/>
      </w:r>
      <w:r>
        <w:t xml:space="preserve"> </w:t>
      </w:r>
      <w:hyperlink r:id="rId52" w:anchor="2B" w:history="1">
        <w:r w:rsidRPr="00D141AE">
          <w:rPr>
            <w:rStyle w:val="Lienhypertexte"/>
          </w:rPr>
          <w:t>https://arxiv.org/help/support/faq#2B</w:t>
        </w:r>
      </w:hyperlink>
    </w:p>
  </w:footnote>
  <w:footnote w:id="65">
    <w:p w14:paraId="6ED41732" w14:textId="77777777" w:rsidR="001514CC" w:rsidRDefault="001514CC" w:rsidP="008C3343">
      <w:pPr>
        <w:pStyle w:val="Notedebasdepage"/>
      </w:pPr>
      <w:r>
        <w:rPr>
          <w:rStyle w:val="Appelnotedebasdep"/>
        </w:rPr>
        <w:footnoteRef/>
      </w:r>
      <w:r>
        <w:t xml:space="preserve"> </w:t>
      </w:r>
      <w:r w:rsidRPr="00D37A3E">
        <w:t>https://www.openlibhums.org/site/about/the-olh-model/</w:t>
      </w:r>
    </w:p>
  </w:footnote>
  <w:footnote w:id="66">
    <w:p w14:paraId="55EF01A2" w14:textId="77777777" w:rsidR="001514CC" w:rsidRPr="00C851CB" w:rsidRDefault="001514CC" w:rsidP="008C3343">
      <w:pPr>
        <w:pStyle w:val="Notedebasdepage"/>
      </w:pPr>
      <w:r>
        <w:rPr>
          <w:rStyle w:val="Appelnotedebasdep"/>
        </w:rPr>
        <w:footnoteRef/>
      </w:r>
      <w:r w:rsidRPr="00C851CB">
        <w:t xml:space="preserve"> </w:t>
      </w:r>
      <w:hyperlink r:id="rId53" w:history="1">
        <w:r w:rsidRPr="00582334">
          <w:rPr>
            <w:rStyle w:val="Lienhypertexte"/>
          </w:rPr>
          <w:t>https://lmcs.episciences.org/page/lmcs-ev</w:t>
        </w:r>
      </w:hyperlink>
    </w:p>
  </w:footnote>
  <w:footnote w:id="67">
    <w:p w14:paraId="4D1E9478" w14:textId="77777777" w:rsidR="001514CC" w:rsidRPr="00E613F1" w:rsidRDefault="001514CC" w:rsidP="008C3343">
      <w:pPr>
        <w:pStyle w:val="Notedebasdepage"/>
      </w:pPr>
      <w:r>
        <w:rPr>
          <w:rStyle w:val="Appelnotedebasdep"/>
        </w:rPr>
        <w:footnoteRef/>
      </w:r>
      <w:r w:rsidRPr="00E613F1">
        <w:t xml:space="preserve"> Entretien avec Stefan </w:t>
      </w:r>
      <w:proofErr w:type="spellStart"/>
      <w:r w:rsidRPr="00E613F1">
        <w:t>Milius</w:t>
      </w:r>
      <w:proofErr w:type="spellEnd"/>
      <w:r w:rsidRPr="00E613F1">
        <w:t xml:space="preserve">, éditeur </w:t>
      </w:r>
      <w:r>
        <w:t>exécutif</w:t>
      </w:r>
      <w:r w:rsidRPr="00E613F1">
        <w:t xml:space="preserve"> </w:t>
      </w:r>
      <w:r>
        <w:t xml:space="preserve">de LMCS et trésorier de LMCS </w:t>
      </w:r>
      <w:proofErr w:type="spellStart"/>
      <w:r>
        <w:t>e.V.</w:t>
      </w:r>
      <w:proofErr w:type="spellEnd"/>
    </w:p>
  </w:footnote>
  <w:footnote w:id="68">
    <w:p w14:paraId="7E8F410C" w14:textId="77777777" w:rsidR="001514CC" w:rsidRDefault="001514CC" w:rsidP="00B77C02">
      <w:pPr>
        <w:pStyle w:val="Notedebasdepage"/>
      </w:pPr>
      <w:r>
        <w:rPr>
          <w:rStyle w:val="Appelnotedebasdep"/>
        </w:rPr>
        <w:footnoteRef/>
      </w:r>
      <w:r>
        <w:t xml:space="preserve"> </w:t>
      </w:r>
      <w:hyperlink r:id="rId54" w:history="1">
        <w:r w:rsidRPr="00D141AE">
          <w:rPr>
            <w:rStyle w:val="Lienhypertexte"/>
          </w:rPr>
          <w:t>https://thewinnower.com/memberships</w:t>
        </w:r>
      </w:hyperlink>
    </w:p>
  </w:footnote>
  <w:footnote w:id="69">
    <w:p w14:paraId="5F2F2810" w14:textId="77777777" w:rsidR="001514CC" w:rsidRDefault="001514CC" w:rsidP="00203786">
      <w:pPr>
        <w:pStyle w:val="Notedebasdepage"/>
      </w:pPr>
      <w:r>
        <w:rPr>
          <w:rStyle w:val="Appelnotedebasdep"/>
        </w:rPr>
        <w:footnoteRef/>
      </w:r>
      <w:r>
        <w:t xml:space="preserve"> </w:t>
      </w:r>
      <w:hyperlink r:id="rId55" w:history="1">
        <w:r w:rsidRPr="00D141AE">
          <w:rPr>
            <w:rStyle w:val="Lienhypertexte"/>
          </w:rPr>
          <w:t>https://elifesciences.org/articles/21230</w:t>
        </w:r>
      </w:hyperlink>
    </w:p>
  </w:footnote>
  <w:footnote w:id="70">
    <w:p w14:paraId="0CEE1FF9" w14:textId="52621C41" w:rsidR="001514CC" w:rsidRDefault="001514CC">
      <w:pPr>
        <w:pStyle w:val="Notedebasdepage"/>
      </w:pPr>
      <w:r>
        <w:rPr>
          <w:rStyle w:val="Appelnotedebasdep"/>
        </w:rPr>
        <w:footnoteRef/>
      </w:r>
      <w:r>
        <w:t xml:space="preserve"> </w:t>
      </w:r>
      <w:hyperlink r:id="rId56" w:history="1">
        <w:r w:rsidRPr="00EF7517">
          <w:rPr>
            <w:rStyle w:val="Lienhypertexte"/>
          </w:rPr>
          <w:t>https://peerj.com/blog/post/115284878380/new-695-per-article-price-at-peerj/</w:t>
        </w:r>
      </w:hyperlink>
    </w:p>
  </w:footnote>
  <w:footnote w:id="71">
    <w:p w14:paraId="448D1B43" w14:textId="77777777" w:rsidR="001514CC" w:rsidRDefault="001514CC" w:rsidP="008E1CBF">
      <w:pPr>
        <w:pStyle w:val="Notedebasdepage"/>
      </w:pPr>
      <w:r>
        <w:rPr>
          <w:rStyle w:val="Appelnotedebasdep"/>
        </w:rPr>
        <w:footnoteRef/>
      </w:r>
      <w:r>
        <w:t xml:space="preserve"> </w:t>
      </w:r>
      <w:hyperlink r:id="rId57" w:history="1">
        <w:r w:rsidRPr="00D141AE">
          <w:rPr>
            <w:rStyle w:val="Lienhypertexte"/>
          </w:rPr>
          <w:t>https://www.openedition.org/14043</w:t>
        </w:r>
      </w:hyperlink>
    </w:p>
  </w:footnote>
  <w:footnote w:id="72">
    <w:p w14:paraId="2498EBFF" w14:textId="750BCB7F" w:rsidR="001514CC" w:rsidRDefault="001514CC">
      <w:pPr>
        <w:pStyle w:val="Notedebasdepage"/>
      </w:pPr>
      <w:r>
        <w:rPr>
          <w:rStyle w:val="Appelnotedebasdep"/>
        </w:rPr>
        <w:footnoteRef/>
      </w:r>
      <w:r>
        <w:t xml:space="preserve"> Extrait du rapport d’activité du </w:t>
      </w:r>
      <w:proofErr w:type="spellStart"/>
      <w:r>
        <w:t>Cléo</w:t>
      </w:r>
      <w:proofErr w:type="spellEnd"/>
      <w:r>
        <w:t xml:space="preserve"> 2014</w:t>
      </w:r>
    </w:p>
  </w:footnote>
  <w:footnote w:id="73">
    <w:p w14:paraId="257757F1" w14:textId="25C345E5" w:rsidR="001514CC" w:rsidRPr="004B507E" w:rsidRDefault="001514CC">
      <w:pPr>
        <w:pStyle w:val="Notedebasdepage"/>
      </w:pPr>
      <w:r>
        <w:rPr>
          <w:rStyle w:val="Appelnotedebasdep"/>
        </w:rPr>
        <w:footnoteRef/>
      </w:r>
      <w:r w:rsidRPr="004B507E">
        <w:t xml:space="preserve"> Entretien avec Jean-Sébastien Caux,</w:t>
      </w:r>
      <w:r>
        <w:t xml:space="preserve"> responsable de </w:t>
      </w:r>
      <w:proofErr w:type="spellStart"/>
      <w:r>
        <w:t>SciPost</w:t>
      </w:r>
      <w:proofErr w:type="spellEnd"/>
    </w:p>
  </w:footnote>
  <w:footnote w:id="74">
    <w:p w14:paraId="345D1EE8" w14:textId="77777777" w:rsidR="001514CC" w:rsidRDefault="001514CC" w:rsidP="00EB26F2">
      <w:pPr>
        <w:pStyle w:val="Notedebasdepage"/>
      </w:pPr>
      <w:r>
        <w:rPr>
          <w:rStyle w:val="Appelnotedebasdep"/>
        </w:rPr>
        <w:footnoteRef/>
      </w:r>
      <w:r>
        <w:t xml:space="preserve"> </w:t>
      </w:r>
      <w:hyperlink r:id="rId58" w:history="1">
        <w:r>
          <w:rPr>
            <w:rStyle w:val="Lienhypertexte"/>
          </w:rPr>
          <w:t>https://www.dagstuhl.de/publikationen/</w:t>
        </w:r>
      </w:hyperlink>
    </w:p>
  </w:footnote>
  <w:footnote w:id="75">
    <w:p w14:paraId="65A30C3A" w14:textId="77777777" w:rsidR="001514CC" w:rsidRPr="00272C0F" w:rsidRDefault="001514CC" w:rsidP="00BD60B8">
      <w:pPr>
        <w:pStyle w:val="Notedebasdepage"/>
        <w:rPr>
          <w:szCs w:val="22"/>
        </w:rPr>
      </w:pPr>
      <w:r>
        <w:rPr>
          <w:rStyle w:val="Appelnotedebasdep"/>
        </w:rPr>
        <w:footnoteRef/>
      </w:r>
      <w:r>
        <w:rPr>
          <w:lang w:val="en-US"/>
        </w:rPr>
        <w:t xml:space="preserve"> </w:t>
      </w:r>
      <w:r>
        <w:rPr>
          <w:szCs w:val="22"/>
          <w:lang w:val="en-US"/>
        </w:rPr>
        <w:t xml:space="preserve">Nature Publishing Group (2015), Author </w:t>
      </w:r>
      <w:hyperlink r:id="rId59" w:tgtFrame="_blank" w:history="1">
        <w:r>
          <w:rPr>
            <w:rStyle w:val="Lienhypertexte"/>
            <w:szCs w:val="22"/>
            <w:lang w:val="en-US"/>
          </w:rPr>
          <w:t>Insights 2015 survey</w:t>
        </w:r>
      </w:hyperlink>
      <w:r>
        <w:rPr>
          <w:szCs w:val="22"/>
          <w:lang w:val="en-US"/>
        </w:rPr>
        <w:t xml:space="preserve">. </w:t>
      </w:r>
      <w:proofErr w:type="spellStart"/>
      <w:proofErr w:type="gramStart"/>
      <w:r>
        <w:rPr>
          <w:szCs w:val="22"/>
          <w:lang w:val="en-US"/>
        </w:rPr>
        <w:t>figshare</w:t>
      </w:r>
      <w:proofErr w:type="spellEnd"/>
      <w:proofErr w:type="gramEnd"/>
      <w:r>
        <w:rPr>
          <w:szCs w:val="22"/>
          <w:lang w:val="en-US"/>
        </w:rPr>
        <w:t xml:space="preserve">. </w:t>
      </w:r>
      <w:proofErr w:type="spellStart"/>
      <w:r w:rsidRPr="00272C0F">
        <w:rPr>
          <w:szCs w:val="22"/>
        </w:rPr>
        <w:t>Retrieved</w:t>
      </w:r>
      <w:proofErr w:type="spellEnd"/>
      <w:r w:rsidRPr="00272C0F">
        <w:rPr>
          <w:szCs w:val="22"/>
        </w:rPr>
        <w:t xml:space="preserve">: </w:t>
      </w:r>
      <w:proofErr w:type="spellStart"/>
      <w:r w:rsidRPr="00272C0F">
        <w:rPr>
          <w:szCs w:val="22"/>
        </w:rPr>
        <w:t>December</w:t>
      </w:r>
      <w:proofErr w:type="spellEnd"/>
      <w:r w:rsidRPr="00272C0F">
        <w:rPr>
          <w:szCs w:val="22"/>
        </w:rPr>
        <w:t xml:space="preserve"> 08, 2016. </w:t>
      </w:r>
      <w:hyperlink r:id="rId60" w:history="1">
        <w:r w:rsidRPr="00272C0F">
          <w:rPr>
            <w:rStyle w:val="Lienhypertexte"/>
            <w:szCs w:val="22"/>
          </w:rPr>
          <w:t>https://figshare.com/articles/Author_Insights_2015_survey/1425362</w:t>
        </w:r>
      </w:hyperlink>
    </w:p>
  </w:footnote>
  <w:footnote w:id="76">
    <w:p w14:paraId="49853707" w14:textId="1EE8ADB5" w:rsidR="001514CC" w:rsidRDefault="001514CC" w:rsidP="00D433F9">
      <w:pPr>
        <w:pStyle w:val="NormalWeb"/>
        <w:spacing w:before="0" w:beforeAutospacing="0" w:after="0" w:afterAutospacing="0"/>
        <w:jc w:val="both"/>
      </w:pPr>
      <w:r w:rsidRPr="00D433F9">
        <w:rPr>
          <w:rStyle w:val="Appelnotedebasdep"/>
          <w:rFonts w:asciiTheme="minorHAnsi" w:hAnsiTheme="minorHAnsi"/>
          <w:sz w:val="20"/>
        </w:rPr>
        <w:footnoteRef/>
      </w:r>
      <w:r>
        <w:t xml:space="preserve"> </w:t>
      </w:r>
      <w:hyperlink r:id="rId61" w:history="1">
        <w:r w:rsidRPr="00D433F9">
          <w:rPr>
            <w:rStyle w:val="Lienhypertexte"/>
            <w:rFonts w:asciiTheme="minorHAnsi" w:hAnsiTheme="minorHAnsi"/>
            <w:sz w:val="18"/>
          </w:rPr>
          <w:t>https://www.etalab.gouv.fr/ogp</w:t>
        </w:r>
      </w:hyperlink>
      <w:r w:rsidRPr="00D433F9">
        <w:rPr>
          <w:rFonts w:asciiTheme="minorHAnsi" w:hAnsiTheme="minorHAnsi"/>
          <w:sz w:val="18"/>
        </w:rPr>
        <w:t xml:space="preserve"> : La France a rejoint en avril 2014 le</w:t>
      </w:r>
      <w:r w:rsidRPr="00D433F9">
        <w:rPr>
          <w:rFonts w:asciiTheme="minorHAnsi" w:hAnsiTheme="minorHAnsi"/>
          <w:b/>
          <w:sz w:val="18"/>
        </w:rPr>
        <w:t xml:space="preserve"> </w:t>
      </w:r>
      <w:r w:rsidRPr="00D433F9">
        <w:rPr>
          <w:rStyle w:val="lev"/>
          <w:rFonts w:asciiTheme="minorHAnsi" w:hAnsiTheme="minorHAnsi"/>
          <w:b w:val="0"/>
          <w:sz w:val="18"/>
        </w:rPr>
        <w:t>Partenariat pour un gouvernement ouvert (« PGO », en anglais </w:t>
      </w:r>
      <w:r w:rsidRPr="00D433F9">
        <w:rPr>
          <w:rStyle w:val="Accentuation"/>
          <w:rFonts w:asciiTheme="minorHAnsi" w:hAnsiTheme="minorHAnsi"/>
          <w:bCs/>
          <w:sz w:val="18"/>
        </w:rPr>
        <w:t xml:space="preserve">Open </w:t>
      </w:r>
      <w:proofErr w:type="spellStart"/>
      <w:r w:rsidRPr="00D433F9">
        <w:rPr>
          <w:rStyle w:val="Accentuation"/>
          <w:rFonts w:asciiTheme="minorHAnsi" w:hAnsiTheme="minorHAnsi"/>
          <w:bCs/>
          <w:sz w:val="18"/>
        </w:rPr>
        <w:t>Government</w:t>
      </w:r>
      <w:proofErr w:type="spellEnd"/>
      <w:r w:rsidRPr="00D433F9">
        <w:rPr>
          <w:rStyle w:val="Accentuation"/>
          <w:rFonts w:asciiTheme="minorHAnsi" w:hAnsiTheme="minorHAnsi"/>
          <w:bCs/>
          <w:sz w:val="18"/>
        </w:rPr>
        <w:t xml:space="preserve"> </w:t>
      </w:r>
      <w:proofErr w:type="spellStart"/>
      <w:r w:rsidRPr="00D433F9">
        <w:rPr>
          <w:rStyle w:val="Accentuation"/>
          <w:rFonts w:asciiTheme="minorHAnsi" w:hAnsiTheme="minorHAnsi"/>
          <w:bCs/>
          <w:sz w:val="18"/>
        </w:rPr>
        <w:t>Partnership</w:t>
      </w:r>
      <w:proofErr w:type="spellEnd"/>
      <w:r w:rsidRPr="00D433F9">
        <w:rPr>
          <w:rStyle w:val="lev"/>
          <w:rFonts w:asciiTheme="minorHAnsi" w:hAnsiTheme="minorHAnsi"/>
          <w:b w:val="0"/>
          <w:sz w:val="18"/>
        </w:rPr>
        <w:t xml:space="preserve"> ou « OGP »), qui regroupe aujourd’hui 75 pays et des centaines d’organisations de la société civile qui agissent à travers le monde pour la transparence de l’action publique, pour sa </w:t>
      </w:r>
      <w:proofErr w:type="spellStart"/>
      <w:r w:rsidRPr="00D433F9">
        <w:rPr>
          <w:rStyle w:val="lev"/>
          <w:rFonts w:asciiTheme="minorHAnsi" w:hAnsiTheme="minorHAnsi"/>
          <w:b w:val="0"/>
          <w:sz w:val="18"/>
        </w:rPr>
        <w:t>co</w:t>
      </w:r>
      <w:proofErr w:type="spellEnd"/>
      <w:r w:rsidRPr="00D433F9">
        <w:rPr>
          <w:rStyle w:val="lev"/>
          <w:rFonts w:asciiTheme="minorHAnsi" w:hAnsiTheme="minorHAnsi"/>
          <w:b w:val="0"/>
          <w:sz w:val="18"/>
        </w:rPr>
        <w:t>-construction avec la société civile et pour l’innovation démocratique.</w:t>
      </w:r>
    </w:p>
  </w:footnote>
  <w:footnote w:id="77">
    <w:p w14:paraId="776001B4" w14:textId="77B964BB" w:rsidR="001514CC" w:rsidRDefault="001514CC">
      <w:pPr>
        <w:pStyle w:val="Notedebasdepage"/>
      </w:pPr>
      <w:r>
        <w:rPr>
          <w:rStyle w:val="Appelnotedebasdep"/>
        </w:rPr>
        <w:footnoteRef/>
      </w:r>
      <w:r>
        <w:t xml:space="preserve"> </w:t>
      </w:r>
      <w:hyperlink r:id="rId62" w:history="1">
        <w:r w:rsidRPr="00093F31">
          <w:rPr>
            <w:rStyle w:val="Lienhypertexte"/>
          </w:rPr>
          <w:t>https://gouvernement-ouvert.etalab.gouv.fr/pgo-concertation/topic/5a1bfc1b498edd6b29cb10d4</w:t>
        </w:r>
      </w:hyperlink>
      <w:r>
        <w:t xml:space="preserve"> </w:t>
      </w:r>
    </w:p>
  </w:footnote>
  <w:footnote w:id="78">
    <w:p w14:paraId="63F453ED" w14:textId="7FB74885" w:rsidR="001514CC" w:rsidRDefault="001514CC">
      <w:pPr>
        <w:pStyle w:val="Notedebasdepage"/>
      </w:pPr>
      <w:r>
        <w:rPr>
          <w:rStyle w:val="Appelnotedebasdep"/>
        </w:rPr>
        <w:footnoteRef/>
      </w:r>
      <w:r>
        <w:t xml:space="preserve"> </w:t>
      </w:r>
      <w:proofErr w:type="gramStart"/>
      <w:r>
        <w:t>Le</w:t>
      </w:r>
      <w:proofErr w:type="gramEnd"/>
      <w:r>
        <w:t xml:space="preserve"> h-index est un </w:t>
      </w:r>
      <w:r>
        <w:rPr>
          <w:rStyle w:val="st"/>
        </w:rPr>
        <w:t>indicateur unique qui tient compte de la productivité (nombre de publications) et de l'impact (nombre de citations desdites publications) d'un chercheur.</w:t>
      </w:r>
    </w:p>
  </w:footnote>
  <w:footnote w:id="79">
    <w:p w14:paraId="57FD687C" w14:textId="784F813F" w:rsidR="001514CC" w:rsidRDefault="001514CC">
      <w:pPr>
        <w:pStyle w:val="Notedebasdepage"/>
      </w:pPr>
      <w:r>
        <w:rPr>
          <w:rStyle w:val="Appelnotedebasdep"/>
        </w:rPr>
        <w:footnoteRef/>
      </w:r>
      <w:r>
        <w:t xml:space="preserve"> </w:t>
      </w:r>
      <w:hyperlink r:id="rId63" w:history="1">
        <w:r w:rsidRPr="00093F31">
          <w:rPr>
            <w:rStyle w:val="Lienhypertexte"/>
          </w:rPr>
          <w:t>https://www6.inra.fr/caps-publierlascience/</w:t>
        </w:r>
      </w:hyperlink>
      <w:r>
        <w:t xml:space="preserve"> </w:t>
      </w:r>
    </w:p>
  </w:footnote>
  <w:footnote w:id="80">
    <w:p w14:paraId="12BBD8CC" w14:textId="77777777" w:rsidR="001514CC" w:rsidRDefault="001514CC" w:rsidP="0094475A">
      <w:pPr>
        <w:pStyle w:val="Notedebasdepage"/>
      </w:pPr>
      <w:r>
        <w:rPr>
          <w:rStyle w:val="Appelnotedebasdep"/>
        </w:rPr>
        <w:footnoteRef/>
      </w:r>
      <w:r>
        <w:t xml:space="preserve"> Entretien avec Denis </w:t>
      </w:r>
      <w:proofErr w:type="spellStart"/>
      <w:r>
        <w:t>Bourguet</w:t>
      </w:r>
      <w:proofErr w:type="spellEnd"/>
      <w:r>
        <w:t xml:space="preserve"> et Thomas </w:t>
      </w:r>
      <w:proofErr w:type="spellStart"/>
      <w:r>
        <w:t>Guillemaud</w:t>
      </w:r>
      <w:proofErr w:type="spellEnd"/>
    </w:p>
  </w:footnote>
  <w:footnote w:id="81">
    <w:p w14:paraId="24A2EA60" w14:textId="77777777" w:rsidR="001514CC" w:rsidRDefault="001514CC" w:rsidP="00F23343">
      <w:pPr>
        <w:pStyle w:val="Notedebasdepage"/>
      </w:pPr>
      <w:r>
        <w:rPr>
          <w:rStyle w:val="Appelnotedebasdep"/>
        </w:rPr>
        <w:footnoteRef/>
      </w:r>
      <w:r>
        <w:t xml:space="preserve"> </w:t>
      </w:r>
      <w:hyperlink r:id="rId64" w:history="1">
        <w:r w:rsidRPr="00DF1BAC">
          <w:rPr>
            <w:rStyle w:val="Lienhypertexte"/>
          </w:rPr>
          <w:t>http://jussieucall.org/index-FR.html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D127" w14:textId="77777777" w:rsidR="001514CC" w:rsidRDefault="001514CC" w:rsidP="00C53821">
    <w:pPr>
      <w:pStyle w:val="En-tte"/>
      <w:tabs>
        <w:tab w:val="clear" w:pos="4536"/>
        <w:tab w:val="clear" w:pos="9072"/>
      </w:tabs>
    </w:pPr>
    <w:r>
      <w:rPr>
        <w:noProof/>
        <w:lang w:eastAsia="fr-FR"/>
      </w:rPr>
      <w:drawing>
        <wp:inline distT="0" distB="0" distL="0" distR="0" wp14:anchorId="34FA184E" wp14:editId="79834ACA">
          <wp:extent cx="1219200" cy="1031875"/>
          <wp:effectExtent l="0" t="0" r="0" b="0"/>
          <wp:docPr id="4" name="Image 1" descr="C:\Users\nicolas.rabate\Documents\easytekno\Commercial\100103 - Ourouk\Matrices\Charte\logo-ourouk-new-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rabate\Documents\easytekno\Commercial\100103 - Ourouk\Matrices\Charte\logo-ourouk-new-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31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1111E" w14:textId="77777777" w:rsidR="001514CC" w:rsidRDefault="001514CC">
    <w:pPr>
      <w:pStyle w:val="En-tte"/>
    </w:pPr>
    <w:r>
      <w:rPr>
        <w:noProof/>
        <w:lang w:eastAsia="fr-FR"/>
      </w:rPr>
      <mc:AlternateContent>
        <mc:Choice Requires="wps">
          <w:drawing>
            <wp:anchor distT="0" distB="0" distL="114300" distR="114300" simplePos="0" relativeHeight="251677696" behindDoc="0" locked="0" layoutInCell="0" allowOverlap="1" wp14:anchorId="5187BE07" wp14:editId="5F91E9C3">
              <wp:simplePos x="0" y="0"/>
              <wp:positionH relativeFrom="margin">
                <wp:posOffset>28575</wp:posOffset>
              </wp:positionH>
              <wp:positionV relativeFrom="topMargin">
                <wp:posOffset>379095</wp:posOffset>
              </wp:positionV>
              <wp:extent cx="5760720" cy="278765"/>
              <wp:effectExtent l="0" t="0" r="0" b="1270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EAAAA" w:themeColor="background2" w:themeShade="BF"/>
                              <w:sz w:val="18"/>
                              <w:szCs w:val="18"/>
                            </w:rPr>
                            <w:alias w:val="Titre"/>
                            <w:id w:val="-1865440388"/>
                            <w:dataBinding w:prefixMappings="xmlns:ns0='http://schemas.openxmlformats.org/package/2006/metadata/core-properties' xmlns:ns1='http://purl.org/dc/elements/1.1/'" w:xpath="/ns0:coreProperties[1]/ns1:title[1]" w:storeItemID="{6C3C8BC8-F283-45AE-878A-BAB7291924A1}"/>
                            <w:text/>
                          </w:sdtPr>
                          <w:sdtContent>
                            <w:p w14:paraId="5EF6430A" w14:textId="0AA8EB73" w:rsidR="001514CC" w:rsidRPr="000F3577" w:rsidRDefault="001514CC">
                              <w:pPr>
                                <w:spacing w:after="0" w:line="240" w:lineRule="auto"/>
                                <w:rPr>
                                  <w:color w:val="AEAAAA" w:themeColor="background2" w:themeShade="BF"/>
                                  <w:sz w:val="18"/>
                                  <w:szCs w:val="18"/>
                                </w:rPr>
                              </w:pPr>
                              <w:r>
                                <w:rPr>
                                  <w:color w:val="AEAAAA" w:themeColor="background2" w:themeShade="BF"/>
                                  <w:sz w:val="18"/>
                                  <w:szCs w:val="18"/>
                                </w:rPr>
                                <w:t>Rapport de l’étude n° 3 - Modèles innovants de publication et d’édition scientifiques publiques : conditions de développement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87BE07" id="_x0000_t202" coordsize="21600,21600" o:spt="202" path="m,l,21600r21600,l21600,xe">
              <v:stroke joinstyle="miter"/>
              <v:path gradientshapeok="t" o:connecttype="rect"/>
            </v:shapetype>
            <v:shape id="Zone de texte 218" o:spid="_x0000_s1031" type="#_x0000_t202" style="position:absolute;margin-left:2.25pt;margin-top:29.85pt;width:453.6pt;height:21.95pt;z-index:25167769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" o:allowincell="f" filled="f" stroked="f">
              <v:textbox style="mso-fit-shape-to-text:t" inset=",0,,0">
                <w:txbxContent>
                  <w:sdt>
                    <w:sdtPr>
                      <w:rPr>
                        <w:color w:val="AEAAAA" w:themeColor="background2" w:themeShade="BF"/>
                        <w:sz w:val="18"/>
                        <w:szCs w:val="18"/>
                      </w:rPr>
                      <w:alias w:val="Titre"/>
                      <w:id w:val="-1865440388"/>
                      <w:dataBinding w:prefixMappings="xmlns:ns0='http://schemas.openxmlformats.org/package/2006/metadata/core-properties' xmlns:ns1='http://purl.org/dc/elements/1.1/'" w:xpath="/ns0:coreProperties[1]/ns1:title[1]" w:storeItemID="{6C3C8BC8-F283-45AE-878A-BAB7291924A1}"/>
                      <w:text/>
                    </w:sdtPr>
                    <w:sdtContent>
                      <w:p w14:paraId="5EF6430A" w14:textId="0AA8EB73" w:rsidR="001514CC" w:rsidRPr="000F3577" w:rsidRDefault="001514CC">
                        <w:pPr>
                          <w:spacing w:after="0" w:line="240" w:lineRule="auto"/>
                          <w:rPr>
                            <w:color w:val="AEAAAA" w:themeColor="background2" w:themeShade="BF"/>
                            <w:sz w:val="18"/>
                            <w:szCs w:val="18"/>
                          </w:rPr>
                        </w:pPr>
                        <w:r>
                          <w:rPr>
                            <w:color w:val="AEAAAA" w:themeColor="background2" w:themeShade="BF"/>
                            <w:sz w:val="18"/>
                            <w:szCs w:val="18"/>
                          </w:rPr>
                          <w:t>Rapport de l’étude n° 3 - Modèles innovants de publication et d’édition scientifiques publiques : conditions de développement</w:t>
                        </w:r>
                      </w:p>
                    </w:sdtContent>
                  </w:sdt>
                </w:txbxContent>
              </v:textbox>
              <w10:wrap anchorx="margin" anchory="margin"/>
            </v:shape>
          </w:pict>
        </mc:Fallback>
      </mc:AlternateContent>
    </w:r>
    <w:r>
      <w:rPr>
        <w:noProof/>
        <w:lang w:eastAsia="fr-FR"/>
      </w:rPr>
      <mc:AlternateContent>
        <mc:Choice Requires="wps">
          <w:drawing>
            <wp:anchor distT="0" distB="0" distL="114300" distR="114300" simplePos="0" relativeHeight="251676672" behindDoc="0" locked="0" layoutInCell="0" allowOverlap="1" wp14:anchorId="7BC1B8CD" wp14:editId="51DB7DF1">
              <wp:simplePos x="0" y="0"/>
              <wp:positionH relativeFrom="page">
                <wp:align>left</wp:align>
              </wp:positionH>
              <wp:positionV relativeFrom="topMargin">
                <wp:align>center</wp:align>
              </wp:positionV>
              <wp:extent cx="899795"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002060"/>
                      </a:solidFill>
                      <a:ln>
                        <a:noFill/>
                      </a:ln>
                    </wps:spPr>
                    <wps:txbx>
                      <w:txbxContent>
                        <w:p w14:paraId="6D6557BA" w14:textId="5534108A" w:rsidR="001514CC" w:rsidRPr="008455BA" w:rsidRDefault="001514CC">
                          <w:pPr>
                            <w:spacing w:after="0" w:line="240" w:lineRule="auto"/>
                            <w:jc w:val="right"/>
                            <w:rPr>
                              <w:color w:val="FFFFFF" w:themeColor="background1"/>
                              <w:sz w:val="12"/>
                              <w:szCs w:val="12"/>
                            </w:rPr>
                          </w:pPr>
                          <w:r>
                            <w:fldChar w:fldCharType="begin"/>
                          </w:r>
                          <w:r>
                            <w:instrText>PAGE   \* MERGEFORMAT</w:instrText>
                          </w:r>
                          <w:r>
                            <w:fldChar w:fldCharType="separate"/>
                          </w:r>
                          <w:r w:rsidR="00B754F1" w:rsidRPr="00B754F1">
                            <w:rPr>
                              <w:noProof/>
                              <w:color w:val="FFFFFF" w:themeColor="background1"/>
                            </w:rPr>
                            <w:t>2</w:t>
                          </w:r>
                          <w:r>
                            <w:rPr>
                              <w:color w:val="FFFFFF" w:themeColor="background1"/>
                            </w:rPr>
                            <w:fldChar w:fldCharType="end"/>
                          </w:r>
                          <w:r w:rsidRPr="008455BA">
                            <w:rPr>
                              <w:color w:val="FFFFFF" w:themeColor="background1"/>
                              <w:sz w:val="12"/>
                              <w:szCs w:val="12"/>
                            </w:rPr>
                            <w:t>/</w:t>
                          </w:r>
                          <w:r w:rsidRPr="008455BA">
                            <w:rPr>
                              <w:color w:val="FFFFFF" w:themeColor="background1"/>
                              <w:sz w:val="12"/>
                              <w:szCs w:val="12"/>
                            </w:rPr>
                            <w:fldChar w:fldCharType="begin"/>
                          </w:r>
                          <w:r w:rsidRPr="008455BA">
                            <w:rPr>
                              <w:color w:val="FFFFFF" w:themeColor="background1"/>
                              <w:sz w:val="12"/>
                              <w:szCs w:val="12"/>
                            </w:rPr>
                            <w:instrText xml:space="preserve"> NUMPAGES   \* MERGEFORMAT </w:instrText>
                          </w:r>
                          <w:r w:rsidRPr="008455BA">
                            <w:rPr>
                              <w:color w:val="FFFFFF" w:themeColor="background1"/>
                              <w:sz w:val="12"/>
                              <w:szCs w:val="12"/>
                            </w:rPr>
                            <w:fldChar w:fldCharType="separate"/>
                          </w:r>
                          <w:r w:rsidR="00B754F1">
                            <w:rPr>
                              <w:noProof/>
                              <w:color w:val="FFFFFF" w:themeColor="background1"/>
                              <w:sz w:val="12"/>
                              <w:szCs w:val="12"/>
                            </w:rPr>
                            <w:t>36</w:t>
                          </w:r>
                          <w:r w:rsidRPr="008455BA">
                            <w:rPr>
                              <w:color w:val="FFFFFF" w:themeColor="background1"/>
                              <w:sz w:val="12"/>
                              <w:szCs w:val="1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BC1B8CD" id="Zone de texte 219" o:spid="_x0000_s1032" type="#_x0000_t202" style="position:absolute;margin-left:0;margin-top:0;width:70.85pt;height:13.45pt;z-index:25167667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" o:allowincell="f" fillcolor="#002060" stroked="f">
              <v:textbox style="mso-fit-shape-to-text:t" inset=",0,,0">
                <w:txbxContent>
                  <w:p w14:paraId="6D6557BA" w14:textId="5534108A" w:rsidR="001514CC" w:rsidRPr="008455BA" w:rsidRDefault="001514CC">
                    <w:pPr>
                      <w:spacing w:after="0" w:line="240" w:lineRule="auto"/>
                      <w:jc w:val="right"/>
                      <w:rPr>
                        <w:color w:val="FFFFFF" w:themeColor="background1"/>
                        <w:sz w:val="12"/>
                        <w:szCs w:val="12"/>
                      </w:rPr>
                    </w:pPr>
                    <w:r>
                      <w:fldChar w:fldCharType="begin"/>
                    </w:r>
                    <w:r>
                      <w:instrText>PAGE   \* MERGEFORMAT</w:instrText>
                    </w:r>
                    <w:r>
                      <w:fldChar w:fldCharType="separate"/>
                    </w:r>
                    <w:r w:rsidR="00B754F1" w:rsidRPr="00B754F1">
                      <w:rPr>
                        <w:noProof/>
                        <w:color w:val="FFFFFF" w:themeColor="background1"/>
                      </w:rPr>
                      <w:t>2</w:t>
                    </w:r>
                    <w:r>
                      <w:rPr>
                        <w:color w:val="FFFFFF" w:themeColor="background1"/>
                      </w:rPr>
                      <w:fldChar w:fldCharType="end"/>
                    </w:r>
                    <w:r w:rsidRPr="008455BA">
                      <w:rPr>
                        <w:color w:val="FFFFFF" w:themeColor="background1"/>
                        <w:sz w:val="12"/>
                        <w:szCs w:val="12"/>
                      </w:rPr>
                      <w:t>/</w:t>
                    </w:r>
                    <w:r w:rsidRPr="008455BA">
                      <w:rPr>
                        <w:color w:val="FFFFFF" w:themeColor="background1"/>
                        <w:sz w:val="12"/>
                        <w:szCs w:val="12"/>
                      </w:rPr>
                      <w:fldChar w:fldCharType="begin"/>
                    </w:r>
                    <w:r w:rsidRPr="008455BA">
                      <w:rPr>
                        <w:color w:val="FFFFFF" w:themeColor="background1"/>
                        <w:sz w:val="12"/>
                        <w:szCs w:val="12"/>
                      </w:rPr>
                      <w:instrText xml:space="preserve"> NUMPAGES   \* MERGEFORMAT </w:instrText>
                    </w:r>
                    <w:r w:rsidRPr="008455BA">
                      <w:rPr>
                        <w:color w:val="FFFFFF" w:themeColor="background1"/>
                        <w:sz w:val="12"/>
                        <w:szCs w:val="12"/>
                      </w:rPr>
                      <w:fldChar w:fldCharType="separate"/>
                    </w:r>
                    <w:r w:rsidR="00B754F1">
                      <w:rPr>
                        <w:noProof/>
                        <w:color w:val="FFFFFF" w:themeColor="background1"/>
                        <w:sz w:val="12"/>
                        <w:szCs w:val="12"/>
                      </w:rPr>
                      <w:t>36</w:t>
                    </w:r>
                    <w:r w:rsidRPr="008455BA">
                      <w:rPr>
                        <w:color w:val="FFFFFF" w:themeColor="background1"/>
                        <w:sz w:val="12"/>
                        <w:szCs w:val="12"/>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7555" w14:textId="77777777" w:rsidR="001514CC" w:rsidRDefault="001514CC" w:rsidP="00C53821">
    <w:pPr>
      <w:pStyle w:val="En-tte"/>
      <w:tabs>
        <w:tab w:val="clear" w:pos="4536"/>
        <w:tab w:val="clear" w:pos="9072"/>
      </w:tabs>
    </w:pPr>
    <w:r>
      <w:rPr>
        <w:noProof/>
        <w:lang w:eastAsia="fr-FR"/>
      </w:rPr>
      <mc:AlternateContent>
        <mc:Choice Requires="wps">
          <w:drawing>
            <wp:anchor distT="0" distB="0" distL="114300" distR="114300" simplePos="0" relativeHeight="251669504" behindDoc="0" locked="0" layoutInCell="0" allowOverlap="1" wp14:anchorId="6C7B6EEC" wp14:editId="565B54E9">
              <wp:simplePos x="0" y="0"/>
              <wp:positionH relativeFrom="margin">
                <wp:posOffset>-28575</wp:posOffset>
              </wp:positionH>
              <wp:positionV relativeFrom="topMargin">
                <wp:posOffset>364490</wp:posOffset>
              </wp:positionV>
              <wp:extent cx="5760720" cy="278765"/>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7F7F7F" w:themeColor="text1" w:themeTint="80"/>
                              <w:sz w:val="18"/>
                              <w:szCs w:val="18"/>
                            </w:rPr>
                            <w:alias w:val="Titre "/>
                            <w:tag w:val=""/>
                            <w:id w:val="698127569"/>
                            <w:dataBinding w:prefixMappings="xmlns:ns0='http://purl.org/dc/elements/1.1/' xmlns:ns1='http://schemas.openxmlformats.org/package/2006/metadata/core-properties' " w:xpath="/ns1:coreProperties[1]/ns0:title[1]" w:storeItemID="{6C3C8BC8-F283-45AE-878A-BAB7291924A1}"/>
                            <w:text/>
                          </w:sdtPr>
                          <w:sdtContent>
                            <w:p w14:paraId="298508B2" w14:textId="47940E27" w:rsidR="001514CC" w:rsidRPr="00C32275" w:rsidRDefault="001514CC">
                              <w:pPr>
                                <w:spacing w:after="0" w:line="240" w:lineRule="auto"/>
                                <w:jc w:val="right"/>
                                <w:rPr>
                                  <w:color w:val="7F7F7F" w:themeColor="text1" w:themeTint="80"/>
                                  <w:sz w:val="18"/>
                                  <w:szCs w:val="18"/>
                                </w:rPr>
                              </w:pPr>
                              <w:r>
                                <w:rPr>
                                  <w:color w:val="7F7F7F" w:themeColor="text1" w:themeTint="80"/>
                                  <w:sz w:val="18"/>
                                  <w:szCs w:val="18"/>
                                </w:rPr>
                                <w:t>Rapport de l’étude n° 3 - Modèles innovants de publication et d’édition scientifiques publiques : conditions de développement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C7B6EEC" id="_x0000_t202" coordsize="21600,21600" o:spt="202" path="m,l,21600r21600,l21600,xe">
              <v:stroke joinstyle="miter"/>
              <v:path gradientshapeok="t" o:connecttype="rect"/>
            </v:shapetype>
            <v:shape id="Zone de texte 220" o:spid="_x0000_s1033" type="#_x0000_t202" style="position:absolute;margin-left:-2.25pt;margin-top:28.7pt;width:453.6pt;height:21.95pt;z-index:25166950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" o:allowincell="f" filled="f" stroked="f">
              <v:textbox style="mso-fit-shape-to-text:t" inset=",0,,0">
                <w:txbxContent>
                  <w:sdt>
                    <w:sdtPr>
                      <w:rPr>
                        <w:color w:val="7F7F7F" w:themeColor="text1" w:themeTint="80"/>
                        <w:sz w:val="18"/>
                        <w:szCs w:val="18"/>
                      </w:rPr>
                      <w:alias w:val="Titre "/>
                      <w:tag w:val=""/>
                      <w:id w:val="698127569"/>
                      <w:dataBinding w:prefixMappings="xmlns:ns0='http://purl.org/dc/elements/1.1/' xmlns:ns1='http://schemas.openxmlformats.org/package/2006/metadata/core-properties' " w:xpath="/ns1:coreProperties[1]/ns0:title[1]" w:storeItemID="{6C3C8BC8-F283-45AE-878A-BAB7291924A1}"/>
                      <w:text/>
                    </w:sdtPr>
                    <w:sdtContent>
                      <w:p w14:paraId="298508B2" w14:textId="47940E27" w:rsidR="001514CC" w:rsidRPr="00C32275" w:rsidRDefault="001514CC">
                        <w:pPr>
                          <w:spacing w:after="0" w:line="240" w:lineRule="auto"/>
                          <w:jc w:val="right"/>
                          <w:rPr>
                            <w:color w:val="7F7F7F" w:themeColor="text1" w:themeTint="80"/>
                            <w:sz w:val="18"/>
                            <w:szCs w:val="18"/>
                          </w:rPr>
                        </w:pPr>
                        <w:r>
                          <w:rPr>
                            <w:color w:val="7F7F7F" w:themeColor="text1" w:themeTint="80"/>
                            <w:sz w:val="18"/>
                            <w:szCs w:val="18"/>
                          </w:rPr>
                          <w:t>Rapport de l’étude n° 3 - Modèles innovants de publication et d’édition scientifiques publiques : conditions de développement</w:t>
                        </w:r>
                      </w:p>
                    </w:sdtContent>
                  </w:sdt>
                </w:txbxContent>
              </v:textbox>
              <w10:wrap anchorx="margin" anchory="margin"/>
            </v:shape>
          </w:pict>
        </mc:Fallback>
      </mc:AlternateContent>
    </w:r>
    <w:r>
      <w:rPr>
        <w:noProof/>
        <w:lang w:eastAsia="fr-FR"/>
      </w:rPr>
      <mc:AlternateContent>
        <mc:Choice Requires="wps">
          <w:drawing>
            <wp:anchor distT="0" distB="0" distL="114300" distR="114300" simplePos="0" relativeHeight="251668480" behindDoc="0" locked="0" layoutInCell="0" allowOverlap="1" wp14:anchorId="08D54E2F" wp14:editId="7A2504E3">
              <wp:simplePos x="0" y="0"/>
              <wp:positionH relativeFrom="page">
                <wp:align>right</wp:align>
              </wp:positionH>
              <wp:positionV relativeFrom="topMargin">
                <wp:align>center</wp:align>
              </wp:positionV>
              <wp:extent cx="899795"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002060"/>
                      </a:solidFill>
                      <a:ln>
                        <a:noFill/>
                      </a:ln>
                    </wps:spPr>
                    <wps:txbx>
                      <w:txbxContent>
                        <w:p w14:paraId="1B1AA64F" w14:textId="3F6E6BD4" w:rsidR="001514CC" w:rsidRDefault="001514CC">
                          <w:pPr>
                            <w:spacing w:after="0" w:line="240" w:lineRule="auto"/>
                            <w:rPr>
                              <w:color w:val="FFFFFF" w:themeColor="background1"/>
                            </w:rPr>
                          </w:pPr>
                          <w:r>
                            <w:fldChar w:fldCharType="begin"/>
                          </w:r>
                          <w:r>
                            <w:instrText>PAGE   \* MERGEFORMAT</w:instrText>
                          </w:r>
                          <w:r>
                            <w:fldChar w:fldCharType="separate"/>
                          </w:r>
                          <w:r w:rsidRPr="001D4455">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8D54E2F" id="Zone de texte 221" o:spid="_x0000_s1034" type="#_x0000_t202" style="position:absolute;margin-left:19.65pt;margin-top:0;width:70.85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" o:allowincell="f" fillcolor="#002060" stroked="f">
              <v:textbox style="mso-fit-shape-to-text:t" inset=",0,,0">
                <w:txbxContent>
                  <w:p w14:paraId="1B1AA64F" w14:textId="3F6E6BD4" w:rsidR="001514CC" w:rsidRDefault="001514CC">
                    <w:pPr>
                      <w:spacing w:after="0" w:line="240" w:lineRule="auto"/>
                      <w:rPr>
                        <w:color w:val="FFFFFF" w:themeColor="background1"/>
                      </w:rPr>
                    </w:pPr>
                    <w:r>
                      <w:fldChar w:fldCharType="begin"/>
                    </w:r>
                    <w:r>
                      <w:instrText>PAGE   \* MERGEFORMAT</w:instrText>
                    </w:r>
                    <w:r>
                      <w:fldChar w:fldCharType="separate"/>
                    </w:r>
                    <w:r w:rsidRPr="001D4455">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78E8" w14:textId="77777777" w:rsidR="001514CC" w:rsidRDefault="001514CC">
    <w:pPr>
      <w:pStyle w:val="En-tte"/>
    </w:pPr>
    <w:r>
      <w:rPr>
        <w:noProof/>
        <w:lang w:eastAsia="fr-FR"/>
      </w:rPr>
      <mc:AlternateContent>
        <mc:Choice Requires="wps">
          <w:drawing>
            <wp:anchor distT="0" distB="0" distL="114300" distR="114300" simplePos="0" relativeHeight="251680768" behindDoc="0" locked="0" layoutInCell="0" allowOverlap="1" wp14:anchorId="687D7C96" wp14:editId="31216654">
              <wp:simplePos x="0" y="0"/>
              <wp:positionH relativeFrom="margin">
                <wp:posOffset>28575</wp:posOffset>
              </wp:positionH>
              <wp:positionV relativeFrom="topMargin">
                <wp:posOffset>379095</wp:posOffset>
              </wp:positionV>
              <wp:extent cx="5760720" cy="139700"/>
              <wp:effectExtent l="0" t="0" r="0"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DA7F" w14:textId="37558896" w:rsidR="001514CC" w:rsidRPr="00E815A2" w:rsidRDefault="001514CC">
                          <w:pPr>
                            <w:spacing w:after="0" w:line="240" w:lineRule="auto"/>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B754F1">
                            <w:rPr>
                              <w:noProof/>
                              <w:color w:val="7F7F7F" w:themeColor="text1" w:themeTint="80"/>
                              <w:sz w:val="18"/>
                              <w:szCs w:val="18"/>
                            </w:rPr>
                            <w:t>Examen des (nouvelles) pratiques dans le domaine de l’édition scientifique publique</w:t>
                          </w:r>
                          <w:r w:rsidRPr="00E815A2">
                            <w:rPr>
                              <w:color w:val="7F7F7F" w:themeColor="text1" w:themeTint="80"/>
                              <w:sz w:val="18"/>
                              <w:szCs w:val="18"/>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7D7C96" id="_x0000_t202" coordsize="21600,21600" o:spt="202" path="m,l,21600r21600,l21600,xe">
              <v:stroke joinstyle="miter"/>
              <v:path gradientshapeok="t" o:connecttype="rect"/>
            </v:shapetype>
            <v:shape id="Zone de texte 5" o:spid="_x0000_s1035" type="#_x0000_t202" style="position:absolute;margin-left:2.25pt;margin-top:29.85pt;width:453.6pt;height:11pt;z-index:25168076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" o:allowincell="f" filled="f" stroked="f">
              <v:textbox style="mso-fit-shape-to-text:t" inset=",0,,0">
                <w:txbxContent>
                  <w:p w14:paraId="69E7DA7F" w14:textId="37558896" w:rsidR="001514CC" w:rsidRPr="00E815A2" w:rsidRDefault="001514CC">
                    <w:pPr>
                      <w:spacing w:after="0" w:line="240" w:lineRule="auto"/>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B754F1">
                      <w:rPr>
                        <w:noProof/>
                        <w:color w:val="7F7F7F" w:themeColor="text1" w:themeTint="80"/>
                        <w:sz w:val="18"/>
                        <w:szCs w:val="18"/>
                      </w:rPr>
                      <w:t>Examen des (nouvelles) pratiques dans le domaine de l’édition scientifique publique</w:t>
                    </w:r>
                    <w:r w:rsidRPr="00E815A2">
                      <w:rPr>
                        <w:color w:val="7F7F7F" w:themeColor="text1" w:themeTint="80"/>
                        <w:sz w:val="18"/>
                        <w:szCs w:val="18"/>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79744" behindDoc="0" locked="0" layoutInCell="0" allowOverlap="1" wp14:anchorId="695F6434" wp14:editId="0B9407DE">
              <wp:simplePos x="0" y="0"/>
              <wp:positionH relativeFrom="page">
                <wp:align>left</wp:align>
              </wp:positionH>
              <wp:positionV relativeFrom="topMargin">
                <wp:align>center</wp:align>
              </wp:positionV>
              <wp:extent cx="899795" cy="170815"/>
              <wp:effectExtent l="0" t="0" r="0" b="6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002060"/>
                      </a:solidFill>
                      <a:ln>
                        <a:noFill/>
                      </a:ln>
                    </wps:spPr>
                    <wps:txbx>
                      <w:txbxContent>
                        <w:p w14:paraId="2B2BE3DB" w14:textId="2025327B" w:rsidR="001514CC" w:rsidRPr="008455BA" w:rsidRDefault="001514CC">
                          <w:pPr>
                            <w:spacing w:after="0" w:line="240" w:lineRule="auto"/>
                            <w:jc w:val="right"/>
                            <w:rPr>
                              <w:color w:val="FFFFFF" w:themeColor="background1"/>
                              <w:sz w:val="12"/>
                              <w:szCs w:val="12"/>
                            </w:rPr>
                          </w:pPr>
                          <w:r>
                            <w:fldChar w:fldCharType="begin"/>
                          </w:r>
                          <w:r>
                            <w:instrText>PAGE   \* MERGEFORMAT</w:instrText>
                          </w:r>
                          <w:r>
                            <w:fldChar w:fldCharType="separate"/>
                          </w:r>
                          <w:r w:rsidR="00B754F1" w:rsidRPr="00B754F1">
                            <w:rPr>
                              <w:noProof/>
                              <w:color w:val="FFFFFF" w:themeColor="background1"/>
                            </w:rPr>
                            <w:t>20</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B754F1">
                            <w:rPr>
                              <w:noProof/>
                              <w:color w:val="FFFFFF" w:themeColor="background1"/>
                              <w:sz w:val="12"/>
                              <w:szCs w:val="12"/>
                            </w:rPr>
                            <w:t>36</w:t>
                          </w:r>
                          <w:r>
                            <w:rPr>
                              <w:color w:val="FFFFFF" w:themeColor="background1"/>
                              <w:sz w:val="12"/>
                              <w:szCs w:val="1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5F6434" id="Zone de texte 9" o:spid="_x0000_s1036" type="#_x0000_t202" style="position:absolute;margin-left:0;margin-top:0;width:70.85pt;height:13.45pt;z-index:25167974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" o:allowincell="f" fillcolor="#002060" stroked="f">
              <v:textbox style="mso-fit-shape-to-text:t" inset=",0,,0">
                <w:txbxContent>
                  <w:p w14:paraId="2B2BE3DB" w14:textId="2025327B" w:rsidR="001514CC" w:rsidRPr="008455BA" w:rsidRDefault="001514CC">
                    <w:pPr>
                      <w:spacing w:after="0" w:line="240" w:lineRule="auto"/>
                      <w:jc w:val="right"/>
                      <w:rPr>
                        <w:color w:val="FFFFFF" w:themeColor="background1"/>
                        <w:sz w:val="12"/>
                        <w:szCs w:val="12"/>
                      </w:rPr>
                    </w:pPr>
                    <w:r>
                      <w:fldChar w:fldCharType="begin"/>
                    </w:r>
                    <w:r>
                      <w:instrText>PAGE   \* MERGEFORMAT</w:instrText>
                    </w:r>
                    <w:r>
                      <w:fldChar w:fldCharType="separate"/>
                    </w:r>
                    <w:r w:rsidR="00B754F1" w:rsidRPr="00B754F1">
                      <w:rPr>
                        <w:noProof/>
                        <w:color w:val="FFFFFF" w:themeColor="background1"/>
                      </w:rPr>
                      <w:t>20</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B754F1">
                      <w:rPr>
                        <w:noProof/>
                        <w:color w:val="FFFFFF" w:themeColor="background1"/>
                        <w:sz w:val="12"/>
                        <w:szCs w:val="12"/>
                      </w:rPr>
                      <w:t>36</w:t>
                    </w:r>
                    <w:r>
                      <w:rPr>
                        <w:color w:val="FFFFFF" w:themeColor="background1"/>
                        <w:sz w:val="12"/>
                        <w:szCs w:val="12"/>
                      </w:rPr>
                      <w:fldChar w:fldCharType="end"/>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DA09" w14:textId="77777777" w:rsidR="001514CC" w:rsidRDefault="001514CC" w:rsidP="00C53821">
    <w:pPr>
      <w:pStyle w:val="En-tte"/>
      <w:tabs>
        <w:tab w:val="clear" w:pos="4536"/>
        <w:tab w:val="clear" w:pos="9072"/>
      </w:tabs>
    </w:pPr>
    <w:r>
      <w:rPr>
        <w:noProof/>
        <w:lang w:eastAsia="fr-FR"/>
      </w:rPr>
      <mc:AlternateContent>
        <mc:Choice Requires="wps">
          <w:drawing>
            <wp:anchor distT="0" distB="0" distL="114300" distR="114300" simplePos="0" relativeHeight="251672576" behindDoc="0" locked="0" layoutInCell="0" allowOverlap="1" wp14:anchorId="48FE957B" wp14:editId="69B9749C">
              <wp:simplePos x="0" y="0"/>
              <wp:positionH relativeFrom="margin">
                <wp:align>left</wp:align>
              </wp:positionH>
              <wp:positionV relativeFrom="topMargin">
                <wp:align>center</wp:align>
              </wp:positionV>
              <wp:extent cx="5695950" cy="139700"/>
              <wp:effectExtent l="0" t="0" r="0" b="6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21BB" w14:textId="16054D23" w:rsidR="001514CC" w:rsidRPr="00E815A2" w:rsidRDefault="001514CC">
                          <w:pPr>
                            <w:spacing w:after="0" w:line="240" w:lineRule="auto"/>
                            <w:jc w:val="right"/>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B754F1">
                            <w:rPr>
                              <w:noProof/>
                              <w:color w:val="7F7F7F" w:themeColor="text1" w:themeTint="80"/>
                              <w:sz w:val="18"/>
                              <w:szCs w:val="18"/>
                            </w:rPr>
                            <w:t>Examen des (nouvelles) pratiques dans le domaine de l’édition scientifique publique</w:t>
                          </w:r>
                          <w:r w:rsidRPr="00E815A2">
                            <w:rPr>
                              <w:color w:val="7F7F7F" w:themeColor="text1" w:themeTint="80"/>
                              <w:sz w:val="18"/>
                              <w:szCs w:val="18"/>
                            </w:rPr>
                            <w:fldChar w:fldCharType="end"/>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8FE957B" id="_x0000_t202" coordsize="21600,21600" o:spt="202" path="m,l,21600r21600,l21600,xe">
              <v:stroke joinstyle="miter"/>
              <v:path gradientshapeok="t" o:connecttype="rect"/>
            </v:shapetype>
            <v:shape id="Zone de texte 1" o:spid="_x0000_s1037" type="#_x0000_t202" style="position:absolute;margin-left:0;margin-top:0;width:448.5pt;height:11pt;z-index:251672576;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" o:allowincell="f" filled="f" stroked="f">
              <v:textbox style="mso-fit-shape-to-text:t" inset=",0,,0">
                <w:txbxContent>
                  <w:p w14:paraId="673921BB" w14:textId="16054D23" w:rsidR="001514CC" w:rsidRPr="00E815A2" w:rsidRDefault="001514CC">
                    <w:pPr>
                      <w:spacing w:after="0" w:line="240" w:lineRule="auto"/>
                      <w:jc w:val="right"/>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B754F1">
                      <w:rPr>
                        <w:noProof/>
                        <w:color w:val="7F7F7F" w:themeColor="text1" w:themeTint="80"/>
                        <w:sz w:val="18"/>
                        <w:szCs w:val="18"/>
                      </w:rPr>
                      <w:t>Examen des (nouvelles) pratiques dans le domaine de l’édition scientifique publique</w:t>
                    </w:r>
                    <w:r w:rsidRPr="00E815A2">
                      <w:rPr>
                        <w:color w:val="7F7F7F" w:themeColor="text1" w:themeTint="80"/>
                        <w:sz w:val="18"/>
                        <w:szCs w:val="18"/>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71552" behindDoc="0" locked="0" layoutInCell="0" allowOverlap="1" wp14:anchorId="0ABB7837" wp14:editId="54FF8CE7">
              <wp:simplePos x="0" y="0"/>
              <wp:positionH relativeFrom="page">
                <wp:align>right</wp:align>
              </wp:positionH>
              <wp:positionV relativeFrom="topMargin">
                <wp:align>center</wp:align>
              </wp:positionV>
              <wp:extent cx="899795" cy="170815"/>
              <wp:effectExtent l="0" t="0"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002060"/>
                      </a:solidFill>
                      <a:ln>
                        <a:noFill/>
                      </a:ln>
                    </wps:spPr>
                    <wps:txbx>
                      <w:txbxContent>
                        <w:p w14:paraId="64779107" w14:textId="2E2B8D09" w:rsidR="001514CC" w:rsidRPr="008455BA" w:rsidRDefault="001514CC">
                          <w:pPr>
                            <w:spacing w:after="0" w:line="240" w:lineRule="auto"/>
                            <w:rPr>
                              <w:color w:val="FFFFFF" w:themeColor="background1"/>
                              <w:sz w:val="12"/>
                              <w:szCs w:val="12"/>
                            </w:rPr>
                          </w:pPr>
                          <w:r>
                            <w:fldChar w:fldCharType="begin"/>
                          </w:r>
                          <w:r>
                            <w:instrText>PAGE   \* MERGEFORMAT</w:instrText>
                          </w:r>
                          <w:r>
                            <w:fldChar w:fldCharType="separate"/>
                          </w:r>
                          <w:r w:rsidR="00B754F1" w:rsidRPr="00B754F1">
                            <w:rPr>
                              <w:noProof/>
                              <w:color w:val="FFFFFF" w:themeColor="background1"/>
                            </w:rPr>
                            <w:t>21</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B754F1">
                            <w:rPr>
                              <w:noProof/>
                              <w:color w:val="FFFFFF" w:themeColor="background1"/>
                              <w:sz w:val="12"/>
                              <w:szCs w:val="12"/>
                            </w:rPr>
                            <w:t>36</w:t>
                          </w:r>
                          <w:r>
                            <w:rPr>
                              <w:color w:val="FFFFFF" w:themeColor="background1"/>
                              <w:sz w:val="12"/>
                              <w:szCs w:val="12"/>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ABB7837" id="Zone de texte 2" o:spid="_x0000_s1038" type="#_x0000_t202" style="position:absolute;margin-left:19.65pt;margin-top:0;width:70.85pt;height:13.45pt;z-index:25167155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" o:allowincell="f" fillcolor="#002060" stroked="f">
              <v:textbox style="mso-fit-shape-to-text:t" inset=",0,,0">
                <w:txbxContent>
                  <w:p w14:paraId="64779107" w14:textId="2E2B8D09" w:rsidR="001514CC" w:rsidRPr="008455BA" w:rsidRDefault="001514CC">
                    <w:pPr>
                      <w:spacing w:after="0" w:line="240" w:lineRule="auto"/>
                      <w:rPr>
                        <w:color w:val="FFFFFF" w:themeColor="background1"/>
                        <w:sz w:val="12"/>
                        <w:szCs w:val="12"/>
                      </w:rPr>
                    </w:pPr>
                    <w:r>
                      <w:fldChar w:fldCharType="begin"/>
                    </w:r>
                    <w:r>
                      <w:instrText>PAGE   \* MERGEFORMAT</w:instrText>
                    </w:r>
                    <w:r>
                      <w:fldChar w:fldCharType="separate"/>
                    </w:r>
                    <w:r w:rsidR="00B754F1" w:rsidRPr="00B754F1">
                      <w:rPr>
                        <w:noProof/>
                        <w:color w:val="FFFFFF" w:themeColor="background1"/>
                      </w:rPr>
                      <w:t>21</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B754F1">
                      <w:rPr>
                        <w:noProof/>
                        <w:color w:val="FFFFFF" w:themeColor="background1"/>
                        <w:sz w:val="12"/>
                        <w:szCs w:val="12"/>
                      </w:rPr>
                      <w:t>36</w:t>
                    </w:r>
                    <w:r>
                      <w:rPr>
                        <w:color w:val="FFFFFF" w:themeColor="background1"/>
                        <w:sz w:val="12"/>
                        <w:szCs w:val="12"/>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2A6"/>
    <w:multiLevelType w:val="singleLevel"/>
    <w:tmpl w:val="510E20FC"/>
    <w:lvl w:ilvl="0">
      <w:start w:val="1"/>
      <w:numFmt w:val="bullet"/>
      <w:lvlRestart w:val="0"/>
      <w:pStyle w:val="CellPuceN2"/>
      <w:lvlText w:val="¬"/>
      <w:lvlJc w:val="left"/>
      <w:pPr>
        <w:tabs>
          <w:tab w:val="num" w:pos="397"/>
        </w:tabs>
        <w:ind w:left="397" w:hanging="170"/>
      </w:pPr>
      <w:rPr>
        <w:rFonts w:ascii="Wingdings" w:hAnsi="Wingdings" w:hint="default"/>
        <w:sz w:val="14"/>
      </w:rPr>
    </w:lvl>
  </w:abstractNum>
  <w:abstractNum w:abstractNumId="1" w15:restartNumberingAfterBreak="0">
    <w:nsid w:val="04CC4770"/>
    <w:multiLevelType w:val="multilevel"/>
    <w:tmpl w:val="B2C85602"/>
    <w:styleLink w:val="test"/>
    <w:lvl w:ilvl="0">
      <w:numFmt w:val="bullet"/>
      <w:lvlText w:val=""/>
      <w:lvlJc w:val="left"/>
      <w:pPr>
        <w:ind w:left="2497" w:hanging="360"/>
      </w:pPr>
      <w:rPr>
        <w:rFonts w:ascii="Wingdings" w:hAnsi="Wingdings" w:hint="default"/>
        <w:color w:val="002060"/>
      </w:rPr>
    </w:lvl>
    <w:lvl w:ilvl="1">
      <w:start w:val="1"/>
      <w:numFmt w:val="bullet"/>
      <w:lvlText w:val="-"/>
      <w:lvlJc w:val="left"/>
      <w:pPr>
        <w:ind w:left="3402" w:hanging="545"/>
      </w:pPr>
      <w:rPr>
        <w:rFonts w:ascii="Calibri" w:hAnsi="Calibri" w:hint="default"/>
      </w:rPr>
    </w:lvl>
    <w:lvl w:ilvl="2">
      <w:start w:val="1"/>
      <w:numFmt w:val="bullet"/>
      <w:lvlText w:val=""/>
      <w:lvlJc w:val="left"/>
      <w:pPr>
        <w:ind w:left="3935" w:hanging="358"/>
      </w:pPr>
      <w:rPr>
        <w:rFonts w:ascii="Wingdings" w:hAnsi="Wingdings" w:hint="default"/>
      </w:rPr>
    </w:lvl>
    <w:lvl w:ilvl="3">
      <w:start w:val="1"/>
      <w:numFmt w:val="bullet"/>
      <w:lvlText w:val=""/>
      <w:lvlJc w:val="left"/>
      <w:pPr>
        <w:ind w:left="4657" w:hanging="360"/>
      </w:pPr>
      <w:rPr>
        <w:rFonts w:ascii="Symbol" w:hAnsi="Symbol" w:hint="default"/>
      </w:rPr>
    </w:lvl>
    <w:lvl w:ilvl="4">
      <w:start w:val="1"/>
      <w:numFmt w:val="bullet"/>
      <w:lvlText w:val="o"/>
      <w:lvlJc w:val="left"/>
      <w:pPr>
        <w:ind w:left="5377" w:hanging="360"/>
      </w:pPr>
      <w:rPr>
        <w:rFonts w:ascii="Courier New" w:hAnsi="Courier New" w:cs="Courier New" w:hint="default"/>
      </w:rPr>
    </w:lvl>
    <w:lvl w:ilvl="5">
      <w:start w:val="1"/>
      <w:numFmt w:val="bullet"/>
      <w:lvlText w:val=""/>
      <w:lvlJc w:val="left"/>
      <w:pPr>
        <w:ind w:left="6097" w:hanging="360"/>
      </w:pPr>
      <w:rPr>
        <w:rFonts w:ascii="Wingdings" w:hAnsi="Wingdings" w:hint="default"/>
      </w:rPr>
    </w:lvl>
    <w:lvl w:ilvl="6">
      <w:start w:val="1"/>
      <w:numFmt w:val="bullet"/>
      <w:lvlText w:val=""/>
      <w:lvlJc w:val="left"/>
      <w:pPr>
        <w:ind w:left="6817" w:hanging="360"/>
      </w:pPr>
      <w:rPr>
        <w:rFonts w:ascii="Symbol" w:hAnsi="Symbol" w:hint="default"/>
      </w:rPr>
    </w:lvl>
    <w:lvl w:ilvl="7">
      <w:start w:val="1"/>
      <w:numFmt w:val="bullet"/>
      <w:lvlText w:val="o"/>
      <w:lvlJc w:val="left"/>
      <w:pPr>
        <w:ind w:left="7537" w:hanging="360"/>
      </w:pPr>
      <w:rPr>
        <w:rFonts w:ascii="Courier New" w:hAnsi="Courier New" w:cs="Courier New" w:hint="default"/>
      </w:rPr>
    </w:lvl>
    <w:lvl w:ilvl="8">
      <w:start w:val="1"/>
      <w:numFmt w:val="bullet"/>
      <w:lvlText w:val=""/>
      <w:lvlJc w:val="left"/>
      <w:pPr>
        <w:ind w:left="8257" w:hanging="360"/>
      </w:pPr>
      <w:rPr>
        <w:rFonts w:ascii="Wingdings" w:hAnsi="Wingdings" w:hint="default"/>
      </w:rPr>
    </w:lvl>
  </w:abstractNum>
  <w:abstractNum w:abstractNumId="2" w15:restartNumberingAfterBreak="0">
    <w:nsid w:val="051404C3"/>
    <w:multiLevelType w:val="hybridMultilevel"/>
    <w:tmpl w:val="A89E479C"/>
    <w:lvl w:ilvl="0" w:tplc="040C0005">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05C753E9"/>
    <w:multiLevelType w:val="hybridMultilevel"/>
    <w:tmpl w:val="C00E88A4"/>
    <w:lvl w:ilvl="0" w:tplc="677802B2">
      <w:start w:val="1"/>
      <w:numFmt w:val="decimal"/>
      <w:lvlText w:val="%1."/>
      <w:lvlJc w:val="left"/>
      <w:pPr>
        <w:tabs>
          <w:tab w:val="num" w:pos="720"/>
        </w:tabs>
        <w:ind w:left="720" w:hanging="360"/>
      </w:pPr>
    </w:lvl>
    <w:lvl w:ilvl="1" w:tplc="D3A64636">
      <w:start w:val="1"/>
      <w:numFmt w:val="decimal"/>
      <w:lvlText w:val="%2."/>
      <w:lvlJc w:val="left"/>
      <w:pPr>
        <w:tabs>
          <w:tab w:val="num" w:pos="1440"/>
        </w:tabs>
        <w:ind w:left="1440" w:hanging="360"/>
      </w:pPr>
    </w:lvl>
    <w:lvl w:ilvl="2" w:tplc="0BC030CE" w:tentative="1">
      <w:start w:val="1"/>
      <w:numFmt w:val="decimal"/>
      <w:lvlText w:val="%3."/>
      <w:lvlJc w:val="left"/>
      <w:pPr>
        <w:tabs>
          <w:tab w:val="num" w:pos="2160"/>
        </w:tabs>
        <w:ind w:left="2160" w:hanging="360"/>
      </w:pPr>
    </w:lvl>
    <w:lvl w:ilvl="3" w:tplc="AF5E1D5E" w:tentative="1">
      <w:start w:val="1"/>
      <w:numFmt w:val="decimal"/>
      <w:lvlText w:val="%4."/>
      <w:lvlJc w:val="left"/>
      <w:pPr>
        <w:tabs>
          <w:tab w:val="num" w:pos="2880"/>
        </w:tabs>
        <w:ind w:left="2880" w:hanging="360"/>
      </w:pPr>
    </w:lvl>
    <w:lvl w:ilvl="4" w:tplc="EEF004D0" w:tentative="1">
      <w:start w:val="1"/>
      <w:numFmt w:val="decimal"/>
      <w:lvlText w:val="%5."/>
      <w:lvlJc w:val="left"/>
      <w:pPr>
        <w:tabs>
          <w:tab w:val="num" w:pos="3600"/>
        </w:tabs>
        <w:ind w:left="3600" w:hanging="360"/>
      </w:pPr>
    </w:lvl>
    <w:lvl w:ilvl="5" w:tplc="DD0EF5EE" w:tentative="1">
      <w:start w:val="1"/>
      <w:numFmt w:val="decimal"/>
      <w:lvlText w:val="%6."/>
      <w:lvlJc w:val="left"/>
      <w:pPr>
        <w:tabs>
          <w:tab w:val="num" w:pos="4320"/>
        </w:tabs>
        <w:ind w:left="4320" w:hanging="360"/>
      </w:pPr>
    </w:lvl>
    <w:lvl w:ilvl="6" w:tplc="3E941196" w:tentative="1">
      <w:start w:val="1"/>
      <w:numFmt w:val="decimal"/>
      <w:lvlText w:val="%7."/>
      <w:lvlJc w:val="left"/>
      <w:pPr>
        <w:tabs>
          <w:tab w:val="num" w:pos="5040"/>
        </w:tabs>
        <w:ind w:left="5040" w:hanging="360"/>
      </w:pPr>
    </w:lvl>
    <w:lvl w:ilvl="7" w:tplc="189EC798" w:tentative="1">
      <w:start w:val="1"/>
      <w:numFmt w:val="decimal"/>
      <w:lvlText w:val="%8."/>
      <w:lvlJc w:val="left"/>
      <w:pPr>
        <w:tabs>
          <w:tab w:val="num" w:pos="5760"/>
        </w:tabs>
        <w:ind w:left="5760" w:hanging="360"/>
      </w:pPr>
    </w:lvl>
    <w:lvl w:ilvl="8" w:tplc="C32871D0" w:tentative="1">
      <w:start w:val="1"/>
      <w:numFmt w:val="decimal"/>
      <w:lvlText w:val="%9."/>
      <w:lvlJc w:val="left"/>
      <w:pPr>
        <w:tabs>
          <w:tab w:val="num" w:pos="6480"/>
        </w:tabs>
        <w:ind w:left="6480" w:hanging="360"/>
      </w:pPr>
    </w:lvl>
  </w:abstractNum>
  <w:abstractNum w:abstractNumId="4" w15:restartNumberingAfterBreak="0">
    <w:nsid w:val="0B2124DF"/>
    <w:multiLevelType w:val="hybridMultilevel"/>
    <w:tmpl w:val="5620751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11D66446"/>
    <w:multiLevelType w:val="hybridMultilevel"/>
    <w:tmpl w:val="2D3CC62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137642ED"/>
    <w:multiLevelType w:val="hybridMultilevel"/>
    <w:tmpl w:val="7D30F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F5272"/>
    <w:multiLevelType w:val="hybridMultilevel"/>
    <w:tmpl w:val="1FC2C97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174A17EC"/>
    <w:multiLevelType w:val="hybridMultilevel"/>
    <w:tmpl w:val="C2048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E71B3"/>
    <w:multiLevelType w:val="hybridMultilevel"/>
    <w:tmpl w:val="4A6EDCF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4852AF5"/>
    <w:multiLevelType w:val="singleLevel"/>
    <w:tmpl w:val="E9865394"/>
    <w:lvl w:ilvl="0">
      <w:start w:val="1"/>
      <w:numFmt w:val="bullet"/>
      <w:pStyle w:val="PuceNiveau2"/>
      <w:lvlText w:val="­"/>
      <w:lvlJc w:val="left"/>
      <w:pPr>
        <w:tabs>
          <w:tab w:val="num" w:pos="420"/>
        </w:tabs>
        <w:ind w:left="420" w:hanging="200"/>
      </w:pPr>
      <w:rPr>
        <w:rFonts w:ascii="Helvetica" w:hAnsi="Helvetica" w:hint="default"/>
        <w:b w:val="0"/>
        <w:i w:val="0"/>
        <w:color w:val="000000"/>
        <w:sz w:val="16"/>
      </w:rPr>
    </w:lvl>
  </w:abstractNum>
  <w:abstractNum w:abstractNumId="11" w15:restartNumberingAfterBreak="0">
    <w:nsid w:val="26B6430D"/>
    <w:multiLevelType w:val="hybridMultilevel"/>
    <w:tmpl w:val="1806236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26CA3EF0"/>
    <w:multiLevelType w:val="hybridMultilevel"/>
    <w:tmpl w:val="772A2B0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291667D5"/>
    <w:multiLevelType w:val="hybridMultilevel"/>
    <w:tmpl w:val="56FA093A"/>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4" w15:restartNumberingAfterBreak="0">
    <w:nsid w:val="2D66615C"/>
    <w:multiLevelType w:val="hybridMultilevel"/>
    <w:tmpl w:val="B5B68F3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43E20146"/>
    <w:multiLevelType w:val="hybridMultilevel"/>
    <w:tmpl w:val="BB4AACF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45C442A6"/>
    <w:multiLevelType w:val="multilevel"/>
    <w:tmpl w:val="19D8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E66AB"/>
    <w:multiLevelType w:val="singleLevel"/>
    <w:tmpl w:val="422E5662"/>
    <w:lvl w:ilvl="0">
      <w:start w:val="1"/>
      <w:numFmt w:val="bullet"/>
      <w:lvlRestart w:val="0"/>
      <w:pStyle w:val="CellPuceN1"/>
      <w:lvlText w:val="®"/>
      <w:lvlJc w:val="left"/>
      <w:pPr>
        <w:tabs>
          <w:tab w:val="num" w:pos="227"/>
        </w:tabs>
        <w:ind w:left="227" w:hanging="227"/>
      </w:pPr>
      <w:rPr>
        <w:rFonts w:ascii="Wingdings" w:hAnsi="Wingdings" w:hint="default"/>
        <w:sz w:val="12"/>
      </w:rPr>
    </w:lvl>
  </w:abstractNum>
  <w:abstractNum w:abstractNumId="18" w15:restartNumberingAfterBreak="0">
    <w:nsid w:val="4E1834B1"/>
    <w:multiLevelType w:val="hybridMultilevel"/>
    <w:tmpl w:val="3192276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15:restartNumberingAfterBreak="0">
    <w:nsid w:val="522B00B5"/>
    <w:multiLevelType w:val="hybridMultilevel"/>
    <w:tmpl w:val="8F8691B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5730135B"/>
    <w:multiLevelType w:val="hybridMultilevel"/>
    <w:tmpl w:val="69B022C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15:restartNumberingAfterBreak="0">
    <w:nsid w:val="64473782"/>
    <w:multiLevelType w:val="hybridMultilevel"/>
    <w:tmpl w:val="01080BE8"/>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15:restartNumberingAfterBreak="0">
    <w:nsid w:val="653442A5"/>
    <w:multiLevelType w:val="hybridMultilevel"/>
    <w:tmpl w:val="031491A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15:restartNumberingAfterBreak="0">
    <w:nsid w:val="69CB5CE3"/>
    <w:multiLevelType w:val="hybridMultilevel"/>
    <w:tmpl w:val="68D084F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15:restartNumberingAfterBreak="0">
    <w:nsid w:val="6C3F759B"/>
    <w:multiLevelType w:val="hybridMultilevel"/>
    <w:tmpl w:val="21E4B38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15:restartNumberingAfterBreak="0">
    <w:nsid w:val="6D1635D4"/>
    <w:multiLevelType w:val="hybridMultilevel"/>
    <w:tmpl w:val="78247DD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15:restartNumberingAfterBreak="0">
    <w:nsid w:val="6ED07306"/>
    <w:multiLevelType w:val="hybridMultilevel"/>
    <w:tmpl w:val="0D6A17B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15:restartNumberingAfterBreak="0">
    <w:nsid w:val="724E5ABF"/>
    <w:multiLevelType w:val="singleLevel"/>
    <w:tmpl w:val="910C0A40"/>
    <w:lvl w:ilvl="0">
      <w:start w:val="1"/>
      <w:numFmt w:val="bullet"/>
      <w:pStyle w:val="PuceNiveau1"/>
      <w:lvlText w:val="§"/>
      <w:lvlJc w:val="left"/>
      <w:pPr>
        <w:tabs>
          <w:tab w:val="num" w:pos="220"/>
        </w:tabs>
        <w:ind w:left="200" w:hanging="200"/>
      </w:pPr>
      <w:rPr>
        <w:rFonts w:ascii="Wingdings" w:hAnsi="Wingdings" w:hint="default"/>
        <w:b w:val="0"/>
        <w:i w:val="0"/>
        <w:color w:val="000000"/>
        <w:sz w:val="22"/>
      </w:rPr>
    </w:lvl>
  </w:abstractNum>
  <w:abstractNum w:abstractNumId="28" w15:restartNumberingAfterBreak="0">
    <w:nsid w:val="76421B0B"/>
    <w:multiLevelType w:val="hybridMultilevel"/>
    <w:tmpl w:val="3A88EBF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1"/>
  </w:num>
  <w:num w:numId="2">
    <w:abstractNumId w:val="27"/>
  </w:num>
  <w:num w:numId="3">
    <w:abstractNumId w:val="0"/>
  </w:num>
  <w:num w:numId="4">
    <w:abstractNumId w:val="10"/>
  </w:num>
  <w:num w:numId="5">
    <w:abstractNumId w:val="3"/>
  </w:num>
  <w:num w:numId="6">
    <w:abstractNumId w:val="11"/>
  </w:num>
  <w:num w:numId="7">
    <w:abstractNumId w:val="19"/>
  </w:num>
  <w:num w:numId="8">
    <w:abstractNumId w:val="23"/>
  </w:num>
  <w:num w:numId="9">
    <w:abstractNumId w:val="18"/>
  </w:num>
  <w:num w:numId="10">
    <w:abstractNumId w:val="17"/>
  </w:num>
  <w:num w:numId="11">
    <w:abstractNumId w:val="28"/>
  </w:num>
  <w:num w:numId="12">
    <w:abstractNumId w:val="22"/>
  </w:num>
  <w:num w:numId="13">
    <w:abstractNumId w:val="21"/>
  </w:num>
  <w:num w:numId="14">
    <w:abstractNumId w:val="20"/>
  </w:num>
  <w:num w:numId="15">
    <w:abstractNumId w:val="7"/>
  </w:num>
  <w:num w:numId="16">
    <w:abstractNumId w:val="14"/>
  </w:num>
  <w:num w:numId="17">
    <w:abstractNumId w:val="25"/>
  </w:num>
  <w:num w:numId="18">
    <w:abstractNumId w:val="13"/>
  </w:num>
  <w:num w:numId="19">
    <w:abstractNumId w:val="15"/>
  </w:num>
  <w:num w:numId="20">
    <w:abstractNumId w:val="24"/>
  </w:num>
  <w:num w:numId="21">
    <w:abstractNumId w:val="9"/>
  </w:num>
  <w:num w:numId="22">
    <w:abstractNumId w:val="26"/>
  </w:num>
  <w:num w:numId="23">
    <w:abstractNumId w:val="12"/>
  </w:num>
  <w:num w:numId="24">
    <w:abstractNumId w:val="4"/>
  </w:num>
  <w:num w:numId="25">
    <w:abstractNumId w:val="5"/>
  </w:num>
  <w:num w:numId="26">
    <w:abstractNumId w:val="2"/>
  </w:num>
  <w:num w:numId="27">
    <w:abstractNumId w:val="6"/>
  </w:num>
  <w:num w:numId="28">
    <w:abstractNumId w:val="8"/>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C"/>
    <w:rsid w:val="00000246"/>
    <w:rsid w:val="000003E2"/>
    <w:rsid w:val="00001B7E"/>
    <w:rsid w:val="00003267"/>
    <w:rsid w:val="000033A9"/>
    <w:rsid w:val="0000347D"/>
    <w:rsid w:val="00003C7D"/>
    <w:rsid w:val="00003D8F"/>
    <w:rsid w:val="00003E88"/>
    <w:rsid w:val="00004116"/>
    <w:rsid w:val="00004403"/>
    <w:rsid w:val="00004BAF"/>
    <w:rsid w:val="00005B30"/>
    <w:rsid w:val="00006331"/>
    <w:rsid w:val="0000763E"/>
    <w:rsid w:val="00007CBB"/>
    <w:rsid w:val="00010C24"/>
    <w:rsid w:val="00010DAA"/>
    <w:rsid w:val="0001163E"/>
    <w:rsid w:val="00012DAF"/>
    <w:rsid w:val="00012F35"/>
    <w:rsid w:val="00013502"/>
    <w:rsid w:val="0001479B"/>
    <w:rsid w:val="000152E8"/>
    <w:rsid w:val="00016539"/>
    <w:rsid w:val="000166D7"/>
    <w:rsid w:val="00020629"/>
    <w:rsid w:val="000213EB"/>
    <w:rsid w:val="000217CE"/>
    <w:rsid w:val="00021991"/>
    <w:rsid w:val="00021E2F"/>
    <w:rsid w:val="000222AB"/>
    <w:rsid w:val="000225C1"/>
    <w:rsid w:val="000228E5"/>
    <w:rsid w:val="00022D8A"/>
    <w:rsid w:val="00022E3E"/>
    <w:rsid w:val="00022EB7"/>
    <w:rsid w:val="00023B11"/>
    <w:rsid w:val="00023B84"/>
    <w:rsid w:val="00025002"/>
    <w:rsid w:val="00025AA7"/>
    <w:rsid w:val="00027273"/>
    <w:rsid w:val="000277A2"/>
    <w:rsid w:val="00027E75"/>
    <w:rsid w:val="00030198"/>
    <w:rsid w:val="0003030F"/>
    <w:rsid w:val="0003089F"/>
    <w:rsid w:val="000319EF"/>
    <w:rsid w:val="00032C42"/>
    <w:rsid w:val="00032E0F"/>
    <w:rsid w:val="00033C65"/>
    <w:rsid w:val="00033D69"/>
    <w:rsid w:val="00033E5C"/>
    <w:rsid w:val="000340AD"/>
    <w:rsid w:val="000345C5"/>
    <w:rsid w:val="0003558B"/>
    <w:rsid w:val="00037073"/>
    <w:rsid w:val="0003749B"/>
    <w:rsid w:val="00037EA5"/>
    <w:rsid w:val="00040A23"/>
    <w:rsid w:val="000413CA"/>
    <w:rsid w:val="00042AEF"/>
    <w:rsid w:val="00042C14"/>
    <w:rsid w:val="00042E96"/>
    <w:rsid w:val="0004389E"/>
    <w:rsid w:val="00043DE2"/>
    <w:rsid w:val="00043FC5"/>
    <w:rsid w:val="00044BA0"/>
    <w:rsid w:val="00044EFB"/>
    <w:rsid w:val="000478E5"/>
    <w:rsid w:val="00047995"/>
    <w:rsid w:val="00047AD2"/>
    <w:rsid w:val="00047DD5"/>
    <w:rsid w:val="00050C97"/>
    <w:rsid w:val="00052395"/>
    <w:rsid w:val="000527DD"/>
    <w:rsid w:val="00053A16"/>
    <w:rsid w:val="00054453"/>
    <w:rsid w:val="0005585C"/>
    <w:rsid w:val="00055D26"/>
    <w:rsid w:val="00055E70"/>
    <w:rsid w:val="000577C8"/>
    <w:rsid w:val="00057AFC"/>
    <w:rsid w:val="00057D79"/>
    <w:rsid w:val="00057F0D"/>
    <w:rsid w:val="00057FCA"/>
    <w:rsid w:val="0006055A"/>
    <w:rsid w:val="00060768"/>
    <w:rsid w:val="000609CC"/>
    <w:rsid w:val="00060C38"/>
    <w:rsid w:val="00061667"/>
    <w:rsid w:val="00061999"/>
    <w:rsid w:val="00061C5E"/>
    <w:rsid w:val="0006268C"/>
    <w:rsid w:val="000626BD"/>
    <w:rsid w:val="000626F4"/>
    <w:rsid w:val="00063DB1"/>
    <w:rsid w:val="000648E7"/>
    <w:rsid w:val="00064A06"/>
    <w:rsid w:val="000656B8"/>
    <w:rsid w:val="0006613E"/>
    <w:rsid w:val="0006685B"/>
    <w:rsid w:val="00070001"/>
    <w:rsid w:val="000708F4"/>
    <w:rsid w:val="00070C06"/>
    <w:rsid w:val="00071493"/>
    <w:rsid w:val="00071804"/>
    <w:rsid w:val="00071ACA"/>
    <w:rsid w:val="000720F9"/>
    <w:rsid w:val="00072B0D"/>
    <w:rsid w:val="00072B5D"/>
    <w:rsid w:val="00073EC5"/>
    <w:rsid w:val="0007410A"/>
    <w:rsid w:val="00075764"/>
    <w:rsid w:val="00075C17"/>
    <w:rsid w:val="000761E7"/>
    <w:rsid w:val="00077BE1"/>
    <w:rsid w:val="00077C2C"/>
    <w:rsid w:val="00077D5F"/>
    <w:rsid w:val="000807CE"/>
    <w:rsid w:val="00080BB9"/>
    <w:rsid w:val="00081924"/>
    <w:rsid w:val="00081DB4"/>
    <w:rsid w:val="00081EB0"/>
    <w:rsid w:val="00082646"/>
    <w:rsid w:val="00082719"/>
    <w:rsid w:val="00082BE1"/>
    <w:rsid w:val="00082F75"/>
    <w:rsid w:val="00083EF4"/>
    <w:rsid w:val="000843E5"/>
    <w:rsid w:val="00085465"/>
    <w:rsid w:val="00085894"/>
    <w:rsid w:val="00086D41"/>
    <w:rsid w:val="00086E8A"/>
    <w:rsid w:val="000872A1"/>
    <w:rsid w:val="00090376"/>
    <w:rsid w:val="0009085B"/>
    <w:rsid w:val="00091F2D"/>
    <w:rsid w:val="0009237F"/>
    <w:rsid w:val="0009279C"/>
    <w:rsid w:val="0009344F"/>
    <w:rsid w:val="00094399"/>
    <w:rsid w:val="00094A1F"/>
    <w:rsid w:val="00094E66"/>
    <w:rsid w:val="0009517B"/>
    <w:rsid w:val="00095240"/>
    <w:rsid w:val="000967CE"/>
    <w:rsid w:val="00096820"/>
    <w:rsid w:val="00096E3D"/>
    <w:rsid w:val="000A044E"/>
    <w:rsid w:val="000A0554"/>
    <w:rsid w:val="000A0624"/>
    <w:rsid w:val="000A0658"/>
    <w:rsid w:val="000A11D9"/>
    <w:rsid w:val="000A1379"/>
    <w:rsid w:val="000A1EBF"/>
    <w:rsid w:val="000A2299"/>
    <w:rsid w:val="000A25E4"/>
    <w:rsid w:val="000A2F33"/>
    <w:rsid w:val="000A3075"/>
    <w:rsid w:val="000A3276"/>
    <w:rsid w:val="000A399D"/>
    <w:rsid w:val="000A3D65"/>
    <w:rsid w:val="000A3E35"/>
    <w:rsid w:val="000A42EF"/>
    <w:rsid w:val="000A4364"/>
    <w:rsid w:val="000A66A8"/>
    <w:rsid w:val="000A6BCD"/>
    <w:rsid w:val="000A70B7"/>
    <w:rsid w:val="000A74AF"/>
    <w:rsid w:val="000A784E"/>
    <w:rsid w:val="000A7AE3"/>
    <w:rsid w:val="000B0105"/>
    <w:rsid w:val="000B0BFD"/>
    <w:rsid w:val="000B1522"/>
    <w:rsid w:val="000B191C"/>
    <w:rsid w:val="000B1FDC"/>
    <w:rsid w:val="000B2DBE"/>
    <w:rsid w:val="000B3C09"/>
    <w:rsid w:val="000B4223"/>
    <w:rsid w:val="000B423A"/>
    <w:rsid w:val="000B42A6"/>
    <w:rsid w:val="000B465C"/>
    <w:rsid w:val="000B4F07"/>
    <w:rsid w:val="000B559E"/>
    <w:rsid w:val="000B5990"/>
    <w:rsid w:val="000B5E71"/>
    <w:rsid w:val="000B6054"/>
    <w:rsid w:val="000B6818"/>
    <w:rsid w:val="000B76DC"/>
    <w:rsid w:val="000B783E"/>
    <w:rsid w:val="000B78DC"/>
    <w:rsid w:val="000B7ED9"/>
    <w:rsid w:val="000C0C12"/>
    <w:rsid w:val="000C0E01"/>
    <w:rsid w:val="000C110C"/>
    <w:rsid w:val="000C1E9D"/>
    <w:rsid w:val="000C25DF"/>
    <w:rsid w:val="000C3250"/>
    <w:rsid w:val="000C3AF6"/>
    <w:rsid w:val="000C44DF"/>
    <w:rsid w:val="000C481B"/>
    <w:rsid w:val="000C4A09"/>
    <w:rsid w:val="000C6A0E"/>
    <w:rsid w:val="000C702D"/>
    <w:rsid w:val="000C71EA"/>
    <w:rsid w:val="000C7BDF"/>
    <w:rsid w:val="000D0357"/>
    <w:rsid w:val="000D1BC1"/>
    <w:rsid w:val="000D225D"/>
    <w:rsid w:val="000D37FD"/>
    <w:rsid w:val="000D3819"/>
    <w:rsid w:val="000D50EC"/>
    <w:rsid w:val="000D6362"/>
    <w:rsid w:val="000D68E0"/>
    <w:rsid w:val="000D6C41"/>
    <w:rsid w:val="000D76E1"/>
    <w:rsid w:val="000D78F2"/>
    <w:rsid w:val="000E0024"/>
    <w:rsid w:val="000E080F"/>
    <w:rsid w:val="000E0894"/>
    <w:rsid w:val="000E0937"/>
    <w:rsid w:val="000E0DAC"/>
    <w:rsid w:val="000E152D"/>
    <w:rsid w:val="000E27B2"/>
    <w:rsid w:val="000E2C17"/>
    <w:rsid w:val="000E3191"/>
    <w:rsid w:val="000E3357"/>
    <w:rsid w:val="000E3631"/>
    <w:rsid w:val="000E47AB"/>
    <w:rsid w:val="000E5412"/>
    <w:rsid w:val="000E5777"/>
    <w:rsid w:val="000E5E42"/>
    <w:rsid w:val="000E63D5"/>
    <w:rsid w:val="000E6DF1"/>
    <w:rsid w:val="000E7945"/>
    <w:rsid w:val="000E7F99"/>
    <w:rsid w:val="000F0A5E"/>
    <w:rsid w:val="000F0F0F"/>
    <w:rsid w:val="000F1E96"/>
    <w:rsid w:val="000F25C4"/>
    <w:rsid w:val="000F2820"/>
    <w:rsid w:val="000F2FC9"/>
    <w:rsid w:val="000F3577"/>
    <w:rsid w:val="000F476B"/>
    <w:rsid w:val="000F5207"/>
    <w:rsid w:val="000F5283"/>
    <w:rsid w:val="000F6D5D"/>
    <w:rsid w:val="000F6EB3"/>
    <w:rsid w:val="000F78B1"/>
    <w:rsid w:val="000F79AF"/>
    <w:rsid w:val="001002EE"/>
    <w:rsid w:val="00100411"/>
    <w:rsid w:val="00100AF6"/>
    <w:rsid w:val="00100C10"/>
    <w:rsid w:val="00101AA6"/>
    <w:rsid w:val="00103603"/>
    <w:rsid w:val="001036DD"/>
    <w:rsid w:val="001036E5"/>
    <w:rsid w:val="00103D50"/>
    <w:rsid w:val="00104051"/>
    <w:rsid w:val="00105841"/>
    <w:rsid w:val="00105D5C"/>
    <w:rsid w:val="00105D8A"/>
    <w:rsid w:val="00105E9D"/>
    <w:rsid w:val="0010646E"/>
    <w:rsid w:val="00107E4E"/>
    <w:rsid w:val="00110057"/>
    <w:rsid w:val="00110732"/>
    <w:rsid w:val="00110C1B"/>
    <w:rsid w:val="00111D54"/>
    <w:rsid w:val="0011323A"/>
    <w:rsid w:val="0011326D"/>
    <w:rsid w:val="0011389C"/>
    <w:rsid w:val="0011395F"/>
    <w:rsid w:val="0011480C"/>
    <w:rsid w:val="00115996"/>
    <w:rsid w:val="00115CEC"/>
    <w:rsid w:val="00117A42"/>
    <w:rsid w:val="001201BF"/>
    <w:rsid w:val="0012051E"/>
    <w:rsid w:val="0012074B"/>
    <w:rsid w:val="00120F52"/>
    <w:rsid w:val="00121237"/>
    <w:rsid w:val="00122388"/>
    <w:rsid w:val="00122602"/>
    <w:rsid w:val="00123C91"/>
    <w:rsid w:val="001241AD"/>
    <w:rsid w:val="001245A9"/>
    <w:rsid w:val="00124735"/>
    <w:rsid w:val="0012571E"/>
    <w:rsid w:val="00125BAD"/>
    <w:rsid w:val="001262F2"/>
    <w:rsid w:val="00126F90"/>
    <w:rsid w:val="0012726F"/>
    <w:rsid w:val="0012781A"/>
    <w:rsid w:val="001316CD"/>
    <w:rsid w:val="00131D55"/>
    <w:rsid w:val="00132883"/>
    <w:rsid w:val="00132B82"/>
    <w:rsid w:val="00132C9D"/>
    <w:rsid w:val="00133104"/>
    <w:rsid w:val="00133197"/>
    <w:rsid w:val="001338F9"/>
    <w:rsid w:val="001343E6"/>
    <w:rsid w:val="00137246"/>
    <w:rsid w:val="00137AF8"/>
    <w:rsid w:val="00137EE7"/>
    <w:rsid w:val="0014032A"/>
    <w:rsid w:val="00140390"/>
    <w:rsid w:val="00141019"/>
    <w:rsid w:val="001416A7"/>
    <w:rsid w:val="00141C3F"/>
    <w:rsid w:val="0014236C"/>
    <w:rsid w:val="001424B7"/>
    <w:rsid w:val="00142565"/>
    <w:rsid w:val="001431AB"/>
    <w:rsid w:val="00143479"/>
    <w:rsid w:val="0014447C"/>
    <w:rsid w:val="00144690"/>
    <w:rsid w:val="00144D40"/>
    <w:rsid w:val="001457AA"/>
    <w:rsid w:val="00146216"/>
    <w:rsid w:val="001463A5"/>
    <w:rsid w:val="00146551"/>
    <w:rsid w:val="00146A2C"/>
    <w:rsid w:val="00146EE0"/>
    <w:rsid w:val="0014718A"/>
    <w:rsid w:val="001476DC"/>
    <w:rsid w:val="001514CC"/>
    <w:rsid w:val="0015192A"/>
    <w:rsid w:val="00151DB4"/>
    <w:rsid w:val="0015260A"/>
    <w:rsid w:val="0015263F"/>
    <w:rsid w:val="0015312F"/>
    <w:rsid w:val="00153715"/>
    <w:rsid w:val="00153AB2"/>
    <w:rsid w:val="00153B12"/>
    <w:rsid w:val="0015492F"/>
    <w:rsid w:val="00154B85"/>
    <w:rsid w:val="001552C0"/>
    <w:rsid w:val="00155DD2"/>
    <w:rsid w:val="00156A45"/>
    <w:rsid w:val="00156AAC"/>
    <w:rsid w:val="00156D33"/>
    <w:rsid w:val="00157492"/>
    <w:rsid w:val="00157CE5"/>
    <w:rsid w:val="00157CEF"/>
    <w:rsid w:val="001602C7"/>
    <w:rsid w:val="00160C08"/>
    <w:rsid w:val="001611C5"/>
    <w:rsid w:val="001616DA"/>
    <w:rsid w:val="00161887"/>
    <w:rsid w:val="00162594"/>
    <w:rsid w:val="00162731"/>
    <w:rsid w:val="00163242"/>
    <w:rsid w:val="00163968"/>
    <w:rsid w:val="00163D98"/>
    <w:rsid w:val="00164C56"/>
    <w:rsid w:val="00164FB6"/>
    <w:rsid w:val="001653DB"/>
    <w:rsid w:val="00165C7F"/>
    <w:rsid w:val="001660BC"/>
    <w:rsid w:val="00166728"/>
    <w:rsid w:val="00166AC7"/>
    <w:rsid w:val="00166DAE"/>
    <w:rsid w:val="00167B30"/>
    <w:rsid w:val="0017052F"/>
    <w:rsid w:val="001708E6"/>
    <w:rsid w:val="001716FA"/>
    <w:rsid w:val="00172602"/>
    <w:rsid w:val="00172D2D"/>
    <w:rsid w:val="001731D3"/>
    <w:rsid w:val="001745BF"/>
    <w:rsid w:val="0017562F"/>
    <w:rsid w:val="00175666"/>
    <w:rsid w:val="00176571"/>
    <w:rsid w:val="00176648"/>
    <w:rsid w:val="001772A8"/>
    <w:rsid w:val="00177EFC"/>
    <w:rsid w:val="00177FE1"/>
    <w:rsid w:val="00180180"/>
    <w:rsid w:val="00181DFA"/>
    <w:rsid w:val="00182194"/>
    <w:rsid w:val="00182FC6"/>
    <w:rsid w:val="001832A9"/>
    <w:rsid w:val="00183DC9"/>
    <w:rsid w:val="00184D06"/>
    <w:rsid w:val="0018513F"/>
    <w:rsid w:val="001864F7"/>
    <w:rsid w:val="00187894"/>
    <w:rsid w:val="001900CE"/>
    <w:rsid w:val="0019171E"/>
    <w:rsid w:val="001921D0"/>
    <w:rsid w:val="001933C7"/>
    <w:rsid w:val="0019436E"/>
    <w:rsid w:val="00194585"/>
    <w:rsid w:val="001949A4"/>
    <w:rsid w:val="00194E2A"/>
    <w:rsid w:val="00195109"/>
    <w:rsid w:val="001953B2"/>
    <w:rsid w:val="0019556C"/>
    <w:rsid w:val="001955CE"/>
    <w:rsid w:val="00195BA0"/>
    <w:rsid w:val="001967A6"/>
    <w:rsid w:val="001971F2"/>
    <w:rsid w:val="001A0858"/>
    <w:rsid w:val="001A0A62"/>
    <w:rsid w:val="001A0B45"/>
    <w:rsid w:val="001A0BEA"/>
    <w:rsid w:val="001A12AC"/>
    <w:rsid w:val="001A165F"/>
    <w:rsid w:val="001A247F"/>
    <w:rsid w:val="001A36F8"/>
    <w:rsid w:val="001A4780"/>
    <w:rsid w:val="001A4965"/>
    <w:rsid w:val="001A4C97"/>
    <w:rsid w:val="001A4E79"/>
    <w:rsid w:val="001A55E9"/>
    <w:rsid w:val="001A5D29"/>
    <w:rsid w:val="001A6577"/>
    <w:rsid w:val="001A66E1"/>
    <w:rsid w:val="001A6B48"/>
    <w:rsid w:val="001A73BC"/>
    <w:rsid w:val="001A755C"/>
    <w:rsid w:val="001A783B"/>
    <w:rsid w:val="001A7AB8"/>
    <w:rsid w:val="001B15B5"/>
    <w:rsid w:val="001B17E6"/>
    <w:rsid w:val="001B21F2"/>
    <w:rsid w:val="001B4847"/>
    <w:rsid w:val="001B5421"/>
    <w:rsid w:val="001B5E27"/>
    <w:rsid w:val="001B6216"/>
    <w:rsid w:val="001B6F52"/>
    <w:rsid w:val="001B7529"/>
    <w:rsid w:val="001B7530"/>
    <w:rsid w:val="001B7E9B"/>
    <w:rsid w:val="001B7F38"/>
    <w:rsid w:val="001C07D1"/>
    <w:rsid w:val="001C08C5"/>
    <w:rsid w:val="001C0AF0"/>
    <w:rsid w:val="001C0BB0"/>
    <w:rsid w:val="001C0D85"/>
    <w:rsid w:val="001C1354"/>
    <w:rsid w:val="001C28C9"/>
    <w:rsid w:val="001C3AD3"/>
    <w:rsid w:val="001C4178"/>
    <w:rsid w:val="001C49EB"/>
    <w:rsid w:val="001C4DB4"/>
    <w:rsid w:val="001C5036"/>
    <w:rsid w:val="001C5592"/>
    <w:rsid w:val="001C5E81"/>
    <w:rsid w:val="001C675A"/>
    <w:rsid w:val="001C6A43"/>
    <w:rsid w:val="001D049B"/>
    <w:rsid w:val="001D1778"/>
    <w:rsid w:val="001D17BE"/>
    <w:rsid w:val="001D1EE5"/>
    <w:rsid w:val="001D2BF0"/>
    <w:rsid w:val="001D4455"/>
    <w:rsid w:val="001D4762"/>
    <w:rsid w:val="001D4FDC"/>
    <w:rsid w:val="001D5077"/>
    <w:rsid w:val="001D53CC"/>
    <w:rsid w:val="001D5EFC"/>
    <w:rsid w:val="001D5FA0"/>
    <w:rsid w:val="001D7600"/>
    <w:rsid w:val="001E0032"/>
    <w:rsid w:val="001E0D7D"/>
    <w:rsid w:val="001E1D93"/>
    <w:rsid w:val="001E2083"/>
    <w:rsid w:val="001E2667"/>
    <w:rsid w:val="001E28EE"/>
    <w:rsid w:val="001E5114"/>
    <w:rsid w:val="001E52B2"/>
    <w:rsid w:val="001E52C8"/>
    <w:rsid w:val="001E5C5A"/>
    <w:rsid w:val="001E68BD"/>
    <w:rsid w:val="001E76A8"/>
    <w:rsid w:val="001E7DB9"/>
    <w:rsid w:val="001F054A"/>
    <w:rsid w:val="001F0663"/>
    <w:rsid w:val="001F123C"/>
    <w:rsid w:val="001F213D"/>
    <w:rsid w:val="001F2500"/>
    <w:rsid w:val="001F27C9"/>
    <w:rsid w:val="001F28AE"/>
    <w:rsid w:val="001F2D53"/>
    <w:rsid w:val="001F30B0"/>
    <w:rsid w:val="001F314D"/>
    <w:rsid w:val="001F371A"/>
    <w:rsid w:val="001F42BA"/>
    <w:rsid w:val="001F5595"/>
    <w:rsid w:val="001F571E"/>
    <w:rsid w:val="001F5B4B"/>
    <w:rsid w:val="001F7345"/>
    <w:rsid w:val="001F7ABA"/>
    <w:rsid w:val="001F7BF7"/>
    <w:rsid w:val="00200090"/>
    <w:rsid w:val="002002C1"/>
    <w:rsid w:val="0020095D"/>
    <w:rsid w:val="00200A22"/>
    <w:rsid w:val="002014A4"/>
    <w:rsid w:val="00201ACC"/>
    <w:rsid w:val="00201BF0"/>
    <w:rsid w:val="00202322"/>
    <w:rsid w:val="002031DF"/>
    <w:rsid w:val="00203406"/>
    <w:rsid w:val="00203786"/>
    <w:rsid w:val="002041A0"/>
    <w:rsid w:val="002042A8"/>
    <w:rsid w:val="002045D0"/>
    <w:rsid w:val="00204B49"/>
    <w:rsid w:val="0020556A"/>
    <w:rsid w:val="00205851"/>
    <w:rsid w:val="0020596E"/>
    <w:rsid w:val="00205AB3"/>
    <w:rsid w:val="00205B92"/>
    <w:rsid w:val="00205C07"/>
    <w:rsid w:val="00206507"/>
    <w:rsid w:val="00207E3F"/>
    <w:rsid w:val="00210492"/>
    <w:rsid w:val="002119B7"/>
    <w:rsid w:val="00211A07"/>
    <w:rsid w:val="00211CAC"/>
    <w:rsid w:val="00211F6E"/>
    <w:rsid w:val="0021212D"/>
    <w:rsid w:val="00213410"/>
    <w:rsid w:val="0021452C"/>
    <w:rsid w:val="00214BB8"/>
    <w:rsid w:val="002150DA"/>
    <w:rsid w:val="0021627A"/>
    <w:rsid w:val="00216300"/>
    <w:rsid w:val="0021654F"/>
    <w:rsid w:val="00216E64"/>
    <w:rsid w:val="00217092"/>
    <w:rsid w:val="0022004C"/>
    <w:rsid w:val="00220D86"/>
    <w:rsid w:val="00220F7B"/>
    <w:rsid w:val="002210BB"/>
    <w:rsid w:val="00222715"/>
    <w:rsid w:val="002236CB"/>
    <w:rsid w:val="00224C5F"/>
    <w:rsid w:val="0022577A"/>
    <w:rsid w:val="00225954"/>
    <w:rsid w:val="00225B24"/>
    <w:rsid w:val="00226F85"/>
    <w:rsid w:val="002271EC"/>
    <w:rsid w:val="0022790E"/>
    <w:rsid w:val="00230FE7"/>
    <w:rsid w:val="0023187B"/>
    <w:rsid w:val="00231DD9"/>
    <w:rsid w:val="002333B4"/>
    <w:rsid w:val="00233A65"/>
    <w:rsid w:val="002354B3"/>
    <w:rsid w:val="0023596E"/>
    <w:rsid w:val="00235BF0"/>
    <w:rsid w:val="00236929"/>
    <w:rsid w:val="00237BFC"/>
    <w:rsid w:val="00237E76"/>
    <w:rsid w:val="00237F8B"/>
    <w:rsid w:val="002408F8"/>
    <w:rsid w:val="00240C02"/>
    <w:rsid w:val="00240E91"/>
    <w:rsid w:val="002413A1"/>
    <w:rsid w:val="0024422A"/>
    <w:rsid w:val="00244C28"/>
    <w:rsid w:val="00244D8B"/>
    <w:rsid w:val="002453EC"/>
    <w:rsid w:val="00246007"/>
    <w:rsid w:val="0024607A"/>
    <w:rsid w:val="002463DB"/>
    <w:rsid w:val="00246944"/>
    <w:rsid w:val="00247E7A"/>
    <w:rsid w:val="0025054A"/>
    <w:rsid w:val="00250921"/>
    <w:rsid w:val="0025157C"/>
    <w:rsid w:val="00251939"/>
    <w:rsid w:val="002520F1"/>
    <w:rsid w:val="00252CF4"/>
    <w:rsid w:val="002535F8"/>
    <w:rsid w:val="002537C6"/>
    <w:rsid w:val="00253A4D"/>
    <w:rsid w:val="002540D6"/>
    <w:rsid w:val="00254173"/>
    <w:rsid w:val="002541D5"/>
    <w:rsid w:val="00254337"/>
    <w:rsid w:val="002543E9"/>
    <w:rsid w:val="002549C4"/>
    <w:rsid w:val="002558BA"/>
    <w:rsid w:val="00256A60"/>
    <w:rsid w:val="00260506"/>
    <w:rsid w:val="00260D25"/>
    <w:rsid w:val="00261C02"/>
    <w:rsid w:val="002626BE"/>
    <w:rsid w:val="002629E6"/>
    <w:rsid w:val="00262A8B"/>
    <w:rsid w:val="00263346"/>
    <w:rsid w:val="00263C8C"/>
    <w:rsid w:val="00263EDA"/>
    <w:rsid w:val="00263F43"/>
    <w:rsid w:val="00266DEE"/>
    <w:rsid w:val="00267E32"/>
    <w:rsid w:val="0027036D"/>
    <w:rsid w:val="0027068D"/>
    <w:rsid w:val="002708D5"/>
    <w:rsid w:val="00271014"/>
    <w:rsid w:val="00271641"/>
    <w:rsid w:val="00271D2A"/>
    <w:rsid w:val="002726CA"/>
    <w:rsid w:val="00272794"/>
    <w:rsid w:val="00272949"/>
    <w:rsid w:val="00272A4F"/>
    <w:rsid w:val="00272C0F"/>
    <w:rsid w:val="00272F88"/>
    <w:rsid w:val="00273357"/>
    <w:rsid w:val="00273A62"/>
    <w:rsid w:val="002743C8"/>
    <w:rsid w:val="00274A20"/>
    <w:rsid w:val="00274FD1"/>
    <w:rsid w:val="00275A21"/>
    <w:rsid w:val="00275D23"/>
    <w:rsid w:val="002770CC"/>
    <w:rsid w:val="00277CBC"/>
    <w:rsid w:val="00280348"/>
    <w:rsid w:val="0028085C"/>
    <w:rsid w:val="00280E4A"/>
    <w:rsid w:val="00280F34"/>
    <w:rsid w:val="00281941"/>
    <w:rsid w:val="0028241F"/>
    <w:rsid w:val="0028292A"/>
    <w:rsid w:val="00282FCD"/>
    <w:rsid w:val="00283C93"/>
    <w:rsid w:val="0028415E"/>
    <w:rsid w:val="00284355"/>
    <w:rsid w:val="00285045"/>
    <w:rsid w:val="0028588B"/>
    <w:rsid w:val="00285F3D"/>
    <w:rsid w:val="00286E05"/>
    <w:rsid w:val="00287FFC"/>
    <w:rsid w:val="00290223"/>
    <w:rsid w:val="00291904"/>
    <w:rsid w:val="002920E0"/>
    <w:rsid w:val="00292BDD"/>
    <w:rsid w:val="00293150"/>
    <w:rsid w:val="00293201"/>
    <w:rsid w:val="002945D9"/>
    <w:rsid w:val="00295043"/>
    <w:rsid w:val="00295BB7"/>
    <w:rsid w:val="00296594"/>
    <w:rsid w:val="00296D1B"/>
    <w:rsid w:val="00297232"/>
    <w:rsid w:val="002A1948"/>
    <w:rsid w:val="002A32DE"/>
    <w:rsid w:val="002A45A3"/>
    <w:rsid w:val="002A478E"/>
    <w:rsid w:val="002A49AC"/>
    <w:rsid w:val="002A4DAA"/>
    <w:rsid w:val="002A6456"/>
    <w:rsid w:val="002A6F85"/>
    <w:rsid w:val="002A73EB"/>
    <w:rsid w:val="002B1844"/>
    <w:rsid w:val="002B1B50"/>
    <w:rsid w:val="002B1EBE"/>
    <w:rsid w:val="002B34C8"/>
    <w:rsid w:val="002B3FE8"/>
    <w:rsid w:val="002B4D34"/>
    <w:rsid w:val="002B5331"/>
    <w:rsid w:val="002B5ECD"/>
    <w:rsid w:val="002B6846"/>
    <w:rsid w:val="002B6B56"/>
    <w:rsid w:val="002B6C05"/>
    <w:rsid w:val="002C0296"/>
    <w:rsid w:val="002C0A97"/>
    <w:rsid w:val="002C1AF0"/>
    <w:rsid w:val="002C1DBA"/>
    <w:rsid w:val="002C251B"/>
    <w:rsid w:val="002C2AA5"/>
    <w:rsid w:val="002C2DB4"/>
    <w:rsid w:val="002C3234"/>
    <w:rsid w:val="002C450A"/>
    <w:rsid w:val="002C5012"/>
    <w:rsid w:val="002C5550"/>
    <w:rsid w:val="002C558E"/>
    <w:rsid w:val="002C5AE0"/>
    <w:rsid w:val="002C5B36"/>
    <w:rsid w:val="002C5EE3"/>
    <w:rsid w:val="002C6C4A"/>
    <w:rsid w:val="002C7578"/>
    <w:rsid w:val="002D04F7"/>
    <w:rsid w:val="002D0A71"/>
    <w:rsid w:val="002D0DFA"/>
    <w:rsid w:val="002D37C9"/>
    <w:rsid w:val="002D4B7D"/>
    <w:rsid w:val="002D5188"/>
    <w:rsid w:val="002D51B5"/>
    <w:rsid w:val="002D5C26"/>
    <w:rsid w:val="002D5FA2"/>
    <w:rsid w:val="002D6A2E"/>
    <w:rsid w:val="002D76A4"/>
    <w:rsid w:val="002D7779"/>
    <w:rsid w:val="002D77B4"/>
    <w:rsid w:val="002D7EEA"/>
    <w:rsid w:val="002E07C5"/>
    <w:rsid w:val="002E08A0"/>
    <w:rsid w:val="002E0CD3"/>
    <w:rsid w:val="002E0FC4"/>
    <w:rsid w:val="002E1355"/>
    <w:rsid w:val="002E180D"/>
    <w:rsid w:val="002E2176"/>
    <w:rsid w:val="002E21F7"/>
    <w:rsid w:val="002E337C"/>
    <w:rsid w:val="002E361D"/>
    <w:rsid w:val="002E3954"/>
    <w:rsid w:val="002E4614"/>
    <w:rsid w:val="002E4F16"/>
    <w:rsid w:val="002E57BD"/>
    <w:rsid w:val="002E5E29"/>
    <w:rsid w:val="002E734D"/>
    <w:rsid w:val="002F04F4"/>
    <w:rsid w:val="002F0659"/>
    <w:rsid w:val="002F1FCA"/>
    <w:rsid w:val="002F388A"/>
    <w:rsid w:val="002F4530"/>
    <w:rsid w:val="002F46B9"/>
    <w:rsid w:val="002F51ED"/>
    <w:rsid w:val="002F62D1"/>
    <w:rsid w:val="002F6366"/>
    <w:rsid w:val="002F6465"/>
    <w:rsid w:val="002F6686"/>
    <w:rsid w:val="002F690A"/>
    <w:rsid w:val="00300EE3"/>
    <w:rsid w:val="00301185"/>
    <w:rsid w:val="00301456"/>
    <w:rsid w:val="00301831"/>
    <w:rsid w:val="00302F7D"/>
    <w:rsid w:val="0030316E"/>
    <w:rsid w:val="00304065"/>
    <w:rsid w:val="0030416E"/>
    <w:rsid w:val="00304757"/>
    <w:rsid w:val="0030528A"/>
    <w:rsid w:val="00305B65"/>
    <w:rsid w:val="00305F2E"/>
    <w:rsid w:val="00306588"/>
    <w:rsid w:val="0030738F"/>
    <w:rsid w:val="00307818"/>
    <w:rsid w:val="00307BCE"/>
    <w:rsid w:val="003107CE"/>
    <w:rsid w:val="00311C65"/>
    <w:rsid w:val="00313315"/>
    <w:rsid w:val="003139D9"/>
    <w:rsid w:val="00314941"/>
    <w:rsid w:val="00314F62"/>
    <w:rsid w:val="00316D05"/>
    <w:rsid w:val="00316F33"/>
    <w:rsid w:val="0031777E"/>
    <w:rsid w:val="003201D7"/>
    <w:rsid w:val="00320A5C"/>
    <w:rsid w:val="003218BD"/>
    <w:rsid w:val="00321FE0"/>
    <w:rsid w:val="00322232"/>
    <w:rsid w:val="00322490"/>
    <w:rsid w:val="00322B5A"/>
    <w:rsid w:val="003230B8"/>
    <w:rsid w:val="0032387C"/>
    <w:rsid w:val="00323DD7"/>
    <w:rsid w:val="00324CA6"/>
    <w:rsid w:val="00324D8C"/>
    <w:rsid w:val="00324DE1"/>
    <w:rsid w:val="00325B8F"/>
    <w:rsid w:val="00325FE9"/>
    <w:rsid w:val="0032633E"/>
    <w:rsid w:val="00327A18"/>
    <w:rsid w:val="003301FD"/>
    <w:rsid w:val="00330334"/>
    <w:rsid w:val="003306D8"/>
    <w:rsid w:val="0033120F"/>
    <w:rsid w:val="00331D60"/>
    <w:rsid w:val="00331FC1"/>
    <w:rsid w:val="00332833"/>
    <w:rsid w:val="00333618"/>
    <w:rsid w:val="00333658"/>
    <w:rsid w:val="003343EE"/>
    <w:rsid w:val="003345C5"/>
    <w:rsid w:val="003348D8"/>
    <w:rsid w:val="003351E4"/>
    <w:rsid w:val="003351E8"/>
    <w:rsid w:val="00336F99"/>
    <w:rsid w:val="003403C0"/>
    <w:rsid w:val="00340F5D"/>
    <w:rsid w:val="00342326"/>
    <w:rsid w:val="00342ADB"/>
    <w:rsid w:val="00342F98"/>
    <w:rsid w:val="00343801"/>
    <w:rsid w:val="0034501B"/>
    <w:rsid w:val="0034544E"/>
    <w:rsid w:val="0034677D"/>
    <w:rsid w:val="00347033"/>
    <w:rsid w:val="00350870"/>
    <w:rsid w:val="00350CE3"/>
    <w:rsid w:val="00350FD1"/>
    <w:rsid w:val="0035103B"/>
    <w:rsid w:val="003517A4"/>
    <w:rsid w:val="00351B72"/>
    <w:rsid w:val="003522D8"/>
    <w:rsid w:val="0035265E"/>
    <w:rsid w:val="00352E18"/>
    <w:rsid w:val="00353535"/>
    <w:rsid w:val="00354059"/>
    <w:rsid w:val="003543BD"/>
    <w:rsid w:val="0035458D"/>
    <w:rsid w:val="00354C7B"/>
    <w:rsid w:val="0035541F"/>
    <w:rsid w:val="003559B8"/>
    <w:rsid w:val="00355A06"/>
    <w:rsid w:val="00355D99"/>
    <w:rsid w:val="00356BF1"/>
    <w:rsid w:val="0036059E"/>
    <w:rsid w:val="0036147E"/>
    <w:rsid w:val="00361974"/>
    <w:rsid w:val="00361AC8"/>
    <w:rsid w:val="003626E6"/>
    <w:rsid w:val="00363833"/>
    <w:rsid w:val="003638E4"/>
    <w:rsid w:val="003641D4"/>
    <w:rsid w:val="00364555"/>
    <w:rsid w:val="00365E6F"/>
    <w:rsid w:val="0036678D"/>
    <w:rsid w:val="003670B2"/>
    <w:rsid w:val="003673C6"/>
    <w:rsid w:val="003679B9"/>
    <w:rsid w:val="00367E44"/>
    <w:rsid w:val="00370A30"/>
    <w:rsid w:val="00371706"/>
    <w:rsid w:val="003722C3"/>
    <w:rsid w:val="003728E9"/>
    <w:rsid w:val="0037300D"/>
    <w:rsid w:val="00374485"/>
    <w:rsid w:val="003749BE"/>
    <w:rsid w:val="003753E9"/>
    <w:rsid w:val="00375915"/>
    <w:rsid w:val="0037637C"/>
    <w:rsid w:val="00376494"/>
    <w:rsid w:val="00376B3C"/>
    <w:rsid w:val="0037785C"/>
    <w:rsid w:val="00380F4A"/>
    <w:rsid w:val="00382708"/>
    <w:rsid w:val="00382D9C"/>
    <w:rsid w:val="00383A50"/>
    <w:rsid w:val="003845A1"/>
    <w:rsid w:val="00384AED"/>
    <w:rsid w:val="00386CE3"/>
    <w:rsid w:val="00390B17"/>
    <w:rsid w:val="00391400"/>
    <w:rsid w:val="0039167D"/>
    <w:rsid w:val="003919C9"/>
    <w:rsid w:val="00391CC8"/>
    <w:rsid w:val="00391F70"/>
    <w:rsid w:val="00392F79"/>
    <w:rsid w:val="00393077"/>
    <w:rsid w:val="0039348D"/>
    <w:rsid w:val="00393651"/>
    <w:rsid w:val="00394063"/>
    <w:rsid w:val="00394814"/>
    <w:rsid w:val="003949C8"/>
    <w:rsid w:val="00394A3A"/>
    <w:rsid w:val="003968CC"/>
    <w:rsid w:val="00396952"/>
    <w:rsid w:val="00397723"/>
    <w:rsid w:val="00397DF4"/>
    <w:rsid w:val="003A002D"/>
    <w:rsid w:val="003A1B0E"/>
    <w:rsid w:val="003A2358"/>
    <w:rsid w:val="003A2A31"/>
    <w:rsid w:val="003A317B"/>
    <w:rsid w:val="003A3772"/>
    <w:rsid w:val="003A3DC5"/>
    <w:rsid w:val="003A3E9D"/>
    <w:rsid w:val="003A46D0"/>
    <w:rsid w:val="003A49F0"/>
    <w:rsid w:val="003A4AB7"/>
    <w:rsid w:val="003A56BC"/>
    <w:rsid w:val="003A5852"/>
    <w:rsid w:val="003A58CF"/>
    <w:rsid w:val="003A6547"/>
    <w:rsid w:val="003A6B07"/>
    <w:rsid w:val="003A7841"/>
    <w:rsid w:val="003B1381"/>
    <w:rsid w:val="003B1421"/>
    <w:rsid w:val="003B3A51"/>
    <w:rsid w:val="003B4035"/>
    <w:rsid w:val="003B4AD9"/>
    <w:rsid w:val="003B4F04"/>
    <w:rsid w:val="003B5356"/>
    <w:rsid w:val="003B551E"/>
    <w:rsid w:val="003B6BE6"/>
    <w:rsid w:val="003B6D72"/>
    <w:rsid w:val="003B7372"/>
    <w:rsid w:val="003B79C1"/>
    <w:rsid w:val="003B7CF0"/>
    <w:rsid w:val="003C0B16"/>
    <w:rsid w:val="003C113D"/>
    <w:rsid w:val="003C3210"/>
    <w:rsid w:val="003C36E0"/>
    <w:rsid w:val="003C4198"/>
    <w:rsid w:val="003C4852"/>
    <w:rsid w:val="003C49BD"/>
    <w:rsid w:val="003C4CB2"/>
    <w:rsid w:val="003C71C5"/>
    <w:rsid w:val="003C77D5"/>
    <w:rsid w:val="003C7ACD"/>
    <w:rsid w:val="003C7E59"/>
    <w:rsid w:val="003D034B"/>
    <w:rsid w:val="003D0CD1"/>
    <w:rsid w:val="003D0E9F"/>
    <w:rsid w:val="003D1954"/>
    <w:rsid w:val="003D202F"/>
    <w:rsid w:val="003D243A"/>
    <w:rsid w:val="003D2569"/>
    <w:rsid w:val="003D2D25"/>
    <w:rsid w:val="003D3D07"/>
    <w:rsid w:val="003D4F01"/>
    <w:rsid w:val="003D61F9"/>
    <w:rsid w:val="003D6266"/>
    <w:rsid w:val="003D65CC"/>
    <w:rsid w:val="003D69C1"/>
    <w:rsid w:val="003D787F"/>
    <w:rsid w:val="003E04B9"/>
    <w:rsid w:val="003E13DA"/>
    <w:rsid w:val="003E160B"/>
    <w:rsid w:val="003E1C75"/>
    <w:rsid w:val="003E2738"/>
    <w:rsid w:val="003E30B3"/>
    <w:rsid w:val="003E31B0"/>
    <w:rsid w:val="003E326D"/>
    <w:rsid w:val="003E3336"/>
    <w:rsid w:val="003E3DC7"/>
    <w:rsid w:val="003E4133"/>
    <w:rsid w:val="003E571E"/>
    <w:rsid w:val="003E578C"/>
    <w:rsid w:val="003E5F91"/>
    <w:rsid w:val="003E6561"/>
    <w:rsid w:val="003E65DA"/>
    <w:rsid w:val="003E67A8"/>
    <w:rsid w:val="003E6893"/>
    <w:rsid w:val="003E68B0"/>
    <w:rsid w:val="003E7160"/>
    <w:rsid w:val="003F146B"/>
    <w:rsid w:val="003F2475"/>
    <w:rsid w:val="003F31A3"/>
    <w:rsid w:val="003F3923"/>
    <w:rsid w:val="003F3F42"/>
    <w:rsid w:val="003F5520"/>
    <w:rsid w:val="003F55D5"/>
    <w:rsid w:val="003F5A4F"/>
    <w:rsid w:val="003F65A3"/>
    <w:rsid w:val="003F6637"/>
    <w:rsid w:val="003F6796"/>
    <w:rsid w:val="003F707C"/>
    <w:rsid w:val="003F7A55"/>
    <w:rsid w:val="0040024E"/>
    <w:rsid w:val="004006A6"/>
    <w:rsid w:val="00400779"/>
    <w:rsid w:val="004008AF"/>
    <w:rsid w:val="00401054"/>
    <w:rsid w:val="004013C9"/>
    <w:rsid w:val="00401414"/>
    <w:rsid w:val="00402360"/>
    <w:rsid w:val="00402426"/>
    <w:rsid w:val="0040406B"/>
    <w:rsid w:val="004041B9"/>
    <w:rsid w:val="00404471"/>
    <w:rsid w:val="00404DA1"/>
    <w:rsid w:val="00404F7A"/>
    <w:rsid w:val="00405778"/>
    <w:rsid w:val="0040590D"/>
    <w:rsid w:val="00405923"/>
    <w:rsid w:val="00405E2A"/>
    <w:rsid w:val="004063D0"/>
    <w:rsid w:val="004071AB"/>
    <w:rsid w:val="004077F5"/>
    <w:rsid w:val="00411223"/>
    <w:rsid w:val="00411A1F"/>
    <w:rsid w:val="00411B4D"/>
    <w:rsid w:val="00411BD4"/>
    <w:rsid w:val="0041240D"/>
    <w:rsid w:val="004126A3"/>
    <w:rsid w:val="00413E33"/>
    <w:rsid w:val="00414226"/>
    <w:rsid w:val="00414562"/>
    <w:rsid w:val="00414597"/>
    <w:rsid w:val="00414833"/>
    <w:rsid w:val="00414834"/>
    <w:rsid w:val="00414D92"/>
    <w:rsid w:val="00416714"/>
    <w:rsid w:val="00417680"/>
    <w:rsid w:val="00417D74"/>
    <w:rsid w:val="0042052A"/>
    <w:rsid w:val="004208F0"/>
    <w:rsid w:val="00421180"/>
    <w:rsid w:val="004216E0"/>
    <w:rsid w:val="004218B1"/>
    <w:rsid w:val="00421A03"/>
    <w:rsid w:val="00421E19"/>
    <w:rsid w:val="00422CB7"/>
    <w:rsid w:val="00422CC8"/>
    <w:rsid w:val="0042609B"/>
    <w:rsid w:val="00426898"/>
    <w:rsid w:val="004270BF"/>
    <w:rsid w:val="00427761"/>
    <w:rsid w:val="004301B2"/>
    <w:rsid w:val="00431689"/>
    <w:rsid w:val="00431985"/>
    <w:rsid w:val="004322E9"/>
    <w:rsid w:val="00432688"/>
    <w:rsid w:val="004326D5"/>
    <w:rsid w:val="004343E1"/>
    <w:rsid w:val="00435A64"/>
    <w:rsid w:val="00435DDA"/>
    <w:rsid w:val="004360BE"/>
    <w:rsid w:val="00436406"/>
    <w:rsid w:val="00436946"/>
    <w:rsid w:val="00437D62"/>
    <w:rsid w:val="00437E50"/>
    <w:rsid w:val="00440179"/>
    <w:rsid w:val="004412AF"/>
    <w:rsid w:val="00441638"/>
    <w:rsid w:val="00442177"/>
    <w:rsid w:val="00443942"/>
    <w:rsid w:val="00443DD5"/>
    <w:rsid w:val="00444212"/>
    <w:rsid w:val="0044438A"/>
    <w:rsid w:val="00444462"/>
    <w:rsid w:val="00445306"/>
    <w:rsid w:val="00445F8C"/>
    <w:rsid w:val="004474E7"/>
    <w:rsid w:val="00447CC1"/>
    <w:rsid w:val="00450026"/>
    <w:rsid w:val="00450643"/>
    <w:rsid w:val="00450754"/>
    <w:rsid w:val="00450AC8"/>
    <w:rsid w:val="00453597"/>
    <w:rsid w:val="0045389B"/>
    <w:rsid w:val="00453A95"/>
    <w:rsid w:val="00453C51"/>
    <w:rsid w:val="004545E1"/>
    <w:rsid w:val="004546D4"/>
    <w:rsid w:val="004554E4"/>
    <w:rsid w:val="00455E52"/>
    <w:rsid w:val="00456200"/>
    <w:rsid w:val="004562A4"/>
    <w:rsid w:val="00456339"/>
    <w:rsid w:val="00456A8D"/>
    <w:rsid w:val="00456C76"/>
    <w:rsid w:val="00460BF9"/>
    <w:rsid w:val="00461171"/>
    <w:rsid w:val="004612EC"/>
    <w:rsid w:val="004622E3"/>
    <w:rsid w:val="00462E11"/>
    <w:rsid w:val="00464580"/>
    <w:rsid w:val="00465427"/>
    <w:rsid w:val="00465CC5"/>
    <w:rsid w:val="004660C6"/>
    <w:rsid w:val="00466102"/>
    <w:rsid w:val="004662FF"/>
    <w:rsid w:val="0046645F"/>
    <w:rsid w:val="0046689C"/>
    <w:rsid w:val="00466B80"/>
    <w:rsid w:val="00467119"/>
    <w:rsid w:val="00470DCA"/>
    <w:rsid w:val="00471A2C"/>
    <w:rsid w:val="00472430"/>
    <w:rsid w:val="004727F3"/>
    <w:rsid w:val="0047310A"/>
    <w:rsid w:val="0047323E"/>
    <w:rsid w:val="00473C9C"/>
    <w:rsid w:val="0047415A"/>
    <w:rsid w:val="00474480"/>
    <w:rsid w:val="00474DA3"/>
    <w:rsid w:val="00474FB8"/>
    <w:rsid w:val="00474FF2"/>
    <w:rsid w:val="0047526B"/>
    <w:rsid w:val="00476D28"/>
    <w:rsid w:val="004770AC"/>
    <w:rsid w:val="00477241"/>
    <w:rsid w:val="00477E26"/>
    <w:rsid w:val="00477F2D"/>
    <w:rsid w:val="00480363"/>
    <w:rsid w:val="004807EF"/>
    <w:rsid w:val="0048094B"/>
    <w:rsid w:val="00480A24"/>
    <w:rsid w:val="00480A9A"/>
    <w:rsid w:val="0048154A"/>
    <w:rsid w:val="00481DC0"/>
    <w:rsid w:val="00481E9B"/>
    <w:rsid w:val="00482180"/>
    <w:rsid w:val="00482985"/>
    <w:rsid w:val="00482987"/>
    <w:rsid w:val="0048305E"/>
    <w:rsid w:val="004831AC"/>
    <w:rsid w:val="004839A0"/>
    <w:rsid w:val="00483C77"/>
    <w:rsid w:val="004850AE"/>
    <w:rsid w:val="00485D5E"/>
    <w:rsid w:val="00486E86"/>
    <w:rsid w:val="004903C5"/>
    <w:rsid w:val="00490667"/>
    <w:rsid w:val="00491203"/>
    <w:rsid w:val="00491AE7"/>
    <w:rsid w:val="00492087"/>
    <w:rsid w:val="004927FE"/>
    <w:rsid w:val="00492FFC"/>
    <w:rsid w:val="00493658"/>
    <w:rsid w:val="00493B67"/>
    <w:rsid w:val="004945D9"/>
    <w:rsid w:val="004952C0"/>
    <w:rsid w:val="004956BE"/>
    <w:rsid w:val="00496521"/>
    <w:rsid w:val="00496AFD"/>
    <w:rsid w:val="00496B81"/>
    <w:rsid w:val="00496D69"/>
    <w:rsid w:val="00497BBC"/>
    <w:rsid w:val="00497C75"/>
    <w:rsid w:val="004A01C9"/>
    <w:rsid w:val="004A1B09"/>
    <w:rsid w:val="004A2035"/>
    <w:rsid w:val="004A2BA2"/>
    <w:rsid w:val="004A2C5D"/>
    <w:rsid w:val="004A36A3"/>
    <w:rsid w:val="004A3A95"/>
    <w:rsid w:val="004A4116"/>
    <w:rsid w:val="004A53FC"/>
    <w:rsid w:val="004A56B2"/>
    <w:rsid w:val="004A718D"/>
    <w:rsid w:val="004A7B28"/>
    <w:rsid w:val="004A7DF2"/>
    <w:rsid w:val="004B0287"/>
    <w:rsid w:val="004B0BB1"/>
    <w:rsid w:val="004B0BB2"/>
    <w:rsid w:val="004B0C1E"/>
    <w:rsid w:val="004B0D2E"/>
    <w:rsid w:val="004B106D"/>
    <w:rsid w:val="004B11C0"/>
    <w:rsid w:val="004B1EB3"/>
    <w:rsid w:val="004B2216"/>
    <w:rsid w:val="004B2739"/>
    <w:rsid w:val="004B36F6"/>
    <w:rsid w:val="004B3A96"/>
    <w:rsid w:val="004B507E"/>
    <w:rsid w:val="004B51D9"/>
    <w:rsid w:val="004B520E"/>
    <w:rsid w:val="004B561A"/>
    <w:rsid w:val="004B643D"/>
    <w:rsid w:val="004B65CB"/>
    <w:rsid w:val="004C05F5"/>
    <w:rsid w:val="004C077E"/>
    <w:rsid w:val="004C12A1"/>
    <w:rsid w:val="004C1779"/>
    <w:rsid w:val="004C2672"/>
    <w:rsid w:val="004C27D1"/>
    <w:rsid w:val="004C3518"/>
    <w:rsid w:val="004C420F"/>
    <w:rsid w:val="004C484F"/>
    <w:rsid w:val="004C4BE5"/>
    <w:rsid w:val="004C59D3"/>
    <w:rsid w:val="004C5A73"/>
    <w:rsid w:val="004C5EA8"/>
    <w:rsid w:val="004C604C"/>
    <w:rsid w:val="004C6B11"/>
    <w:rsid w:val="004C6F7E"/>
    <w:rsid w:val="004D127F"/>
    <w:rsid w:val="004D164A"/>
    <w:rsid w:val="004D1BAB"/>
    <w:rsid w:val="004D2595"/>
    <w:rsid w:val="004D25A1"/>
    <w:rsid w:val="004D25E4"/>
    <w:rsid w:val="004D269E"/>
    <w:rsid w:val="004D29B6"/>
    <w:rsid w:val="004D2A5D"/>
    <w:rsid w:val="004D36A8"/>
    <w:rsid w:val="004D3762"/>
    <w:rsid w:val="004D400D"/>
    <w:rsid w:val="004D4ADB"/>
    <w:rsid w:val="004D5232"/>
    <w:rsid w:val="004D59AB"/>
    <w:rsid w:val="004D5D53"/>
    <w:rsid w:val="004D6456"/>
    <w:rsid w:val="004D669A"/>
    <w:rsid w:val="004D7388"/>
    <w:rsid w:val="004D7967"/>
    <w:rsid w:val="004D7F50"/>
    <w:rsid w:val="004E06CE"/>
    <w:rsid w:val="004E1CEB"/>
    <w:rsid w:val="004E2B73"/>
    <w:rsid w:val="004E385F"/>
    <w:rsid w:val="004E3A05"/>
    <w:rsid w:val="004E6634"/>
    <w:rsid w:val="004E6F8F"/>
    <w:rsid w:val="004E78BC"/>
    <w:rsid w:val="004E7A5D"/>
    <w:rsid w:val="004E7BB1"/>
    <w:rsid w:val="004F007C"/>
    <w:rsid w:val="004F106A"/>
    <w:rsid w:val="004F1D2F"/>
    <w:rsid w:val="004F2206"/>
    <w:rsid w:val="004F3255"/>
    <w:rsid w:val="004F4084"/>
    <w:rsid w:val="004F42A8"/>
    <w:rsid w:val="004F4358"/>
    <w:rsid w:val="004F4B54"/>
    <w:rsid w:val="004F4DFB"/>
    <w:rsid w:val="004F6C77"/>
    <w:rsid w:val="004F7281"/>
    <w:rsid w:val="004F76F7"/>
    <w:rsid w:val="004F79C2"/>
    <w:rsid w:val="0050015D"/>
    <w:rsid w:val="005016FD"/>
    <w:rsid w:val="00501CB2"/>
    <w:rsid w:val="005024DE"/>
    <w:rsid w:val="005027E7"/>
    <w:rsid w:val="00502D45"/>
    <w:rsid w:val="005064BF"/>
    <w:rsid w:val="00507B1E"/>
    <w:rsid w:val="00510F7D"/>
    <w:rsid w:val="005110DA"/>
    <w:rsid w:val="00511D6C"/>
    <w:rsid w:val="00512C62"/>
    <w:rsid w:val="005131AB"/>
    <w:rsid w:val="00513862"/>
    <w:rsid w:val="0051396B"/>
    <w:rsid w:val="0051424A"/>
    <w:rsid w:val="005143EA"/>
    <w:rsid w:val="00514D43"/>
    <w:rsid w:val="00514FBC"/>
    <w:rsid w:val="00515FA1"/>
    <w:rsid w:val="005161A5"/>
    <w:rsid w:val="00516316"/>
    <w:rsid w:val="00516350"/>
    <w:rsid w:val="00516EEB"/>
    <w:rsid w:val="005203E9"/>
    <w:rsid w:val="00520A92"/>
    <w:rsid w:val="00520B54"/>
    <w:rsid w:val="0052152C"/>
    <w:rsid w:val="00522180"/>
    <w:rsid w:val="00522832"/>
    <w:rsid w:val="0052343D"/>
    <w:rsid w:val="005243E0"/>
    <w:rsid w:val="00524D7B"/>
    <w:rsid w:val="00524F20"/>
    <w:rsid w:val="00524FDC"/>
    <w:rsid w:val="00526548"/>
    <w:rsid w:val="0052680E"/>
    <w:rsid w:val="00526AD6"/>
    <w:rsid w:val="00527410"/>
    <w:rsid w:val="00531B69"/>
    <w:rsid w:val="00531C8C"/>
    <w:rsid w:val="005329C5"/>
    <w:rsid w:val="00532AFB"/>
    <w:rsid w:val="00533222"/>
    <w:rsid w:val="00533317"/>
    <w:rsid w:val="00533724"/>
    <w:rsid w:val="005374DC"/>
    <w:rsid w:val="00537704"/>
    <w:rsid w:val="00537CCD"/>
    <w:rsid w:val="00537E46"/>
    <w:rsid w:val="00540A81"/>
    <w:rsid w:val="00540BB9"/>
    <w:rsid w:val="0054247A"/>
    <w:rsid w:val="00542780"/>
    <w:rsid w:val="00542786"/>
    <w:rsid w:val="00543AEF"/>
    <w:rsid w:val="0054419C"/>
    <w:rsid w:val="00544A48"/>
    <w:rsid w:val="00544ADC"/>
    <w:rsid w:val="00544AF2"/>
    <w:rsid w:val="00545630"/>
    <w:rsid w:val="005459FD"/>
    <w:rsid w:val="00546639"/>
    <w:rsid w:val="005468FE"/>
    <w:rsid w:val="00546981"/>
    <w:rsid w:val="00547F12"/>
    <w:rsid w:val="005505DE"/>
    <w:rsid w:val="00550BAC"/>
    <w:rsid w:val="0055145E"/>
    <w:rsid w:val="00551864"/>
    <w:rsid w:val="00551B5B"/>
    <w:rsid w:val="0055218A"/>
    <w:rsid w:val="00552284"/>
    <w:rsid w:val="00552BB0"/>
    <w:rsid w:val="00553307"/>
    <w:rsid w:val="00555D41"/>
    <w:rsid w:val="00557B56"/>
    <w:rsid w:val="00557E76"/>
    <w:rsid w:val="00557F86"/>
    <w:rsid w:val="00560608"/>
    <w:rsid w:val="00560848"/>
    <w:rsid w:val="00560D7B"/>
    <w:rsid w:val="00562D49"/>
    <w:rsid w:val="00562D96"/>
    <w:rsid w:val="005632C4"/>
    <w:rsid w:val="00563F4E"/>
    <w:rsid w:val="00564543"/>
    <w:rsid w:val="005651EA"/>
    <w:rsid w:val="00565461"/>
    <w:rsid w:val="005667D2"/>
    <w:rsid w:val="0057005A"/>
    <w:rsid w:val="00570F5C"/>
    <w:rsid w:val="00571256"/>
    <w:rsid w:val="005718AD"/>
    <w:rsid w:val="0057290B"/>
    <w:rsid w:val="00572CF3"/>
    <w:rsid w:val="005735D9"/>
    <w:rsid w:val="00573DC4"/>
    <w:rsid w:val="0057408C"/>
    <w:rsid w:val="00574454"/>
    <w:rsid w:val="00575CB1"/>
    <w:rsid w:val="0057693D"/>
    <w:rsid w:val="00577C2B"/>
    <w:rsid w:val="005808B0"/>
    <w:rsid w:val="005813F7"/>
    <w:rsid w:val="00581815"/>
    <w:rsid w:val="00581893"/>
    <w:rsid w:val="00581A5D"/>
    <w:rsid w:val="00582150"/>
    <w:rsid w:val="005838CE"/>
    <w:rsid w:val="00583F50"/>
    <w:rsid w:val="005851C2"/>
    <w:rsid w:val="005855BF"/>
    <w:rsid w:val="00585B4F"/>
    <w:rsid w:val="005862C6"/>
    <w:rsid w:val="005868B3"/>
    <w:rsid w:val="005872C5"/>
    <w:rsid w:val="0058767B"/>
    <w:rsid w:val="005879B9"/>
    <w:rsid w:val="0059112A"/>
    <w:rsid w:val="005912CF"/>
    <w:rsid w:val="00591DC4"/>
    <w:rsid w:val="00591DDB"/>
    <w:rsid w:val="005938EF"/>
    <w:rsid w:val="00593D31"/>
    <w:rsid w:val="00595C23"/>
    <w:rsid w:val="00596578"/>
    <w:rsid w:val="0059683B"/>
    <w:rsid w:val="00596B9D"/>
    <w:rsid w:val="00596EAF"/>
    <w:rsid w:val="005A3B5E"/>
    <w:rsid w:val="005A3F65"/>
    <w:rsid w:val="005A456D"/>
    <w:rsid w:val="005A5160"/>
    <w:rsid w:val="005A5222"/>
    <w:rsid w:val="005A5858"/>
    <w:rsid w:val="005A5A76"/>
    <w:rsid w:val="005A60AA"/>
    <w:rsid w:val="005B09EC"/>
    <w:rsid w:val="005B1D1E"/>
    <w:rsid w:val="005B1E44"/>
    <w:rsid w:val="005B2599"/>
    <w:rsid w:val="005B2A31"/>
    <w:rsid w:val="005B372D"/>
    <w:rsid w:val="005B424E"/>
    <w:rsid w:val="005B49B0"/>
    <w:rsid w:val="005B5413"/>
    <w:rsid w:val="005B5621"/>
    <w:rsid w:val="005B5674"/>
    <w:rsid w:val="005B59B0"/>
    <w:rsid w:val="005B5F6E"/>
    <w:rsid w:val="005B66D9"/>
    <w:rsid w:val="005B71EF"/>
    <w:rsid w:val="005B7A5E"/>
    <w:rsid w:val="005B7A68"/>
    <w:rsid w:val="005B7C70"/>
    <w:rsid w:val="005B7D6A"/>
    <w:rsid w:val="005C0991"/>
    <w:rsid w:val="005C0ED5"/>
    <w:rsid w:val="005C1029"/>
    <w:rsid w:val="005C1DB7"/>
    <w:rsid w:val="005C1F0B"/>
    <w:rsid w:val="005C3BF3"/>
    <w:rsid w:val="005C3DEC"/>
    <w:rsid w:val="005C4999"/>
    <w:rsid w:val="005C5624"/>
    <w:rsid w:val="005C580C"/>
    <w:rsid w:val="005C5F60"/>
    <w:rsid w:val="005C6FE3"/>
    <w:rsid w:val="005C724A"/>
    <w:rsid w:val="005C7F9B"/>
    <w:rsid w:val="005D07DA"/>
    <w:rsid w:val="005D0C38"/>
    <w:rsid w:val="005D0CDB"/>
    <w:rsid w:val="005D1D7C"/>
    <w:rsid w:val="005D1F2A"/>
    <w:rsid w:val="005D3306"/>
    <w:rsid w:val="005D3D5B"/>
    <w:rsid w:val="005D3DC0"/>
    <w:rsid w:val="005D434B"/>
    <w:rsid w:val="005D480E"/>
    <w:rsid w:val="005D5221"/>
    <w:rsid w:val="005D5510"/>
    <w:rsid w:val="005D6BA8"/>
    <w:rsid w:val="005D7B0C"/>
    <w:rsid w:val="005E02C3"/>
    <w:rsid w:val="005E03DB"/>
    <w:rsid w:val="005E04E0"/>
    <w:rsid w:val="005E0984"/>
    <w:rsid w:val="005E0C3D"/>
    <w:rsid w:val="005E14E4"/>
    <w:rsid w:val="005E1DF6"/>
    <w:rsid w:val="005E2074"/>
    <w:rsid w:val="005E2924"/>
    <w:rsid w:val="005E32EB"/>
    <w:rsid w:val="005E3F4D"/>
    <w:rsid w:val="005E42A5"/>
    <w:rsid w:val="005E44B8"/>
    <w:rsid w:val="005E4959"/>
    <w:rsid w:val="005E52BA"/>
    <w:rsid w:val="005E5890"/>
    <w:rsid w:val="005E58B8"/>
    <w:rsid w:val="005E5FA6"/>
    <w:rsid w:val="005E6290"/>
    <w:rsid w:val="005E7E7E"/>
    <w:rsid w:val="005F0027"/>
    <w:rsid w:val="005F041E"/>
    <w:rsid w:val="005F09E1"/>
    <w:rsid w:val="005F0A2A"/>
    <w:rsid w:val="005F0A3D"/>
    <w:rsid w:val="005F0F93"/>
    <w:rsid w:val="005F24FC"/>
    <w:rsid w:val="005F2B4E"/>
    <w:rsid w:val="005F2D61"/>
    <w:rsid w:val="005F2F74"/>
    <w:rsid w:val="005F32AE"/>
    <w:rsid w:val="005F3AE5"/>
    <w:rsid w:val="005F3D78"/>
    <w:rsid w:val="005F598F"/>
    <w:rsid w:val="005F59DD"/>
    <w:rsid w:val="005F5EE7"/>
    <w:rsid w:val="005F63A6"/>
    <w:rsid w:val="005F668C"/>
    <w:rsid w:val="005F72CC"/>
    <w:rsid w:val="005F7588"/>
    <w:rsid w:val="005F75FD"/>
    <w:rsid w:val="005F7B66"/>
    <w:rsid w:val="005F7B80"/>
    <w:rsid w:val="005F7CE6"/>
    <w:rsid w:val="00600840"/>
    <w:rsid w:val="006008AB"/>
    <w:rsid w:val="00601376"/>
    <w:rsid w:val="00601B2E"/>
    <w:rsid w:val="00601B66"/>
    <w:rsid w:val="00601BFE"/>
    <w:rsid w:val="0060242C"/>
    <w:rsid w:val="00602B2C"/>
    <w:rsid w:val="00602B88"/>
    <w:rsid w:val="0060369C"/>
    <w:rsid w:val="006038CA"/>
    <w:rsid w:val="00603C58"/>
    <w:rsid w:val="006043B8"/>
    <w:rsid w:val="00604B24"/>
    <w:rsid w:val="006052F3"/>
    <w:rsid w:val="006054C8"/>
    <w:rsid w:val="00606827"/>
    <w:rsid w:val="00606B66"/>
    <w:rsid w:val="00606C1E"/>
    <w:rsid w:val="00607C09"/>
    <w:rsid w:val="00607C3B"/>
    <w:rsid w:val="00607EB2"/>
    <w:rsid w:val="006100A0"/>
    <w:rsid w:val="00610318"/>
    <w:rsid w:val="006112E2"/>
    <w:rsid w:val="00611C83"/>
    <w:rsid w:val="00611DD0"/>
    <w:rsid w:val="00612570"/>
    <w:rsid w:val="00612764"/>
    <w:rsid w:val="006136A3"/>
    <w:rsid w:val="00614063"/>
    <w:rsid w:val="00615014"/>
    <w:rsid w:val="00615A9A"/>
    <w:rsid w:val="00616D21"/>
    <w:rsid w:val="00617762"/>
    <w:rsid w:val="0061784D"/>
    <w:rsid w:val="00617A6C"/>
    <w:rsid w:val="00620089"/>
    <w:rsid w:val="00620231"/>
    <w:rsid w:val="0062038F"/>
    <w:rsid w:val="006204F3"/>
    <w:rsid w:val="00621D29"/>
    <w:rsid w:val="006221FB"/>
    <w:rsid w:val="0062222F"/>
    <w:rsid w:val="00622C29"/>
    <w:rsid w:val="00623557"/>
    <w:rsid w:val="00623AEA"/>
    <w:rsid w:val="006243F0"/>
    <w:rsid w:val="00624663"/>
    <w:rsid w:val="00624C15"/>
    <w:rsid w:val="006259C0"/>
    <w:rsid w:val="006259F3"/>
    <w:rsid w:val="0062632D"/>
    <w:rsid w:val="00626BBA"/>
    <w:rsid w:val="00626C50"/>
    <w:rsid w:val="00627253"/>
    <w:rsid w:val="006278D7"/>
    <w:rsid w:val="006300FD"/>
    <w:rsid w:val="006304DC"/>
    <w:rsid w:val="0063103D"/>
    <w:rsid w:val="006325BB"/>
    <w:rsid w:val="0063277B"/>
    <w:rsid w:val="00632919"/>
    <w:rsid w:val="00632E92"/>
    <w:rsid w:val="00633633"/>
    <w:rsid w:val="006337FE"/>
    <w:rsid w:val="00633C7B"/>
    <w:rsid w:val="00636498"/>
    <w:rsid w:val="00636505"/>
    <w:rsid w:val="006367F2"/>
    <w:rsid w:val="00636D00"/>
    <w:rsid w:val="006375B6"/>
    <w:rsid w:val="00640A98"/>
    <w:rsid w:val="006418E1"/>
    <w:rsid w:val="00641FEB"/>
    <w:rsid w:val="006422C9"/>
    <w:rsid w:val="00643A8D"/>
    <w:rsid w:val="00643B4C"/>
    <w:rsid w:val="0064691C"/>
    <w:rsid w:val="006504E3"/>
    <w:rsid w:val="00650FFA"/>
    <w:rsid w:val="00651796"/>
    <w:rsid w:val="00651B83"/>
    <w:rsid w:val="00651C54"/>
    <w:rsid w:val="0065236B"/>
    <w:rsid w:val="006531D2"/>
    <w:rsid w:val="006538F6"/>
    <w:rsid w:val="00654008"/>
    <w:rsid w:val="0065407C"/>
    <w:rsid w:val="0065436F"/>
    <w:rsid w:val="006549F6"/>
    <w:rsid w:val="00655043"/>
    <w:rsid w:val="00655562"/>
    <w:rsid w:val="006556A1"/>
    <w:rsid w:val="00655FB7"/>
    <w:rsid w:val="006564F4"/>
    <w:rsid w:val="00656657"/>
    <w:rsid w:val="006568D8"/>
    <w:rsid w:val="00656D1F"/>
    <w:rsid w:val="00657062"/>
    <w:rsid w:val="00657222"/>
    <w:rsid w:val="00657405"/>
    <w:rsid w:val="006607A1"/>
    <w:rsid w:val="00660826"/>
    <w:rsid w:val="006610A5"/>
    <w:rsid w:val="006614BB"/>
    <w:rsid w:val="00661A9F"/>
    <w:rsid w:val="00661E1C"/>
    <w:rsid w:val="00663B0D"/>
    <w:rsid w:val="00663E06"/>
    <w:rsid w:val="006662C8"/>
    <w:rsid w:val="0066686A"/>
    <w:rsid w:val="00666BE1"/>
    <w:rsid w:val="0067083D"/>
    <w:rsid w:val="00671EE8"/>
    <w:rsid w:val="00672F09"/>
    <w:rsid w:val="0067418A"/>
    <w:rsid w:val="0067424F"/>
    <w:rsid w:val="0067482D"/>
    <w:rsid w:val="00674E3A"/>
    <w:rsid w:val="00675421"/>
    <w:rsid w:val="006756F5"/>
    <w:rsid w:val="00675DDA"/>
    <w:rsid w:val="006766D9"/>
    <w:rsid w:val="00677350"/>
    <w:rsid w:val="00677421"/>
    <w:rsid w:val="006774A0"/>
    <w:rsid w:val="00677575"/>
    <w:rsid w:val="00677717"/>
    <w:rsid w:val="006778C5"/>
    <w:rsid w:val="0067793B"/>
    <w:rsid w:val="00677C2E"/>
    <w:rsid w:val="0068035A"/>
    <w:rsid w:val="006806F8"/>
    <w:rsid w:val="00680C0D"/>
    <w:rsid w:val="00681534"/>
    <w:rsid w:val="006816D1"/>
    <w:rsid w:val="006826B1"/>
    <w:rsid w:val="00682D29"/>
    <w:rsid w:val="00683763"/>
    <w:rsid w:val="00684888"/>
    <w:rsid w:val="0068495F"/>
    <w:rsid w:val="00684A7A"/>
    <w:rsid w:val="00684B41"/>
    <w:rsid w:val="00685598"/>
    <w:rsid w:val="00685D4D"/>
    <w:rsid w:val="006864F3"/>
    <w:rsid w:val="00686A15"/>
    <w:rsid w:val="00686FB1"/>
    <w:rsid w:val="006870D2"/>
    <w:rsid w:val="006873B0"/>
    <w:rsid w:val="006877CF"/>
    <w:rsid w:val="0068797C"/>
    <w:rsid w:val="00690CDC"/>
    <w:rsid w:val="00690DA2"/>
    <w:rsid w:val="0069171E"/>
    <w:rsid w:val="00691B4D"/>
    <w:rsid w:val="00692375"/>
    <w:rsid w:val="00692729"/>
    <w:rsid w:val="00695B76"/>
    <w:rsid w:val="006963D8"/>
    <w:rsid w:val="0069679E"/>
    <w:rsid w:val="00696C29"/>
    <w:rsid w:val="006977D4"/>
    <w:rsid w:val="00697EB8"/>
    <w:rsid w:val="006A0270"/>
    <w:rsid w:val="006A0792"/>
    <w:rsid w:val="006A0921"/>
    <w:rsid w:val="006A1723"/>
    <w:rsid w:val="006A2723"/>
    <w:rsid w:val="006A2B58"/>
    <w:rsid w:val="006A2E75"/>
    <w:rsid w:val="006A304F"/>
    <w:rsid w:val="006A3432"/>
    <w:rsid w:val="006A344A"/>
    <w:rsid w:val="006A41E2"/>
    <w:rsid w:val="006A45B0"/>
    <w:rsid w:val="006A57BE"/>
    <w:rsid w:val="006A58BC"/>
    <w:rsid w:val="006A5CB1"/>
    <w:rsid w:val="006A5FEF"/>
    <w:rsid w:val="006A6131"/>
    <w:rsid w:val="006B0591"/>
    <w:rsid w:val="006B09BF"/>
    <w:rsid w:val="006B0EB4"/>
    <w:rsid w:val="006B1091"/>
    <w:rsid w:val="006B17CA"/>
    <w:rsid w:val="006B1A17"/>
    <w:rsid w:val="006B1CFC"/>
    <w:rsid w:val="006B2926"/>
    <w:rsid w:val="006B3311"/>
    <w:rsid w:val="006B4FB2"/>
    <w:rsid w:val="006B51DC"/>
    <w:rsid w:val="006B60CC"/>
    <w:rsid w:val="006B686A"/>
    <w:rsid w:val="006B69A4"/>
    <w:rsid w:val="006C01FD"/>
    <w:rsid w:val="006C04A9"/>
    <w:rsid w:val="006C0CB6"/>
    <w:rsid w:val="006C18E2"/>
    <w:rsid w:val="006C1997"/>
    <w:rsid w:val="006C1FDF"/>
    <w:rsid w:val="006C20E8"/>
    <w:rsid w:val="006C2D94"/>
    <w:rsid w:val="006C2D99"/>
    <w:rsid w:val="006C378C"/>
    <w:rsid w:val="006C3818"/>
    <w:rsid w:val="006C4A9A"/>
    <w:rsid w:val="006C5D27"/>
    <w:rsid w:val="006C7466"/>
    <w:rsid w:val="006C7469"/>
    <w:rsid w:val="006C7647"/>
    <w:rsid w:val="006C7CDA"/>
    <w:rsid w:val="006C7D74"/>
    <w:rsid w:val="006D14B2"/>
    <w:rsid w:val="006D15DB"/>
    <w:rsid w:val="006D1615"/>
    <w:rsid w:val="006D215E"/>
    <w:rsid w:val="006D538C"/>
    <w:rsid w:val="006D6072"/>
    <w:rsid w:val="006D659D"/>
    <w:rsid w:val="006D715D"/>
    <w:rsid w:val="006D7443"/>
    <w:rsid w:val="006D76FD"/>
    <w:rsid w:val="006D7D77"/>
    <w:rsid w:val="006D7F1D"/>
    <w:rsid w:val="006E0C1C"/>
    <w:rsid w:val="006E0D1D"/>
    <w:rsid w:val="006E1020"/>
    <w:rsid w:val="006E19EA"/>
    <w:rsid w:val="006E1C72"/>
    <w:rsid w:val="006E21FA"/>
    <w:rsid w:val="006E2D34"/>
    <w:rsid w:val="006E3963"/>
    <w:rsid w:val="006E4023"/>
    <w:rsid w:val="006E485C"/>
    <w:rsid w:val="006E4A3C"/>
    <w:rsid w:val="006E4BAD"/>
    <w:rsid w:val="006E5C03"/>
    <w:rsid w:val="006E69C4"/>
    <w:rsid w:val="006E6DD2"/>
    <w:rsid w:val="006E713E"/>
    <w:rsid w:val="006E7AB9"/>
    <w:rsid w:val="006E7CAB"/>
    <w:rsid w:val="006F06EF"/>
    <w:rsid w:val="006F0962"/>
    <w:rsid w:val="006F2148"/>
    <w:rsid w:val="006F26B2"/>
    <w:rsid w:val="006F2F98"/>
    <w:rsid w:val="006F3FFE"/>
    <w:rsid w:val="006F4FED"/>
    <w:rsid w:val="006F5208"/>
    <w:rsid w:val="006F5B87"/>
    <w:rsid w:val="006F5E42"/>
    <w:rsid w:val="006F6E46"/>
    <w:rsid w:val="006F722A"/>
    <w:rsid w:val="007006C5"/>
    <w:rsid w:val="007013ED"/>
    <w:rsid w:val="007017B7"/>
    <w:rsid w:val="00701B8C"/>
    <w:rsid w:val="00703456"/>
    <w:rsid w:val="00703FCC"/>
    <w:rsid w:val="0070465B"/>
    <w:rsid w:val="00705D79"/>
    <w:rsid w:val="00705EE0"/>
    <w:rsid w:val="00707138"/>
    <w:rsid w:val="007074E1"/>
    <w:rsid w:val="00707A65"/>
    <w:rsid w:val="00707E61"/>
    <w:rsid w:val="00711739"/>
    <w:rsid w:val="00711E62"/>
    <w:rsid w:val="00711F18"/>
    <w:rsid w:val="0071204C"/>
    <w:rsid w:val="0071333A"/>
    <w:rsid w:val="00713936"/>
    <w:rsid w:val="00713D95"/>
    <w:rsid w:val="007142B2"/>
    <w:rsid w:val="007142F8"/>
    <w:rsid w:val="007151CC"/>
    <w:rsid w:val="0071532B"/>
    <w:rsid w:val="00715574"/>
    <w:rsid w:val="0071566A"/>
    <w:rsid w:val="007165DA"/>
    <w:rsid w:val="0071671A"/>
    <w:rsid w:val="0071697B"/>
    <w:rsid w:val="00717734"/>
    <w:rsid w:val="00717795"/>
    <w:rsid w:val="0072002D"/>
    <w:rsid w:val="007200D4"/>
    <w:rsid w:val="00720403"/>
    <w:rsid w:val="00720893"/>
    <w:rsid w:val="00720969"/>
    <w:rsid w:val="00720AB2"/>
    <w:rsid w:val="0072124B"/>
    <w:rsid w:val="00725372"/>
    <w:rsid w:val="00726053"/>
    <w:rsid w:val="0072666E"/>
    <w:rsid w:val="00727C9B"/>
    <w:rsid w:val="00732953"/>
    <w:rsid w:val="00733583"/>
    <w:rsid w:val="00734331"/>
    <w:rsid w:val="00734E22"/>
    <w:rsid w:val="00734E34"/>
    <w:rsid w:val="00735B7D"/>
    <w:rsid w:val="00736784"/>
    <w:rsid w:val="0073693C"/>
    <w:rsid w:val="00736B2B"/>
    <w:rsid w:val="00740B20"/>
    <w:rsid w:val="00741A7D"/>
    <w:rsid w:val="00741AF7"/>
    <w:rsid w:val="007421F1"/>
    <w:rsid w:val="007421F9"/>
    <w:rsid w:val="007425CE"/>
    <w:rsid w:val="007427CC"/>
    <w:rsid w:val="007428DE"/>
    <w:rsid w:val="00742E98"/>
    <w:rsid w:val="00743230"/>
    <w:rsid w:val="0074393F"/>
    <w:rsid w:val="00743E0F"/>
    <w:rsid w:val="00744D93"/>
    <w:rsid w:val="00747379"/>
    <w:rsid w:val="00747C7F"/>
    <w:rsid w:val="007500B8"/>
    <w:rsid w:val="00750E39"/>
    <w:rsid w:val="007511CE"/>
    <w:rsid w:val="00751448"/>
    <w:rsid w:val="00751605"/>
    <w:rsid w:val="00751948"/>
    <w:rsid w:val="0075194D"/>
    <w:rsid w:val="00752459"/>
    <w:rsid w:val="00752EB0"/>
    <w:rsid w:val="00752F59"/>
    <w:rsid w:val="007535C6"/>
    <w:rsid w:val="0075364B"/>
    <w:rsid w:val="00754A4C"/>
    <w:rsid w:val="0075621F"/>
    <w:rsid w:val="00756D13"/>
    <w:rsid w:val="00757073"/>
    <w:rsid w:val="0075715D"/>
    <w:rsid w:val="0075757A"/>
    <w:rsid w:val="0075796E"/>
    <w:rsid w:val="007605E7"/>
    <w:rsid w:val="00760A32"/>
    <w:rsid w:val="00760B3C"/>
    <w:rsid w:val="00760C41"/>
    <w:rsid w:val="00760E3E"/>
    <w:rsid w:val="0076145E"/>
    <w:rsid w:val="00761B4E"/>
    <w:rsid w:val="00761FE6"/>
    <w:rsid w:val="007625C4"/>
    <w:rsid w:val="00762DD0"/>
    <w:rsid w:val="0076332E"/>
    <w:rsid w:val="00763971"/>
    <w:rsid w:val="00763A65"/>
    <w:rsid w:val="00764014"/>
    <w:rsid w:val="00764237"/>
    <w:rsid w:val="007644F8"/>
    <w:rsid w:val="00764882"/>
    <w:rsid w:val="00764C50"/>
    <w:rsid w:val="007658BF"/>
    <w:rsid w:val="00765A6E"/>
    <w:rsid w:val="0076656F"/>
    <w:rsid w:val="007669E5"/>
    <w:rsid w:val="00767863"/>
    <w:rsid w:val="007703C2"/>
    <w:rsid w:val="00770E09"/>
    <w:rsid w:val="00773287"/>
    <w:rsid w:val="00773C56"/>
    <w:rsid w:val="007743AE"/>
    <w:rsid w:val="00774B20"/>
    <w:rsid w:val="007755C1"/>
    <w:rsid w:val="00775BD9"/>
    <w:rsid w:val="00775FEB"/>
    <w:rsid w:val="007762A2"/>
    <w:rsid w:val="007766F4"/>
    <w:rsid w:val="007772A0"/>
    <w:rsid w:val="00777B3A"/>
    <w:rsid w:val="007813C6"/>
    <w:rsid w:val="00781AF7"/>
    <w:rsid w:val="00781B59"/>
    <w:rsid w:val="00783FEF"/>
    <w:rsid w:val="00785407"/>
    <w:rsid w:val="00785672"/>
    <w:rsid w:val="00785F9A"/>
    <w:rsid w:val="00786460"/>
    <w:rsid w:val="00787CEC"/>
    <w:rsid w:val="00790274"/>
    <w:rsid w:val="00790637"/>
    <w:rsid w:val="007906BE"/>
    <w:rsid w:val="00790928"/>
    <w:rsid w:val="00790B85"/>
    <w:rsid w:val="0079185F"/>
    <w:rsid w:val="007922A5"/>
    <w:rsid w:val="0079386A"/>
    <w:rsid w:val="00793C1B"/>
    <w:rsid w:val="00794054"/>
    <w:rsid w:val="00794E78"/>
    <w:rsid w:val="0079658B"/>
    <w:rsid w:val="007965DB"/>
    <w:rsid w:val="00796C8D"/>
    <w:rsid w:val="007971CD"/>
    <w:rsid w:val="0079767F"/>
    <w:rsid w:val="00797877"/>
    <w:rsid w:val="007A07B1"/>
    <w:rsid w:val="007A07C0"/>
    <w:rsid w:val="007A1175"/>
    <w:rsid w:val="007A1611"/>
    <w:rsid w:val="007A1682"/>
    <w:rsid w:val="007A19CB"/>
    <w:rsid w:val="007A24CA"/>
    <w:rsid w:val="007A42E1"/>
    <w:rsid w:val="007A42FD"/>
    <w:rsid w:val="007A43FD"/>
    <w:rsid w:val="007A59B4"/>
    <w:rsid w:val="007A6F9B"/>
    <w:rsid w:val="007A7A8E"/>
    <w:rsid w:val="007A7A9A"/>
    <w:rsid w:val="007B187B"/>
    <w:rsid w:val="007B1B21"/>
    <w:rsid w:val="007B25DF"/>
    <w:rsid w:val="007B322B"/>
    <w:rsid w:val="007B3682"/>
    <w:rsid w:val="007B3840"/>
    <w:rsid w:val="007B39CC"/>
    <w:rsid w:val="007B4A7A"/>
    <w:rsid w:val="007B5AE2"/>
    <w:rsid w:val="007B760A"/>
    <w:rsid w:val="007B7CE3"/>
    <w:rsid w:val="007C07BC"/>
    <w:rsid w:val="007C1771"/>
    <w:rsid w:val="007C17C4"/>
    <w:rsid w:val="007C1BCA"/>
    <w:rsid w:val="007C1D19"/>
    <w:rsid w:val="007C2BCE"/>
    <w:rsid w:val="007C2CF5"/>
    <w:rsid w:val="007C5893"/>
    <w:rsid w:val="007C59A2"/>
    <w:rsid w:val="007C5EED"/>
    <w:rsid w:val="007C69FC"/>
    <w:rsid w:val="007C6B15"/>
    <w:rsid w:val="007C720A"/>
    <w:rsid w:val="007D0409"/>
    <w:rsid w:val="007D0455"/>
    <w:rsid w:val="007D0652"/>
    <w:rsid w:val="007D1FED"/>
    <w:rsid w:val="007D2484"/>
    <w:rsid w:val="007D2652"/>
    <w:rsid w:val="007D3990"/>
    <w:rsid w:val="007D3EE0"/>
    <w:rsid w:val="007D4430"/>
    <w:rsid w:val="007D46A3"/>
    <w:rsid w:val="007D5781"/>
    <w:rsid w:val="007D58A8"/>
    <w:rsid w:val="007D6046"/>
    <w:rsid w:val="007D6BDF"/>
    <w:rsid w:val="007D70AA"/>
    <w:rsid w:val="007E0008"/>
    <w:rsid w:val="007E030E"/>
    <w:rsid w:val="007E0F78"/>
    <w:rsid w:val="007E1F4D"/>
    <w:rsid w:val="007E2324"/>
    <w:rsid w:val="007E2786"/>
    <w:rsid w:val="007E2A6C"/>
    <w:rsid w:val="007E2E25"/>
    <w:rsid w:val="007E4821"/>
    <w:rsid w:val="007E55CA"/>
    <w:rsid w:val="007E5903"/>
    <w:rsid w:val="007E59CA"/>
    <w:rsid w:val="007E756B"/>
    <w:rsid w:val="007E786A"/>
    <w:rsid w:val="007F048D"/>
    <w:rsid w:val="007F05A3"/>
    <w:rsid w:val="007F094B"/>
    <w:rsid w:val="007F13A0"/>
    <w:rsid w:val="007F17C5"/>
    <w:rsid w:val="007F1820"/>
    <w:rsid w:val="007F1E18"/>
    <w:rsid w:val="007F230A"/>
    <w:rsid w:val="007F2357"/>
    <w:rsid w:val="007F39A2"/>
    <w:rsid w:val="007F3EB2"/>
    <w:rsid w:val="007F473E"/>
    <w:rsid w:val="007F5513"/>
    <w:rsid w:val="007F5642"/>
    <w:rsid w:val="007F6176"/>
    <w:rsid w:val="007F6370"/>
    <w:rsid w:val="007F69C2"/>
    <w:rsid w:val="007F69FE"/>
    <w:rsid w:val="007F6C14"/>
    <w:rsid w:val="007F6DCE"/>
    <w:rsid w:val="007F6EB6"/>
    <w:rsid w:val="007F716A"/>
    <w:rsid w:val="007F7DDE"/>
    <w:rsid w:val="008001F1"/>
    <w:rsid w:val="00800390"/>
    <w:rsid w:val="0080056F"/>
    <w:rsid w:val="0080064C"/>
    <w:rsid w:val="00800A76"/>
    <w:rsid w:val="00800B29"/>
    <w:rsid w:val="00801011"/>
    <w:rsid w:val="008019B2"/>
    <w:rsid w:val="00801B7B"/>
    <w:rsid w:val="0080220E"/>
    <w:rsid w:val="00802B00"/>
    <w:rsid w:val="00803B3D"/>
    <w:rsid w:val="00803FA4"/>
    <w:rsid w:val="00804031"/>
    <w:rsid w:val="00804454"/>
    <w:rsid w:val="008048BE"/>
    <w:rsid w:val="00804F83"/>
    <w:rsid w:val="0080500F"/>
    <w:rsid w:val="00805D46"/>
    <w:rsid w:val="00805EDF"/>
    <w:rsid w:val="008061E5"/>
    <w:rsid w:val="008066BA"/>
    <w:rsid w:val="00806782"/>
    <w:rsid w:val="00810BCC"/>
    <w:rsid w:val="00810C97"/>
    <w:rsid w:val="00811700"/>
    <w:rsid w:val="0081200D"/>
    <w:rsid w:val="00812520"/>
    <w:rsid w:val="00812D66"/>
    <w:rsid w:val="00814801"/>
    <w:rsid w:val="00814ED6"/>
    <w:rsid w:val="0081677F"/>
    <w:rsid w:val="008177D2"/>
    <w:rsid w:val="00817976"/>
    <w:rsid w:val="008179FC"/>
    <w:rsid w:val="00817E91"/>
    <w:rsid w:val="008204C0"/>
    <w:rsid w:val="00820E94"/>
    <w:rsid w:val="008221D4"/>
    <w:rsid w:val="00822849"/>
    <w:rsid w:val="00823945"/>
    <w:rsid w:val="00824A76"/>
    <w:rsid w:val="00824A91"/>
    <w:rsid w:val="00826783"/>
    <w:rsid w:val="0082684E"/>
    <w:rsid w:val="00826A5A"/>
    <w:rsid w:val="00826BA4"/>
    <w:rsid w:val="00827049"/>
    <w:rsid w:val="008273AB"/>
    <w:rsid w:val="00827E0F"/>
    <w:rsid w:val="00830669"/>
    <w:rsid w:val="00830E0B"/>
    <w:rsid w:val="00831367"/>
    <w:rsid w:val="0083324C"/>
    <w:rsid w:val="008340D1"/>
    <w:rsid w:val="008340D2"/>
    <w:rsid w:val="00834855"/>
    <w:rsid w:val="0083508E"/>
    <w:rsid w:val="008351E3"/>
    <w:rsid w:val="008351ED"/>
    <w:rsid w:val="00835A29"/>
    <w:rsid w:val="00837506"/>
    <w:rsid w:val="00837748"/>
    <w:rsid w:val="00837820"/>
    <w:rsid w:val="00837AF7"/>
    <w:rsid w:val="00840509"/>
    <w:rsid w:val="00840CFD"/>
    <w:rsid w:val="00841A49"/>
    <w:rsid w:val="00841A64"/>
    <w:rsid w:val="00842451"/>
    <w:rsid w:val="008430B1"/>
    <w:rsid w:val="008439F1"/>
    <w:rsid w:val="00843DF9"/>
    <w:rsid w:val="00843EB0"/>
    <w:rsid w:val="008440A2"/>
    <w:rsid w:val="00844D2F"/>
    <w:rsid w:val="00844FF5"/>
    <w:rsid w:val="0084512C"/>
    <w:rsid w:val="008455BA"/>
    <w:rsid w:val="0085082F"/>
    <w:rsid w:val="0085123D"/>
    <w:rsid w:val="00851E19"/>
    <w:rsid w:val="008532F3"/>
    <w:rsid w:val="0085449E"/>
    <w:rsid w:val="0085542C"/>
    <w:rsid w:val="00855893"/>
    <w:rsid w:val="00856ACA"/>
    <w:rsid w:val="0085725A"/>
    <w:rsid w:val="00857363"/>
    <w:rsid w:val="00857D2E"/>
    <w:rsid w:val="00860B46"/>
    <w:rsid w:val="00862606"/>
    <w:rsid w:val="008633A2"/>
    <w:rsid w:val="0086345E"/>
    <w:rsid w:val="0086382D"/>
    <w:rsid w:val="00863ECD"/>
    <w:rsid w:val="0086418E"/>
    <w:rsid w:val="008644B0"/>
    <w:rsid w:val="00864A15"/>
    <w:rsid w:val="008651AB"/>
    <w:rsid w:val="008672B6"/>
    <w:rsid w:val="00867B95"/>
    <w:rsid w:val="008725A3"/>
    <w:rsid w:val="00872930"/>
    <w:rsid w:val="00872E02"/>
    <w:rsid w:val="00873E0D"/>
    <w:rsid w:val="00873F6E"/>
    <w:rsid w:val="00874B0C"/>
    <w:rsid w:val="00874FC7"/>
    <w:rsid w:val="008753DC"/>
    <w:rsid w:val="00875BB4"/>
    <w:rsid w:val="00875ED0"/>
    <w:rsid w:val="008764A6"/>
    <w:rsid w:val="00876553"/>
    <w:rsid w:val="00876724"/>
    <w:rsid w:val="0087723C"/>
    <w:rsid w:val="00880444"/>
    <w:rsid w:val="00880535"/>
    <w:rsid w:val="008808CB"/>
    <w:rsid w:val="00880990"/>
    <w:rsid w:val="00884F27"/>
    <w:rsid w:val="00885087"/>
    <w:rsid w:val="008859AD"/>
    <w:rsid w:val="00885CC4"/>
    <w:rsid w:val="00886A48"/>
    <w:rsid w:val="00886C0F"/>
    <w:rsid w:val="00886EDF"/>
    <w:rsid w:val="0088793E"/>
    <w:rsid w:val="0089039D"/>
    <w:rsid w:val="0089062C"/>
    <w:rsid w:val="00890686"/>
    <w:rsid w:val="008909A7"/>
    <w:rsid w:val="00891FD1"/>
    <w:rsid w:val="00892A4D"/>
    <w:rsid w:val="00892E8A"/>
    <w:rsid w:val="00893071"/>
    <w:rsid w:val="008934A3"/>
    <w:rsid w:val="0089394D"/>
    <w:rsid w:val="00893B02"/>
    <w:rsid w:val="00893DB9"/>
    <w:rsid w:val="00893E12"/>
    <w:rsid w:val="008941E8"/>
    <w:rsid w:val="0089421C"/>
    <w:rsid w:val="0089458E"/>
    <w:rsid w:val="008947DA"/>
    <w:rsid w:val="00894966"/>
    <w:rsid w:val="0089520B"/>
    <w:rsid w:val="00895CA3"/>
    <w:rsid w:val="008962F0"/>
    <w:rsid w:val="00896309"/>
    <w:rsid w:val="00896EE2"/>
    <w:rsid w:val="00896F8D"/>
    <w:rsid w:val="00897739"/>
    <w:rsid w:val="008979BE"/>
    <w:rsid w:val="00897A97"/>
    <w:rsid w:val="00897E4D"/>
    <w:rsid w:val="008A10DC"/>
    <w:rsid w:val="008A191E"/>
    <w:rsid w:val="008A1C47"/>
    <w:rsid w:val="008A32EF"/>
    <w:rsid w:val="008A3D3C"/>
    <w:rsid w:val="008A4059"/>
    <w:rsid w:val="008A5C17"/>
    <w:rsid w:val="008A663C"/>
    <w:rsid w:val="008A6CFF"/>
    <w:rsid w:val="008A74C2"/>
    <w:rsid w:val="008B0444"/>
    <w:rsid w:val="008B146A"/>
    <w:rsid w:val="008B170D"/>
    <w:rsid w:val="008B1B39"/>
    <w:rsid w:val="008B1BB3"/>
    <w:rsid w:val="008B330D"/>
    <w:rsid w:val="008B364D"/>
    <w:rsid w:val="008B45B3"/>
    <w:rsid w:val="008B4658"/>
    <w:rsid w:val="008B4BA6"/>
    <w:rsid w:val="008B4E4D"/>
    <w:rsid w:val="008B5DC5"/>
    <w:rsid w:val="008B63B9"/>
    <w:rsid w:val="008B7959"/>
    <w:rsid w:val="008C00D3"/>
    <w:rsid w:val="008C0A51"/>
    <w:rsid w:val="008C0D90"/>
    <w:rsid w:val="008C11ED"/>
    <w:rsid w:val="008C18E8"/>
    <w:rsid w:val="008C1933"/>
    <w:rsid w:val="008C1BBA"/>
    <w:rsid w:val="008C1C44"/>
    <w:rsid w:val="008C2436"/>
    <w:rsid w:val="008C244B"/>
    <w:rsid w:val="008C3343"/>
    <w:rsid w:val="008C4928"/>
    <w:rsid w:val="008C58DE"/>
    <w:rsid w:val="008C61D5"/>
    <w:rsid w:val="008C6655"/>
    <w:rsid w:val="008C6C7B"/>
    <w:rsid w:val="008C6CF2"/>
    <w:rsid w:val="008C7CBE"/>
    <w:rsid w:val="008D022D"/>
    <w:rsid w:val="008D0466"/>
    <w:rsid w:val="008D08C4"/>
    <w:rsid w:val="008D0CDB"/>
    <w:rsid w:val="008D1314"/>
    <w:rsid w:val="008D1432"/>
    <w:rsid w:val="008D24DE"/>
    <w:rsid w:val="008D35B1"/>
    <w:rsid w:val="008D36DC"/>
    <w:rsid w:val="008D4B05"/>
    <w:rsid w:val="008D4CC5"/>
    <w:rsid w:val="008D5CA3"/>
    <w:rsid w:val="008D5F2D"/>
    <w:rsid w:val="008D6912"/>
    <w:rsid w:val="008D6C5E"/>
    <w:rsid w:val="008D782C"/>
    <w:rsid w:val="008D7FE6"/>
    <w:rsid w:val="008E04A1"/>
    <w:rsid w:val="008E0703"/>
    <w:rsid w:val="008E08A3"/>
    <w:rsid w:val="008E163D"/>
    <w:rsid w:val="008E17CD"/>
    <w:rsid w:val="008E1CBF"/>
    <w:rsid w:val="008E240B"/>
    <w:rsid w:val="008E3715"/>
    <w:rsid w:val="008E376A"/>
    <w:rsid w:val="008E3BE4"/>
    <w:rsid w:val="008E408E"/>
    <w:rsid w:val="008E4D37"/>
    <w:rsid w:val="008E69C0"/>
    <w:rsid w:val="008F046C"/>
    <w:rsid w:val="008F0560"/>
    <w:rsid w:val="008F0C7D"/>
    <w:rsid w:val="008F11B9"/>
    <w:rsid w:val="008F1DEA"/>
    <w:rsid w:val="008F26CE"/>
    <w:rsid w:val="008F2DAD"/>
    <w:rsid w:val="008F3461"/>
    <w:rsid w:val="008F36B0"/>
    <w:rsid w:val="008F3B34"/>
    <w:rsid w:val="008F42CC"/>
    <w:rsid w:val="008F4719"/>
    <w:rsid w:val="008F4E42"/>
    <w:rsid w:val="008F535E"/>
    <w:rsid w:val="008F5BA1"/>
    <w:rsid w:val="008F6422"/>
    <w:rsid w:val="008F6854"/>
    <w:rsid w:val="008F70AE"/>
    <w:rsid w:val="008F7245"/>
    <w:rsid w:val="008F794B"/>
    <w:rsid w:val="008F799A"/>
    <w:rsid w:val="009004A0"/>
    <w:rsid w:val="00900984"/>
    <w:rsid w:val="00900D3A"/>
    <w:rsid w:val="00900F87"/>
    <w:rsid w:val="0090164D"/>
    <w:rsid w:val="009017AF"/>
    <w:rsid w:val="00902B0E"/>
    <w:rsid w:val="00902B61"/>
    <w:rsid w:val="00903E3E"/>
    <w:rsid w:val="00904221"/>
    <w:rsid w:val="0090433F"/>
    <w:rsid w:val="00904495"/>
    <w:rsid w:val="009050C5"/>
    <w:rsid w:val="009051B0"/>
    <w:rsid w:val="0090527B"/>
    <w:rsid w:val="00906944"/>
    <w:rsid w:val="009072F4"/>
    <w:rsid w:val="00907D30"/>
    <w:rsid w:val="0091037C"/>
    <w:rsid w:val="0091057F"/>
    <w:rsid w:val="00911680"/>
    <w:rsid w:val="0091202F"/>
    <w:rsid w:val="009130D9"/>
    <w:rsid w:val="00913723"/>
    <w:rsid w:val="009137B9"/>
    <w:rsid w:val="009138A8"/>
    <w:rsid w:val="009146AA"/>
    <w:rsid w:val="00914CA9"/>
    <w:rsid w:val="0091544E"/>
    <w:rsid w:val="009168CD"/>
    <w:rsid w:val="0091752C"/>
    <w:rsid w:val="009205B6"/>
    <w:rsid w:val="00921206"/>
    <w:rsid w:val="0092311D"/>
    <w:rsid w:val="00924760"/>
    <w:rsid w:val="00924DD8"/>
    <w:rsid w:val="00926354"/>
    <w:rsid w:val="00926361"/>
    <w:rsid w:val="009263A9"/>
    <w:rsid w:val="009265DF"/>
    <w:rsid w:val="009266B9"/>
    <w:rsid w:val="00926D37"/>
    <w:rsid w:val="00927E57"/>
    <w:rsid w:val="009304CE"/>
    <w:rsid w:val="00930C72"/>
    <w:rsid w:val="00931832"/>
    <w:rsid w:val="00931BD6"/>
    <w:rsid w:val="009333EE"/>
    <w:rsid w:val="00933520"/>
    <w:rsid w:val="00933578"/>
    <w:rsid w:val="00933B24"/>
    <w:rsid w:val="009342E5"/>
    <w:rsid w:val="0093472E"/>
    <w:rsid w:val="00934D2F"/>
    <w:rsid w:val="0093523F"/>
    <w:rsid w:val="009352C6"/>
    <w:rsid w:val="0093554D"/>
    <w:rsid w:val="00935564"/>
    <w:rsid w:val="00935724"/>
    <w:rsid w:val="00935778"/>
    <w:rsid w:val="009357B3"/>
    <w:rsid w:val="0093645B"/>
    <w:rsid w:val="0093695D"/>
    <w:rsid w:val="00936B8D"/>
    <w:rsid w:val="0093791E"/>
    <w:rsid w:val="009400BE"/>
    <w:rsid w:val="009401FC"/>
    <w:rsid w:val="009405D3"/>
    <w:rsid w:val="00940918"/>
    <w:rsid w:val="00940997"/>
    <w:rsid w:val="009412E7"/>
    <w:rsid w:val="0094154C"/>
    <w:rsid w:val="00941B09"/>
    <w:rsid w:val="00943033"/>
    <w:rsid w:val="00943FAA"/>
    <w:rsid w:val="0094435B"/>
    <w:rsid w:val="0094475A"/>
    <w:rsid w:val="0094493D"/>
    <w:rsid w:val="009454FB"/>
    <w:rsid w:val="00947C6E"/>
    <w:rsid w:val="0095271E"/>
    <w:rsid w:val="0095288C"/>
    <w:rsid w:val="00953754"/>
    <w:rsid w:val="0095437E"/>
    <w:rsid w:val="0095552A"/>
    <w:rsid w:val="00955711"/>
    <w:rsid w:val="009559BF"/>
    <w:rsid w:val="00957158"/>
    <w:rsid w:val="009574E7"/>
    <w:rsid w:val="00960099"/>
    <w:rsid w:val="00960345"/>
    <w:rsid w:val="009607F5"/>
    <w:rsid w:val="00961D95"/>
    <w:rsid w:val="00962B25"/>
    <w:rsid w:val="00963B2D"/>
    <w:rsid w:val="009646BC"/>
    <w:rsid w:val="00964721"/>
    <w:rsid w:val="00964A04"/>
    <w:rsid w:val="00966269"/>
    <w:rsid w:val="00970464"/>
    <w:rsid w:val="00970AF3"/>
    <w:rsid w:val="00971E82"/>
    <w:rsid w:val="00972FC3"/>
    <w:rsid w:val="0097378B"/>
    <w:rsid w:val="00974264"/>
    <w:rsid w:val="009747AC"/>
    <w:rsid w:val="00974969"/>
    <w:rsid w:val="00974BF7"/>
    <w:rsid w:val="00975B40"/>
    <w:rsid w:val="00977330"/>
    <w:rsid w:val="00977A61"/>
    <w:rsid w:val="00977DF8"/>
    <w:rsid w:val="009810C4"/>
    <w:rsid w:val="009815E2"/>
    <w:rsid w:val="00982701"/>
    <w:rsid w:val="009828DF"/>
    <w:rsid w:val="00982CE8"/>
    <w:rsid w:val="009837AF"/>
    <w:rsid w:val="00984311"/>
    <w:rsid w:val="00984FFA"/>
    <w:rsid w:val="00986C56"/>
    <w:rsid w:val="00987722"/>
    <w:rsid w:val="00987D23"/>
    <w:rsid w:val="00987F6A"/>
    <w:rsid w:val="0099041F"/>
    <w:rsid w:val="00990971"/>
    <w:rsid w:val="00990DA0"/>
    <w:rsid w:val="009911E7"/>
    <w:rsid w:val="009917BD"/>
    <w:rsid w:val="00991AD3"/>
    <w:rsid w:val="00992FB0"/>
    <w:rsid w:val="00993BCF"/>
    <w:rsid w:val="0099412A"/>
    <w:rsid w:val="009951FD"/>
    <w:rsid w:val="00995961"/>
    <w:rsid w:val="009960C6"/>
    <w:rsid w:val="009967EE"/>
    <w:rsid w:val="00997480"/>
    <w:rsid w:val="00997541"/>
    <w:rsid w:val="00997A76"/>
    <w:rsid w:val="00997BC3"/>
    <w:rsid w:val="009A0D5B"/>
    <w:rsid w:val="009A0DDB"/>
    <w:rsid w:val="009A1618"/>
    <w:rsid w:val="009A1873"/>
    <w:rsid w:val="009A22AB"/>
    <w:rsid w:val="009A39AC"/>
    <w:rsid w:val="009A3F30"/>
    <w:rsid w:val="009A4047"/>
    <w:rsid w:val="009A40F6"/>
    <w:rsid w:val="009A4B81"/>
    <w:rsid w:val="009A53B7"/>
    <w:rsid w:val="009A5D43"/>
    <w:rsid w:val="009A6A37"/>
    <w:rsid w:val="009A7C18"/>
    <w:rsid w:val="009B07C4"/>
    <w:rsid w:val="009B0A90"/>
    <w:rsid w:val="009B206D"/>
    <w:rsid w:val="009B4C4F"/>
    <w:rsid w:val="009B4F47"/>
    <w:rsid w:val="009B772A"/>
    <w:rsid w:val="009C153F"/>
    <w:rsid w:val="009C19B9"/>
    <w:rsid w:val="009C1AE9"/>
    <w:rsid w:val="009C224B"/>
    <w:rsid w:val="009C2B66"/>
    <w:rsid w:val="009C33B2"/>
    <w:rsid w:val="009C3D79"/>
    <w:rsid w:val="009C5107"/>
    <w:rsid w:val="009C535A"/>
    <w:rsid w:val="009C70AF"/>
    <w:rsid w:val="009C759B"/>
    <w:rsid w:val="009C7684"/>
    <w:rsid w:val="009C7753"/>
    <w:rsid w:val="009C7E43"/>
    <w:rsid w:val="009C7F6B"/>
    <w:rsid w:val="009D07D0"/>
    <w:rsid w:val="009D1060"/>
    <w:rsid w:val="009D1969"/>
    <w:rsid w:val="009D2155"/>
    <w:rsid w:val="009D2170"/>
    <w:rsid w:val="009D2189"/>
    <w:rsid w:val="009D2F54"/>
    <w:rsid w:val="009D3E94"/>
    <w:rsid w:val="009D4D0A"/>
    <w:rsid w:val="009D50F3"/>
    <w:rsid w:val="009D517B"/>
    <w:rsid w:val="009D5E01"/>
    <w:rsid w:val="009D6E01"/>
    <w:rsid w:val="009D71C0"/>
    <w:rsid w:val="009D7205"/>
    <w:rsid w:val="009D7898"/>
    <w:rsid w:val="009E006A"/>
    <w:rsid w:val="009E0A0B"/>
    <w:rsid w:val="009E0DF1"/>
    <w:rsid w:val="009E168F"/>
    <w:rsid w:val="009E18AE"/>
    <w:rsid w:val="009E1BAD"/>
    <w:rsid w:val="009E2805"/>
    <w:rsid w:val="009E4028"/>
    <w:rsid w:val="009E4635"/>
    <w:rsid w:val="009E4DA7"/>
    <w:rsid w:val="009E4F6A"/>
    <w:rsid w:val="009E5F56"/>
    <w:rsid w:val="009E63D3"/>
    <w:rsid w:val="009E6F63"/>
    <w:rsid w:val="009E7620"/>
    <w:rsid w:val="009E78C2"/>
    <w:rsid w:val="009F009A"/>
    <w:rsid w:val="009F0229"/>
    <w:rsid w:val="009F02EB"/>
    <w:rsid w:val="009F1274"/>
    <w:rsid w:val="009F15FC"/>
    <w:rsid w:val="009F16F5"/>
    <w:rsid w:val="009F176F"/>
    <w:rsid w:val="009F1B06"/>
    <w:rsid w:val="009F2179"/>
    <w:rsid w:val="009F2F82"/>
    <w:rsid w:val="009F40F0"/>
    <w:rsid w:val="009F47C1"/>
    <w:rsid w:val="009F4AB2"/>
    <w:rsid w:val="009F4F50"/>
    <w:rsid w:val="009F576E"/>
    <w:rsid w:val="009F6314"/>
    <w:rsid w:val="009F6BC3"/>
    <w:rsid w:val="009F6D07"/>
    <w:rsid w:val="009F6D89"/>
    <w:rsid w:val="009F715B"/>
    <w:rsid w:val="009F77DB"/>
    <w:rsid w:val="00A000BA"/>
    <w:rsid w:val="00A0028E"/>
    <w:rsid w:val="00A0035A"/>
    <w:rsid w:val="00A004A5"/>
    <w:rsid w:val="00A007FC"/>
    <w:rsid w:val="00A02150"/>
    <w:rsid w:val="00A02B98"/>
    <w:rsid w:val="00A0378F"/>
    <w:rsid w:val="00A0419A"/>
    <w:rsid w:val="00A04395"/>
    <w:rsid w:val="00A06262"/>
    <w:rsid w:val="00A0632A"/>
    <w:rsid w:val="00A06777"/>
    <w:rsid w:val="00A068A8"/>
    <w:rsid w:val="00A10162"/>
    <w:rsid w:val="00A11595"/>
    <w:rsid w:val="00A11E40"/>
    <w:rsid w:val="00A12DE5"/>
    <w:rsid w:val="00A14021"/>
    <w:rsid w:val="00A14353"/>
    <w:rsid w:val="00A15DC7"/>
    <w:rsid w:val="00A16E77"/>
    <w:rsid w:val="00A20151"/>
    <w:rsid w:val="00A2032C"/>
    <w:rsid w:val="00A203BE"/>
    <w:rsid w:val="00A20B12"/>
    <w:rsid w:val="00A21AC4"/>
    <w:rsid w:val="00A21AE3"/>
    <w:rsid w:val="00A21B79"/>
    <w:rsid w:val="00A220E8"/>
    <w:rsid w:val="00A2245D"/>
    <w:rsid w:val="00A22492"/>
    <w:rsid w:val="00A22A37"/>
    <w:rsid w:val="00A23459"/>
    <w:rsid w:val="00A23805"/>
    <w:rsid w:val="00A23BC7"/>
    <w:rsid w:val="00A23D42"/>
    <w:rsid w:val="00A246C2"/>
    <w:rsid w:val="00A2568F"/>
    <w:rsid w:val="00A25DA1"/>
    <w:rsid w:val="00A27EFA"/>
    <w:rsid w:val="00A30278"/>
    <w:rsid w:val="00A31299"/>
    <w:rsid w:val="00A31DF0"/>
    <w:rsid w:val="00A32365"/>
    <w:rsid w:val="00A326BC"/>
    <w:rsid w:val="00A326D0"/>
    <w:rsid w:val="00A331A5"/>
    <w:rsid w:val="00A33BC8"/>
    <w:rsid w:val="00A34D1D"/>
    <w:rsid w:val="00A34E6A"/>
    <w:rsid w:val="00A35AF0"/>
    <w:rsid w:val="00A35D95"/>
    <w:rsid w:val="00A36308"/>
    <w:rsid w:val="00A3707D"/>
    <w:rsid w:val="00A37CE5"/>
    <w:rsid w:val="00A40057"/>
    <w:rsid w:val="00A40463"/>
    <w:rsid w:val="00A404C4"/>
    <w:rsid w:val="00A40F60"/>
    <w:rsid w:val="00A4145D"/>
    <w:rsid w:val="00A416F3"/>
    <w:rsid w:val="00A41DAB"/>
    <w:rsid w:val="00A4298D"/>
    <w:rsid w:val="00A43E43"/>
    <w:rsid w:val="00A45154"/>
    <w:rsid w:val="00A46247"/>
    <w:rsid w:val="00A469A8"/>
    <w:rsid w:val="00A46F60"/>
    <w:rsid w:val="00A47365"/>
    <w:rsid w:val="00A477D7"/>
    <w:rsid w:val="00A47D90"/>
    <w:rsid w:val="00A50349"/>
    <w:rsid w:val="00A50C61"/>
    <w:rsid w:val="00A51D66"/>
    <w:rsid w:val="00A51E1D"/>
    <w:rsid w:val="00A53103"/>
    <w:rsid w:val="00A54A6A"/>
    <w:rsid w:val="00A54B9B"/>
    <w:rsid w:val="00A55291"/>
    <w:rsid w:val="00A561E3"/>
    <w:rsid w:val="00A56CA7"/>
    <w:rsid w:val="00A571E7"/>
    <w:rsid w:val="00A57FA0"/>
    <w:rsid w:val="00A57FF4"/>
    <w:rsid w:val="00A617F9"/>
    <w:rsid w:val="00A61886"/>
    <w:rsid w:val="00A61C20"/>
    <w:rsid w:val="00A61D3C"/>
    <w:rsid w:val="00A62347"/>
    <w:rsid w:val="00A635CA"/>
    <w:rsid w:val="00A6390C"/>
    <w:rsid w:val="00A645DD"/>
    <w:rsid w:val="00A64EF5"/>
    <w:rsid w:val="00A65038"/>
    <w:rsid w:val="00A653A9"/>
    <w:rsid w:val="00A65B20"/>
    <w:rsid w:val="00A663A8"/>
    <w:rsid w:val="00A667AB"/>
    <w:rsid w:val="00A66AE7"/>
    <w:rsid w:val="00A675B6"/>
    <w:rsid w:val="00A70DB9"/>
    <w:rsid w:val="00A71F4A"/>
    <w:rsid w:val="00A7220A"/>
    <w:rsid w:val="00A72BAC"/>
    <w:rsid w:val="00A73B96"/>
    <w:rsid w:val="00A74EA4"/>
    <w:rsid w:val="00A751CE"/>
    <w:rsid w:val="00A76637"/>
    <w:rsid w:val="00A76D26"/>
    <w:rsid w:val="00A771EE"/>
    <w:rsid w:val="00A77DB3"/>
    <w:rsid w:val="00A77F47"/>
    <w:rsid w:val="00A81008"/>
    <w:rsid w:val="00A81649"/>
    <w:rsid w:val="00A81CEE"/>
    <w:rsid w:val="00A82DFF"/>
    <w:rsid w:val="00A82E1E"/>
    <w:rsid w:val="00A83889"/>
    <w:rsid w:val="00A83B67"/>
    <w:rsid w:val="00A83F5E"/>
    <w:rsid w:val="00A84358"/>
    <w:rsid w:val="00A84661"/>
    <w:rsid w:val="00A8493E"/>
    <w:rsid w:val="00A85D8F"/>
    <w:rsid w:val="00A867C0"/>
    <w:rsid w:val="00A87C5A"/>
    <w:rsid w:val="00A90056"/>
    <w:rsid w:val="00A90978"/>
    <w:rsid w:val="00A91307"/>
    <w:rsid w:val="00A9142D"/>
    <w:rsid w:val="00A91A9F"/>
    <w:rsid w:val="00A91FF2"/>
    <w:rsid w:val="00A92AC0"/>
    <w:rsid w:val="00A92B22"/>
    <w:rsid w:val="00A92CAA"/>
    <w:rsid w:val="00A930B9"/>
    <w:rsid w:val="00A9336B"/>
    <w:rsid w:val="00A9373B"/>
    <w:rsid w:val="00A93AE8"/>
    <w:rsid w:val="00A94411"/>
    <w:rsid w:val="00A94AB1"/>
    <w:rsid w:val="00A9510B"/>
    <w:rsid w:val="00A955AE"/>
    <w:rsid w:val="00A95609"/>
    <w:rsid w:val="00A96192"/>
    <w:rsid w:val="00A9725E"/>
    <w:rsid w:val="00AA0A44"/>
    <w:rsid w:val="00AA11C8"/>
    <w:rsid w:val="00AA120C"/>
    <w:rsid w:val="00AA1486"/>
    <w:rsid w:val="00AA2300"/>
    <w:rsid w:val="00AA2398"/>
    <w:rsid w:val="00AA2595"/>
    <w:rsid w:val="00AA2938"/>
    <w:rsid w:val="00AA2C24"/>
    <w:rsid w:val="00AA32F1"/>
    <w:rsid w:val="00AA52C9"/>
    <w:rsid w:val="00AA589E"/>
    <w:rsid w:val="00AA5A3B"/>
    <w:rsid w:val="00AA683C"/>
    <w:rsid w:val="00AA6F96"/>
    <w:rsid w:val="00AA719D"/>
    <w:rsid w:val="00AA72DC"/>
    <w:rsid w:val="00AA7B49"/>
    <w:rsid w:val="00AB05B1"/>
    <w:rsid w:val="00AB0858"/>
    <w:rsid w:val="00AB1984"/>
    <w:rsid w:val="00AB220C"/>
    <w:rsid w:val="00AB2E1B"/>
    <w:rsid w:val="00AB3EC4"/>
    <w:rsid w:val="00AB4558"/>
    <w:rsid w:val="00AB48D3"/>
    <w:rsid w:val="00AB554D"/>
    <w:rsid w:val="00AB661C"/>
    <w:rsid w:val="00AB6981"/>
    <w:rsid w:val="00AB6FAB"/>
    <w:rsid w:val="00AB7741"/>
    <w:rsid w:val="00AB7B22"/>
    <w:rsid w:val="00AC02C5"/>
    <w:rsid w:val="00AC1626"/>
    <w:rsid w:val="00AC1EEA"/>
    <w:rsid w:val="00AC2667"/>
    <w:rsid w:val="00AC2912"/>
    <w:rsid w:val="00AC2BA9"/>
    <w:rsid w:val="00AC30C0"/>
    <w:rsid w:val="00AC3447"/>
    <w:rsid w:val="00AC5290"/>
    <w:rsid w:val="00AC562B"/>
    <w:rsid w:val="00AC5DA5"/>
    <w:rsid w:val="00AC5E19"/>
    <w:rsid w:val="00AC5EFC"/>
    <w:rsid w:val="00AC677C"/>
    <w:rsid w:val="00AC691F"/>
    <w:rsid w:val="00AC7288"/>
    <w:rsid w:val="00AC72FD"/>
    <w:rsid w:val="00AD00CC"/>
    <w:rsid w:val="00AD1669"/>
    <w:rsid w:val="00AD22B8"/>
    <w:rsid w:val="00AD27D0"/>
    <w:rsid w:val="00AD29F6"/>
    <w:rsid w:val="00AD3430"/>
    <w:rsid w:val="00AD3CDF"/>
    <w:rsid w:val="00AD6D9E"/>
    <w:rsid w:val="00AD706E"/>
    <w:rsid w:val="00AD7766"/>
    <w:rsid w:val="00AD780F"/>
    <w:rsid w:val="00AE01F1"/>
    <w:rsid w:val="00AE0442"/>
    <w:rsid w:val="00AE0893"/>
    <w:rsid w:val="00AE0B47"/>
    <w:rsid w:val="00AE13D8"/>
    <w:rsid w:val="00AE1823"/>
    <w:rsid w:val="00AE1856"/>
    <w:rsid w:val="00AE23D6"/>
    <w:rsid w:val="00AE2431"/>
    <w:rsid w:val="00AE36F9"/>
    <w:rsid w:val="00AE398A"/>
    <w:rsid w:val="00AE3AEF"/>
    <w:rsid w:val="00AE3C4D"/>
    <w:rsid w:val="00AE44C1"/>
    <w:rsid w:val="00AE4B88"/>
    <w:rsid w:val="00AE4C19"/>
    <w:rsid w:val="00AE578B"/>
    <w:rsid w:val="00AE5A59"/>
    <w:rsid w:val="00AE6203"/>
    <w:rsid w:val="00AE6635"/>
    <w:rsid w:val="00AE6977"/>
    <w:rsid w:val="00AE6F15"/>
    <w:rsid w:val="00AE7A74"/>
    <w:rsid w:val="00AF0C33"/>
    <w:rsid w:val="00AF1973"/>
    <w:rsid w:val="00AF21BB"/>
    <w:rsid w:val="00AF25B4"/>
    <w:rsid w:val="00AF276A"/>
    <w:rsid w:val="00AF2D88"/>
    <w:rsid w:val="00AF3276"/>
    <w:rsid w:val="00AF4035"/>
    <w:rsid w:val="00AF41C2"/>
    <w:rsid w:val="00AF51DB"/>
    <w:rsid w:val="00AF656A"/>
    <w:rsid w:val="00AF666F"/>
    <w:rsid w:val="00AF7277"/>
    <w:rsid w:val="00AF7DC6"/>
    <w:rsid w:val="00B01510"/>
    <w:rsid w:val="00B01FEA"/>
    <w:rsid w:val="00B02E4F"/>
    <w:rsid w:val="00B0323A"/>
    <w:rsid w:val="00B036AF"/>
    <w:rsid w:val="00B040E8"/>
    <w:rsid w:val="00B06626"/>
    <w:rsid w:val="00B06792"/>
    <w:rsid w:val="00B06CA0"/>
    <w:rsid w:val="00B06F73"/>
    <w:rsid w:val="00B07740"/>
    <w:rsid w:val="00B10FB4"/>
    <w:rsid w:val="00B1510F"/>
    <w:rsid w:val="00B15231"/>
    <w:rsid w:val="00B161BA"/>
    <w:rsid w:val="00B16385"/>
    <w:rsid w:val="00B1707E"/>
    <w:rsid w:val="00B17222"/>
    <w:rsid w:val="00B176D8"/>
    <w:rsid w:val="00B17E6A"/>
    <w:rsid w:val="00B2038E"/>
    <w:rsid w:val="00B20901"/>
    <w:rsid w:val="00B20BD9"/>
    <w:rsid w:val="00B213A0"/>
    <w:rsid w:val="00B2183B"/>
    <w:rsid w:val="00B218F3"/>
    <w:rsid w:val="00B21A53"/>
    <w:rsid w:val="00B21FB9"/>
    <w:rsid w:val="00B22048"/>
    <w:rsid w:val="00B2294B"/>
    <w:rsid w:val="00B23069"/>
    <w:rsid w:val="00B23576"/>
    <w:rsid w:val="00B23F27"/>
    <w:rsid w:val="00B25224"/>
    <w:rsid w:val="00B2640B"/>
    <w:rsid w:val="00B26D50"/>
    <w:rsid w:val="00B2719D"/>
    <w:rsid w:val="00B276FD"/>
    <w:rsid w:val="00B27EC3"/>
    <w:rsid w:val="00B313D2"/>
    <w:rsid w:val="00B31524"/>
    <w:rsid w:val="00B31DEA"/>
    <w:rsid w:val="00B32D37"/>
    <w:rsid w:val="00B33BBC"/>
    <w:rsid w:val="00B33EF0"/>
    <w:rsid w:val="00B33F7F"/>
    <w:rsid w:val="00B34224"/>
    <w:rsid w:val="00B34797"/>
    <w:rsid w:val="00B34B4C"/>
    <w:rsid w:val="00B34FEC"/>
    <w:rsid w:val="00B35AD5"/>
    <w:rsid w:val="00B366A8"/>
    <w:rsid w:val="00B36B08"/>
    <w:rsid w:val="00B36D50"/>
    <w:rsid w:val="00B37C50"/>
    <w:rsid w:val="00B37D17"/>
    <w:rsid w:val="00B37F9C"/>
    <w:rsid w:val="00B40220"/>
    <w:rsid w:val="00B40892"/>
    <w:rsid w:val="00B438C5"/>
    <w:rsid w:val="00B43B1B"/>
    <w:rsid w:val="00B43B95"/>
    <w:rsid w:val="00B440BF"/>
    <w:rsid w:val="00B44E2D"/>
    <w:rsid w:val="00B4516B"/>
    <w:rsid w:val="00B4583B"/>
    <w:rsid w:val="00B45D65"/>
    <w:rsid w:val="00B46834"/>
    <w:rsid w:val="00B46D68"/>
    <w:rsid w:val="00B470BF"/>
    <w:rsid w:val="00B4728D"/>
    <w:rsid w:val="00B4730C"/>
    <w:rsid w:val="00B47520"/>
    <w:rsid w:val="00B50E5E"/>
    <w:rsid w:val="00B5126A"/>
    <w:rsid w:val="00B5134B"/>
    <w:rsid w:val="00B51631"/>
    <w:rsid w:val="00B51992"/>
    <w:rsid w:val="00B51D0D"/>
    <w:rsid w:val="00B5207A"/>
    <w:rsid w:val="00B52386"/>
    <w:rsid w:val="00B556B1"/>
    <w:rsid w:val="00B576A0"/>
    <w:rsid w:val="00B60DEF"/>
    <w:rsid w:val="00B61211"/>
    <w:rsid w:val="00B619EE"/>
    <w:rsid w:val="00B62295"/>
    <w:rsid w:val="00B625FB"/>
    <w:rsid w:val="00B629F9"/>
    <w:rsid w:val="00B62CF0"/>
    <w:rsid w:val="00B62FBD"/>
    <w:rsid w:val="00B631A2"/>
    <w:rsid w:val="00B63D00"/>
    <w:rsid w:val="00B64CBA"/>
    <w:rsid w:val="00B65954"/>
    <w:rsid w:val="00B65A0B"/>
    <w:rsid w:val="00B66164"/>
    <w:rsid w:val="00B66D1F"/>
    <w:rsid w:val="00B66DAA"/>
    <w:rsid w:val="00B7014F"/>
    <w:rsid w:val="00B73A61"/>
    <w:rsid w:val="00B740E8"/>
    <w:rsid w:val="00B7429E"/>
    <w:rsid w:val="00B742C1"/>
    <w:rsid w:val="00B74489"/>
    <w:rsid w:val="00B7490E"/>
    <w:rsid w:val="00B754F1"/>
    <w:rsid w:val="00B7563F"/>
    <w:rsid w:val="00B7595F"/>
    <w:rsid w:val="00B75B84"/>
    <w:rsid w:val="00B75D09"/>
    <w:rsid w:val="00B770E4"/>
    <w:rsid w:val="00B77C02"/>
    <w:rsid w:val="00B77CF2"/>
    <w:rsid w:val="00B80EA3"/>
    <w:rsid w:val="00B81590"/>
    <w:rsid w:val="00B817F3"/>
    <w:rsid w:val="00B81CA9"/>
    <w:rsid w:val="00B82621"/>
    <w:rsid w:val="00B827FE"/>
    <w:rsid w:val="00B83327"/>
    <w:rsid w:val="00B833F5"/>
    <w:rsid w:val="00B837A2"/>
    <w:rsid w:val="00B83FD7"/>
    <w:rsid w:val="00B84C38"/>
    <w:rsid w:val="00B85F0B"/>
    <w:rsid w:val="00B85F91"/>
    <w:rsid w:val="00B86A2A"/>
    <w:rsid w:val="00B901C0"/>
    <w:rsid w:val="00B90786"/>
    <w:rsid w:val="00B90C7C"/>
    <w:rsid w:val="00B90D96"/>
    <w:rsid w:val="00B90E38"/>
    <w:rsid w:val="00B91D4F"/>
    <w:rsid w:val="00B920B1"/>
    <w:rsid w:val="00B925AA"/>
    <w:rsid w:val="00B92FE4"/>
    <w:rsid w:val="00B93686"/>
    <w:rsid w:val="00B93D9B"/>
    <w:rsid w:val="00B940C7"/>
    <w:rsid w:val="00B9453B"/>
    <w:rsid w:val="00B9476F"/>
    <w:rsid w:val="00B94E03"/>
    <w:rsid w:val="00B94E63"/>
    <w:rsid w:val="00B95C30"/>
    <w:rsid w:val="00B95D6C"/>
    <w:rsid w:val="00B96421"/>
    <w:rsid w:val="00B964DA"/>
    <w:rsid w:val="00B964DD"/>
    <w:rsid w:val="00B9795A"/>
    <w:rsid w:val="00B97BF2"/>
    <w:rsid w:val="00BA0404"/>
    <w:rsid w:val="00BA04F5"/>
    <w:rsid w:val="00BA102C"/>
    <w:rsid w:val="00BA127D"/>
    <w:rsid w:val="00BA178E"/>
    <w:rsid w:val="00BA1D64"/>
    <w:rsid w:val="00BA217D"/>
    <w:rsid w:val="00BA2711"/>
    <w:rsid w:val="00BA4A53"/>
    <w:rsid w:val="00BA4BD1"/>
    <w:rsid w:val="00BA4C73"/>
    <w:rsid w:val="00BA4EC7"/>
    <w:rsid w:val="00BA5403"/>
    <w:rsid w:val="00BA55CF"/>
    <w:rsid w:val="00BA59EE"/>
    <w:rsid w:val="00BA62A5"/>
    <w:rsid w:val="00BA7262"/>
    <w:rsid w:val="00BA7662"/>
    <w:rsid w:val="00BA7981"/>
    <w:rsid w:val="00BB015F"/>
    <w:rsid w:val="00BB0D31"/>
    <w:rsid w:val="00BB1CF9"/>
    <w:rsid w:val="00BB253A"/>
    <w:rsid w:val="00BB309A"/>
    <w:rsid w:val="00BB3257"/>
    <w:rsid w:val="00BB3BB7"/>
    <w:rsid w:val="00BB3FD0"/>
    <w:rsid w:val="00BB4932"/>
    <w:rsid w:val="00BB4B29"/>
    <w:rsid w:val="00BB6D7A"/>
    <w:rsid w:val="00BB7886"/>
    <w:rsid w:val="00BC27A5"/>
    <w:rsid w:val="00BC2D20"/>
    <w:rsid w:val="00BC2E34"/>
    <w:rsid w:val="00BC32CE"/>
    <w:rsid w:val="00BC4F0C"/>
    <w:rsid w:val="00BC5050"/>
    <w:rsid w:val="00BC571C"/>
    <w:rsid w:val="00BC7A61"/>
    <w:rsid w:val="00BD0E35"/>
    <w:rsid w:val="00BD22E6"/>
    <w:rsid w:val="00BD386B"/>
    <w:rsid w:val="00BD54FF"/>
    <w:rsid w:val="00BD5571"/>
    <w:rsid w:val="00BD5791"/>
    <w:rsid w:val="00BD5A97"/>
    <w:rsid w:val="00BD5FCB"/>
    <w:rsid w:val="00BD60B8"/>
    <w:rsid w:val="00BD654C"/>
    <w:rsid w:val="00BD7142"/>
    <w:rsid w:val="00BD76A0"/>
    <w:rsid w:val="00BD77AB"/>
    <w:rsid w:val="00BD791C"/>
    <w:rsid w:val="00BD7F78"/>
    <w:rsid w:val="00BE0C82"/>
    <w:rsid w:val="00BE21EF"/>
    <w:rsid w:val="00BE266E"/>
    <w:rsid w:val="00BE2BB9"/>
    <w:rsid w:val="00BE3472"/>
    <w:rsid w:val="00BE3703"/>
    <w:rsid w:val="00BE40BA"/>
    <w:rsid w:val="00BE42AC"/>
    <w:rsid w:val="00BE4979"/>
    <w:rsid w:val="00BE49D7"/>
    <w:rsid w:val="00BE5053"/>
    <w:rsid w:val="00BE5C67"/>
    <w:rsid w:val="00BE6E39"/>
    <w:rsid w:val="00BE6F66"/>
    <w:rsid w:val="00BE7FC4"/>
    <w:rsid w:val="00BF05AE"/>
    <w:rsid w:val="00BF0E53"/>
    <w:rsid w:val="00BF0F80"/>
    <w:rsid w:val="00BF4D45"/>
    <w:rsid w:val="00BF5DA5"/>
    <w:rsid w:val="00BF63F4"/>
    <w:rsid w:val="00BF64A3"/>
    <w:rsid w:val="00BF7730"/>
    <w:rsid w:val="00BF7CB6"/>
    <w:rsid w:val="00BF7FA4"/>
    <w:rsid w:val="00C019D7"/>
    <w:rsid w:val="00C02172"/>
    <w:rsid w:val="00C027A8"/>
    <w:rsid w:val="00C02B0C"/>
    <w:rsid w:val="00C04459"/>
    <w:rsid w:val="00C04FBC"/>
    <w:rsid w:val="00C054F1"/>
    <w:rsid w:val="00C05B6C"/>
    <w:rsid w:val="00C05BE7"/>
    <w:rsid w:val="00C05CAF"/>
    <w:rsid w:val="00C06099"/>
    <w:rsid w:val="00C06A0D"/>
    <w:rsid w:val="00C06EEF"/>
    <w:rsid w:val="00C0712B"/>
    <w:rsid w:val="00C073CA"/>
    <w:rsid w:val="00C07BF1"/>
    <w:rsid w:val="00C101EA"/>
    <w:rsid w:val="00C115B1"/>
    <w:rsid w:val="00C12B6F"/>
    <w:rsid w:val="00C13370"/>
    <w:rsid w:val="00C1389C"/>
    <w:rsid w:val="00C140F1"/>
    <w:rsid w:val="00C150B2"/>
    <w:rsid w:val="00C152D1"/>
    <w:rsid w:val="00C1598B"/>
    <w:rsid w:val="00C17C38"/>
    <w:rsid w:val="00C20729"/>
    <w:rsid w:val="00C20F36"/>
    <w:rsid w:val="00C223FC"/>
    <w:rsid w:val="00C224C7"/>
    <w:rsid w:val="00C228A3"/>
    <w:rsid w:val="00C22CA7"/>
    <w:rsid w:val="00C231DA"/>
    <w:rsid w:val="00C23553"/>
    <w:rsid w:val="00C23682"/>
    <w:rsid w:val="00C2386D"/>
    <w:rsid w:val="00C241B4"/>
    <w:rsid w:val="00C25493"/>
    <w:rsid w:val="00C255E7"/>
    <w:rsid w:val="00C25854"/>
    <w:rsid w:val="00C264A4"/>
    <w:rsid w:val="00C2782D"/>
    <w:rsid w:val="00C27AEF"/>
    <w:rsid w:val="00C30726"/>
    <w:rsid w:val="00C309D6"/>
    <w:rsid w:val="00C30E93"/>
    <w:rsid w:val="00C30F7E"/>
    <w:rsid w:val="00C3157E"/>
    <w:rsid w:val="00C3200A"/>
    <w:rsid w:val="00C32275"/>
    <w:rsid w:val="00C3235B"/>
    <w:rsid w:val="00C330F6"/>
    <w:rsid w:val="00C33B64"/>
    <w:rsid w:val="00C33E97"/>
    <w:rsid w:val="00C33F10"/>
    <w:rsid w:val="00C33F14"/>
    <w:rsid w:val="00C341BC"/>
    <w:rsid w:val="00C34C2F"/>
    <w:rsid w:val="00C34CA5"/>
    <w:rsid w:val="00C3542B"/>
    <w:rsid w:val="00C35D6E"/>
    <w:rsid w:val="00C35E48"/>
    <w:rsid w:val="00C36639"/>
    <w:rsid w:val="00C37447"/>
    <w:rsid w:val="00C3785C"/>
    <w:rsid w:val="00C37DDE"/>
    <w:rsid w:val="00C406A4"/>
    <w:rsid w:val="00C40810"/>
    <w:rsid w:val="00C409DA"/>
    <w:rsid w:val="00C40B96"/>
    <w:rsid w:val="00C40E23"/>
    <w:rsid w:val="00C41B27"/>
    <w:rsid w:val="00C42653"/>
    <w:rsid w:val="00C42D2D"/>
    <w:rsid w:val="00C435E5"/>
    <w:rsid w:val="00C439F4"/>
    <w:rsid w:val="00C43E75"/>
    <w:rsid w:val="00C4457F"/>
    <w:rsid w:val="00C445FC"/>
    <w:rsid w:val="00C448B0"/>
    <w:rsid w:val="00C45B1C"/>
    <w:rsid w:val="00C4661E"/>
    <w:rsid w:val="00C47FED"/>
    <w:rsid w:val="00C503FF"/>
    <w:rsid w:val="00C50E91"/>
    <w:rsid w:val="00C517F2"/>
    <w:rsid w:val="00C51961"/>
    <w:rsid w:val="00C51C17"/>
    <w:rsid w:val="00C5310A"/>
    <w:rsid w:val="00C53390"/>
    <w:rsid w:val="00C53821"/>
    <w:rsid w:val="00C546E9"/>
    <w:rsid w:val="00C553FC"/>
    <w:rsid w:val="00C55945"/>
    <w:rsid w:val="00C559ED"/>
    <w:rsid w:val="00C55DF9"/>
    <w:rsid w:val="00C55FB6"/>
    <w:rsid w:val="00C56B5A"/>
    <w:rsid w:val="00C56F88"/>
    <w:rsid w:val="00C57403"/>
    <w:rsid w:val="00C601EE"/>
    <w:rsid w:val="00C6039A"/>
    <w:rsid w:val="00C603E8"/>
    <w:rsid w:val="00C61627"/>
    <w:rsid w:val="00C61A0B"/>
    <w:rsid w:val="00C61BAC"/>
    <w:rsid w:val="00C61E79"/>
    <w:rsid w:val="00C62722"/>
    <w:rsid w:val="00C64278"/>
    <w:rsid w:val="00C64B00"/>
    <w:rsid w:val="00C65845"/>
    <w:rsid w:val="00C65A17"/>
    <w:rsid w:val="00C65B33"/>
    <w:rsid w:val="00C65D0C"/>
    <w:rsid w:val="00C65F07"/>
    <w:rsid w:val="00C67125"/>
    <w:rsid w:val="00C67AA2"/>
    <w:rsid w:val="00C7050E"/>
    <w:rsid w:val="00C7059E"/>
    <w:rsid w:val="00C70F1D"/>
    <w:rsid w:val="00C71E8C"/>
    <w:rsid w:val="00C71EFD"/>
    <w:rsid w:val="00C721C4"/>
    <w:rsid w:val="00C7277A"/>
    <w:rsid w:val="00C737FF"/>
    <w:rsid w:val="00C74203"/>
    <w:rsid w:val="00C74720"/>
    <w:rsid w:val="00C7599A"/>
    <w:rsid w:val="00C76A6A"/>
    <w:rsid w:val="00C76B75"/>
    <w:rsid w:val="00C77561"/>
    <w:rsid w:val="00C809DC"/>
    <w:rsid w:val="00C8112C"/>
    <w:rsid w:val="00C8194C"/>
    <w:rsid w:val="00C828C3"/>
    <w:rsid w:val="00C82F35"/>
    <w:rsid w:val="00C83173"/>
    <w:rsid w:val="00C8427E"/>
    <w:rsid w:val="00C84A69"/>
    <w:rsid w:val="00C84BE5"/>
    <w:rsid w:val="00C84D00"/>
    <w:rsid w:val="00C85006"/>
    <w:rsid w:val="00C85874"/>
    <w:rsid w:val="00C85969"/>
    <w:rsid w:val="00C85A89"/>
    <w:rsid w:val="00C85F29"/>
    <w:rsid w:val="00C86054"/>
    <w:rsid w:val="00C86424"/>
    <w:rsid w:val="00C87202"/>
    <w:rsid w:val="00C905C4"/>
    <w:rsid w:val="00C9117F"/>
    <w:rsid w:val="00C9163F"/>
    <w:rsid w:val="00C91928"/>
    <w:rsid w:val="00C91D87"/>
    <w:rsid w:val="00C91E69"/>
    <w:rsid w:val="00C921FF"/>
    <w:rsid w:val="00C92DA4"/>
    <w:rsid w:val="00C93B17"/>
    <w:rsid w:val="00C942E2"/>
    <w:rsid w:val="00C9456F"/>
    <w:rsid w:val="00C94691"/>
    <w:rsid w:val="00C94B3A"/>
    <w:rsid w:val="00C95A28"/>
    <w:rsid w:val="00C961DB"/>
    <w:rsid w:val="00C962D9"/>
    <w:rsid w:val="00C96468"/>
    <w:rsid w:val="00C968E4"/>
    <w:rsid w:val="00C97645"/>
    <w:rsid w:val="00C97A3A"/>
    <w:rsid w:val="00C97E68"/>
    <w:rsid w:val="00CA0265"/>
    <w:rsid w:val="00CA0496"/>
    <w:rsid w:val="00CA094D"/>
    <w:rsid w:val="00CA2B93"/>
    <w:rsid w:val="00CA303A"/>
    <w:rsid w:val="00CA390F"/>
    <w:rsid w:val="00CA427F"/>
    <w:rsid w:val="00CA46B9"/>
    <w:rsid w:val="00CA491E"/>
    <w:rsid w:val="00CA4DE8"/>
    <w:rsid w:val="00CA4F16"/>
    <w:rsid w:val="00CA5132"/>
    <w:rsid w:val="00CA7695"/>
    <w:rsid w:val="00CA7DCF"/>
    <w:rsid w:val="00CB0A7C"/>
    <w:rsid w:val="00CB1FC8"/>
    <w:rsid w:val="00CB2356"/>
    <w:rsid w:val="00CB3917"/>
    <w:rsid w:val="00CB49AC"/>
    <w:rsid w:val="00CB5ABA"/>
    <w:rsid w:val="00CB5C03"/>
    <w:rsid w:val="00CB66FB"/>
    <w:rsid w:val="00CB6DD3"/>
    <w:rsid w:val="00CB7659"/>
    <w:rsid w:val="00CC07BE"/>
    <w:rsid w:val="00CC09A0"/>
    <w:rsid w:val="00CC0A93"/>
    <w:rsid w:val="00CC1062"/>
    <w:rsid w:val="00CC1976"/>
    <w:rsid w:val="00CC343B"/>
    <w:rsid w:val="00CC3A9C"/>
    <w:rsid w:val="00CC3FC1"/>
    <w:rsid w:val="00CC5574"/>
    <w:rsid w:val="00CC58AB"/>
    <w:rsid w:val="00CC6011"/>
    <w:rsid w:val="00CC683E"/>
    <w:rsid w:val="00CC6AE1"/>
    <w:rsid w:val="00CC6C04"/>
    <w:rsid w:val="00CC6C0D"/>
    <w:rsid w:val="00CC714D"/>
    <w:rsid w:val="00CD175E"/>
    <w:rsid w:val="00CD1FD1"/>
    <w:rsid w:val="00CD2434"/>
    <w:rsid w:val="00CD25FD"/>
    <w:rsid w:val="00CD27BE"/>
    <w:rsid w:val="00CD34D2"/>
    <w:rsid w:val="00CD38CA"/>
    <w:rsid w:val="00CD3E4E"/>
    <w:rsid w:val="00CD4105"/>
    <w:rsid w:val="00CD4398"/>
    <w:rsid w:val="00CD4452"/>
    <w:rsid w:val="00CD49E3"/>
    <w:rsid w:val="00CD54CF"/>
    <w:rsid w:val="00CD5891"/>
    <w:rsid w:val="00CD63C6"/>
    <w:rsid w:val="00CD692B"/>
    <w:rsid w:val="00CD6E75"/>
    <w:rsid w:val="00CD6F7B"/>
    <w:rsid w:val="00CD7210"/>
    <w:rsid w:val="00CD77C6"/>
    <w:rsid w:val="00CD7E8B"/>
    <w:rsid w:val="00CE06F0"/>
    <w:rsid w:val="00CE0CE8"/>
    <w:rsid w:val="00CE0D44"/>
    <w:rsid w:val="00CE1448"/>
    <w:rsid w:val="00CE194E"/>
    <w:rsid w:val="00CE1B11"/>
    <w:rsid w:val="00CE1F3D"/>
    <w:rsid w:val="00CE2274"/>
    <w:rsid w:val="00CE354D"/>
    <w:rsid w:val="00CE40AA"/>
    <w:rsid w:val="00CE56CD"/>
    <w:rsid w:val="00CE6AC4"/>
    <w:rsid w:val="00CE6C0B"/>
    <w:rsid w:val="00CE6CC3"/>
    <w:rsid w:val="00CE6DA0"/>
    <w:rsid w:val="00CE731D"/>
    <w:rsid w:val="00CE742A"/>
    <w:rsid w:val="00CE7E4E"/>
    <w:rsid w:val="00CF07F2"/>
    <w:rsid w:val="00CF12BA"/>
    <w:rsid w:val="00CF1BC2"/>
    <w:rsid w:val="00CF35FC"/>
    <w:rsid w:val="00CF46DE"/>
    <w:rsid w:val="00CF478F"/>
    <w:rsid w:val="00CF5ED9"/>
    <w:rsid w:val="00CF6261"/>
    <w:rsid w:val="00CF63D1"/>
    <w:rsid w:val="00CF6DB0"/>
    <w:rsid w:val="00CF7F27"/>
    <w:rsid w:val="00D00714"/>
    <w:rsid w:val="00D00853"/>
    <w:rsid w:val="00D00C14"/>
    <w:rsid w:val="00D0173A"/>
    <w:rsid w:val="00D01F24"/>
    <w:rsid w:val="00D021DF"/>
    <w:rsid w:val="00D0266D"/>
    <w:rsid w:val="00D03250"/>
    <w:rsid w:val="00D03DE8"/>
    <w:rsid w:val="00D041F3"/>
    <w:rsid w:val="00D04667"/>
    <w:rsid w:val="00D046BF"/>
    <w:rsid w:val="00D04742"/>
    <w:rsid w:val="00D04C4F"/>
    <w:rsid w:val="00D05557"/>
    <w:rsid w:val="00D0590F"/>
    <w:rsid w:val="00D05F3A"/>
    <w:rsid w:val="00D063FE"/>
    <w:rsid w:val="00D06C09"/>
    <w:rsid w:val="00D0704B"/>
    <w:rsid w:val="00D079BE"/>
    <w:rsid w:val="00D102B4"/>
    <w:rsid w:val="00D10936"/>
    <w:rsid w:val="00D10E59"/>
    <w:rsid w:val="00D11369"/>
    <w:rsid w:val="00D12BC8"/>
    <w:rsid w:val="00D13B19"/>
    <w:rsid w:val="00D13ED7"/>
    <w:rsid w:val="00D14A3A"/>
    <w:rsid w:val="00D14C60"/>
    <w:rsid w:val="00D15340"/>
    <w:rsid w:val="00D153B1"/>
    <w:rsid w:val="00D153C7"/>
    <w:rsid w:val="00D15406"/>
    <w:rsid w:val="00D154F8"/>
    <w:rsid w:val="00D1634C"/>
    <w:rsid w:val="00D164B1"/>
    <w:rsid w:val="00D176B2"/>
    <w:rsid w:val="00D2098F"/>
    <w:rsid w:val="00D20DB8"/>
    <w:rsid w:val="00D21A9A"/>
    <w:rsid w:val="00D21EEC"/>
    <w:rsid w:val="00D22E02"/>
    <w:rsid w:val="00D22EE2"/>
    <w:rsid w:val="00D2394F"/>
    <w:rsid w:val="00D23DD0"/>
    <w:rsid w:val="00D2417C"/>
    <w:rsid w:val="00D2462A"/>
    <w:rsid w:val="00D246AC"/>
    <w:rsid w:val="00D24E2A"/>
    <w:rsid w:val="00D25F77"/>
    <w:rsid w:val="00D260B9"/>
    <w:rsid w:val="00D273A0"/>
    <w:rsid w:val="00D27572"/>
    <w:rsid w:val="00D300B4"/>
    <w:rsid w:val="00D30421"/>
    <w:rsid w:val="00D30719"/>
    <w:rsid w:val="00D307F0"/>
    <w:rsid w:val="00D319BF"/>
    <w:rsid w:val="00D31F5C"/>
    <w:rsid w:val="00D32029"/>
    <w:rsid w:val="00D32EA8"/>
    <w:rsid w:val="00D336B3"/>
    <w:rsid w:val="00D3517D"/>
    <w:rsid w:val="00D35943"/>
    <w:rsid w:val="00D35DE6"/>
    <w:rsid w:val="00D371AE"/>
    <w:rsid w:val="00D37A02"/>
    <w:rsid w:val="00D4078C"/>
    <w:rsid w:val="00D411E7"/>
    <w:rsid w:val="00D4162B"/>
    <w:rsid w:val="00D41826"/>
    <w:rsid w:val="00D41852"/>
    <w:rsid w:val="00D41892"/>
    <w:rsid w:val="00D41E15"/>
    <w:rsid w:val="00D423F2"/>
    <w:rsid w:val="00D425B3"/>
    <w:rsid w:val="00D43016"/>
    <w:rsid w:val="00D433F9"/>
    <w:rsid w:val="00D437D0"/>
    <w:rsid w:val="00D46706"/>
    <w:rsid w:val="00D46FE0"/>
    <w:rsid w:val="00D4771A"/>
    <w:rsid w:val="00D509DE"/>
    <w:rsid w:val="00D510BE"/>
    <w:rsid w:val="00D516E2"/>
    <w:rsid w:val="00D53126"/>
    <w:rsid w:val="00D5335E"/>
    <w:rsid w:val="00D53785"/>
    <w:rsid w:val="00D5386B"/>
    <w:rsid w:val="00D5387A"/>
    <w:rsid w:val="00D53943"/>
    <w:rsid w:val="00D5422D"/>
    <w:rsid w:val="00D54341"/>
    <w:rsid w:val="00D544AE"/>
    <w:rsid w:val="00D56E4A"/>
    <w:rsid w:val="00D56EE9"/>
    <w:rsid w:val="00D570FB"/>
    <w:rsid w:val="00D57406"/>
    <w:rsid w:val="00D57A5C"/>
    <w:rsid w:val="00D57B93"/>
    <w:rsid w:val="00D60473"/>
    <w:rsid w:val="00D604E8"/>
    <w:rsid w:val="00D60B11"/>
    <w:rsid w:val="00D60F63"/>
    <w:rsid w:val="00D61656"/>
    <w:rsid w:val="00D616C5"/>
    <w:rsid w:val="00D6194E"/>
    <w:rsid w:val="00D61ACC"/>
    <w:rsid w:val="00D6204D"/>
    <w:rsid w:val="00D622D8"/>
    <w:rsid w:val="00D6253A"/>
    <w:rsid w:val="00D62F3F"/>
    <w:rsid w:val="00D6339B"/>
    <w:rsid w:val="00D6406D"/>
    <w:rsid w:val="00D66090"/>
    <w:rsid w:val="00D66386"/>
    <w:rsid w:val="00D66FE6"/>
    <w:rsid w:val="00D6714A"/>
    <w:rsid w:val="00D675FD"/>
    <w:rsid w:val="00D703D9"/>
    <w:rsid w:val="00D7079A"/>
    <w:rsid w:val="00D70ADF"/>
    <w:rsid w:val="00D71475"/>
    <w:rsid w:val="00D71F02"/>
    <w:rsid w:val="00D7275A"/>
    <w:rsid w:val="00D72B02"/>
    <w:rsid w:val="00D7329F"/>
    <w:rsid w:val="00D73405"/>
    <w:rsid w:val="00D73D63"/>
    <w:rsid w:val="00D74D5F"/>
    <w:rsid w:val="00D75679"/>
    <w:rsid w:val="00D763D4"/>
    <w:rsid w:val="00D77EF9"/>
    <w:rsid w:val="00D77FAF"/>
    <w:rsid w:val="00D80069"/>
    <w:rsid w:val="00D8040E"/>
    <w:rsid w:val="00D805E6"/>
    <w:rsid w:val="00D80613"/>
    <w:rsid w:val="00D81057"/>
    <w:rsid w:val="00D81311"/>
    <w:rsid w:val="00D81839"/>
    <w:rsid w:val="00D8322C"/>
    <w:rsid w:val="00D83230"/>
    <w:rsid w:val="00D84150"/>
    <w:rsid w:val="00D84AF2"/>
    <w:rsid w:val="00D85D8D"/>
    <w:rsid w:val="00D85FD6"/>
    <w:rsid w:val="00D86268"/>
    <w:rsid w:val="00D864EA"/>
    <w:rsid w:val="00D871FD"/>
    <w:rsid w:val="00D87AD5"/>
    <w:rsid w:val="00D90014"/>
    <w:rsid w:val="00D920F9"/>
    <w:rsid w:val="00D93C21"/>
    <w:rsid w:val="00D93EE5"/>
    <w:rsid w:val="00D94810"/>
    <w:rsid w:val="00D94B77"/>
    <w:rsid w:val="00D95017"/>
    <w:rsid w:val="00D9515F"/>
    <w:rsid w:val="00D95A92"/>
    <w:rsid w:val="00D9617C"/>
    <w:rsid w:val="00D96563"/>
    <w:rsid w:val="00D9724A"/>
    <w:rsid w:val="00D97348"/>
    <w:rsid w:val="00D97729"/>
    <w:rsid w:val="00D9775D"/>
    <w:rsid w:val="00D9779F"/>
    <w:rsid w:val="00D97954"/>
    <w:rsid w:val="00DA05E7"/>
    <w:rsid w:val="00DA0EE6"/>
    <w:rsid w:val="00DA12D2"/>
    <w:rsid w:val="00DA1929"/>
    <w:rsid w:val="00DA225B"/>
    <w:rsid w:val="00DA2393"/>
    <w:rsid w:val="00DA2DCF"/>
    <w:rsid w:val="00DA339E"/>
    <w:rsid w:val="00DA349C"/>
    <w:rsid w:val="00DA48C3"/>
    <w:rsid w:val="00DA48E6"/>
    <w:rsid w:val="00DA4A0B"/>
    <w:rsid w:val="00DA4D71"/>
    <w:rsid w:val="00DA5A0E"/>
    <w:rsid w:val="00DA73A3"/>
    <w:rsid w:val="00DA74A6"/>
    <w:rsid w:val="00DA78CD"/>
    <w:rsid w:val="00DB0BC2"/>
    <w:rsid w:val="00DB0BDD"/>
    <w:rsid w:val="00DB1A03"/>
    <w:rsid w:val="00DB1A0B"/>
    <w:rsid w:val="00DB1B91"/>
    <w:rsid w:val="00DB1CCC"/>
    <w:rsid w:val="00DB1F14"/>
    <w:rsid w:val="00DB1FF0"/>
    <w:rsid w:val="00DB21B3"/>
    <w:rsid w:val="00DB24F7"/>
    <w:rsid w:val="00DB29A6"/>
    <w:rsid w:val="00DB2C7E"/>
    <w:rsid w:val="00DB3CDB"/>
    <w:rsid w:val="00DB44AC"/>
    <w:rsid w:val="00DB4639"/>
    <w:rsid w:val="00DB6482"/>
    <w:rsid w:val="00DB6A2B"/>
    <w:rsid w:val="00DB6D50"/>
    <w:rsid w:val="00DB7A5A"/>
    <w:rsid w:val="00DB7AF9"/>
    <w:rsid w:val="00DB7B20"/>
    <w:rsid w:val="00DB7C3A"/>
    <w:rsid w:val="00DC02AD"/>
    <w:rsid w:val="00DC05C9"/>
    <w:rsid w:val="00DC0E48"/>
    <w:rsid w:val="00DC1324"/>
    <w:rsid w:val="00DC17A7"/>
    <w:rsid w:val="00DC2175"/>
    <w:rsid w:val="00DC27F9"/>
    <w:rsid w:val="00DC2C3A"/>
    <w:rsid w:val="00DC4268"/>
    <w:rsid w:val="00DC4B2C"/>
    <w:rsid w:val="00DC4F1C"/>
    <w:rsid w:val="00DC5AA1"/>
    <w:rsid w:val="00DC5BA9"/>
    <w:rsid w:val="00DC6BEE"/>
    <w:rsid w:val="00DC6E11"/>
    <w:rsid w:val="00DD0A8E"/>
    <w:rsid w:val="00DD20E8"/>
    <w:rsid w:val="00DD3825"/>
    <w:rsid w:val="00DD3BC2"/>
    <w:rsid w:val="00DD40D8"/>
    <w:rsid w:val="00DD449E"/>
    <w:rsid w:val="00DD49E5"/>
    <w:rsid w:val="00DD4C48"/>
    <w:rsid w:val="00DD5B17"/>
    <w:rsid w:val="00DD6D81"/>
    <w:rsid w:val="00DD6F59"/>
    <w:rsid w:val="00DD73C2"/>
    <w:rsid w:val="00DD740F"/>
    <w:rsid w:val="00DD7BCF"/>
    <w:rsid w:val="00DE0130"/>
    <w:rsid w:val="00DE1604"/>
    <w:rsid w:val="00DE44A5"/>
    <w:rsid w:val="00DE45F7"/>
    <w:rsid w:val="00DE51DD"/>
    <w:rsid w:val="00DE5D27"/>
    <w:rsid w:val="00DE6526"/>
    <w:rsid w:val="00DE6700"/>
    <w:rsid w:val="00DE7921"/>
    <w:rsid w:val="00DE7AFC"/>
    <w:rsid w:val="00DF06D8"/>
    <w:rsid w:val="00DF0A31"/>
    <w:rsid w:val="00DF0C86"/>
    <w:rsid w:val="00DF1423"/>
    <w:rsid w:val="00DF1B3C"/>
    <w:rsid w:val="00DF1DEC"/>
    <w:rsid w:val="00DF1FCF"/>
    <w:rsid w:val="00DF221E"/>
    <w:rsid w:val="00DF230D"/>
    <w:rsid w:val="00DF2BD9"/>
    <w:rsid w:val="00DF2C47"/>
    <w:rsid w:val="00DF3122"/>
    <w:rsid w:val="00DF5BC9"/>
    <w:rsid w:val="00DF6005"/>
    <w:rsid w:val="00DF67A4"/>
    <w:rsid w:val="00DF6EDD"/>
    <w:rsid w:val="00DF7D74"/>
    <w:rsid w:val="00DF7E0C"/>
    <w:rsid w:val="00E00EF4"/>
    <w:rsid w:val="00E02E9D"/>
    <w:rsid w:val="00E03311"/>
    <w:rsid w:val="00E0351F"/>
    <w:rsid w:val="00E03D28"/>
    <w:rsid w:val="00E03F35"/>
    <w:rsid w:val="00E04374"/>
    <w:rsid w:val="00E043B0"/>
    <w:rsid w:val="00E04804"/>
    <w:rsid w:val="00E049BF"/>
    <w:rsid w:val="00E05733"/>
    <w:rsid w:val="00E06193"/>
    <w:rsid w:val="00E0642B"/>
    <w:rsid w:val="00E06860"/>
    <w:rsid w:val="00E0691C"/>
    <w:rsid w:val="00E06971"/>
    <w:rsid w:val="00E07B04"/>
    <w:rsid w:val="00E1006C"/>
    <w:rsid w:val="00E10FA1"/>
    <w:rsid w:val="00E11113"/>
    <w:rsid w:val="00E12239"/>
    <w:rsid w:val="00E12C63"/>
    <w:rsid w:val="00E13FD6"/>
    <w:rsid w:val="00E14BF7"/>
    <w:rsid w:val="00E1539A"/>
    <w:rsid w:val="00E154EE"/>
    <w:rsid w:val="00E15867"/>
    <w:rsid w:val="00E15E41"/>
    <w:rsid w:val="00E16073"/>
    <w:rsid w:val="00E16731"/>
    <w:rsid w:val="00E16D74"/>
    <w:rsid w:val="00E16E1E"/>
    <w:rsid w:val="00E17078"/>
    <w:rsid w:val="00E177FA"/>
    <w:rsid w:val="00E200A5"/>
    <w:rsid w:val="00E207E5"/>
    <w:rsid w:val="00E2089A"/>
    <w:rsid w:val="00E21748"/>
    <w:rsid w:val="00E217B4"/>
    <w:rsid w:val="00E21E3F"/>
    <w:rsid w:val="00E21ECF"/>
    <w:rsid w:val="00E21FCC"/>
    <w:rsid w:val="00E223F7"/>
    <w:rsid w:val="00E234AC"/>
    <w:rsid w:val="00E241E6"/>
    <w:rsid w:val="00E245CB"/>
    <w:rsid w:val="00E2532C"/>
    <w:rsid w:val="00E2572F"/>
    <w:rsid w:val="00E260B7"/>
    <w:rsid w:val="00E30D0F"/>
    <w:rsid w:val="00E30F74"/>
    <w:rsid w:val="00E31609"/>
    <w:rsid w:val="00E317A2"/>
    <w:rsid w:val="00E32647"/>
    <w:rsid w:val="00E34774"/>
    <w:rsid w:val="00E352B9"/>
    <w:rsid w:val="00E352F7"/>
    <w:rsid w:val="00E3597B"/>
    <w:rsid w:val="00E3599F"/>
    <w:rsid w:val="00E35C40"/>
    <w:rsid w:val="00E36F17"/>
    <w:rsid w:val="00E378C0"/>
    <w:rsid w:val="00E37C72"/>
    <w:rsid w:val="00E4000A"/>
    <w:rsid w:val="00E40209"/>
    <w:rsid w:val="00E40AE7"/>
    <w:rsid w:val="00E41A5E"/>
    <w:rsid w:val="00E42101"/>
    <w:rsid w:val="00E42152"/>
    <w:rsid w:val="00E42206"/>
    <w:rsid w:val="00E435B0"/>
    <w:rsid w:val="00E43726"/>
    <w:rsid w:val="00E43727"/>
    <w:rsid w:val="00E4491C"/>
    <w:rsid w:val="00E44C3D"/>
    <w:rsid w:val="00E4583B"/>
    <w:rsid w:val="00E46CB1"/>
    <w:rsid w:val="00E46F54"/>
    <w:rsid w:val="00E47AC7"/>
    <w:rsid w:val="00E50991"/>
    <w:rsid w:val="00E50C92"/>
    <w:rsid w:val="00E5191D"/>
    <w:rsid w:val="00E51D86"/>
    <w:rsid w:val="00E525E8"/>
    <w:rsid w:val="00E52B9F"/>
    <w:rsid w:val="00E5485C"/>
    <w:rsid w:val="00E54A8C"/>
    <w:rsid w:val="00E54CBB"/>
    <w:rsid w:val="00E55068"/>
    <w:rsid w:val="00E55219"/>
    <w:rsid w:val="00E558C8"/>
    <w:rsid w:val="00E55EE6"/>
    <w:rsid w:val="00E56041"/>
    <w:rsid w:val="00E560D2"/>
    <w:rsid w:val="00E563F0"/>
    <w:rsid w:val="00E5682C"/>
    <w:rsid w:val="00E57C85"/>
    <w:rsid w:val="00E57CFB"/>
    <w:rsid w:val="00E603A3"/>
    <w:rsid w:val="00E606FC"/>
    <w:rsid w:val="00E60CE8"/>
    <w:rsid w:val="00E60E60"/>
    <w:rsid w:val="00E6114E"/>
    <w:rsid w:val="00E6145A"/>
    <w:rsid w:val="00E61A13"/>
    <w:rsid w:val="00E63020"/>
    <w:rsid w:val="00E630C2"/>
    <w:rsid w:val="00E63286"/>
    <w:rsid w:val="00E6442B"/>
    <w:rsid w:val="00E64BFF"/>
    <w:rsid w:val="00E654F6"/>
    <w:rsid w:val="00E663D2"/>
    <w:rsid w:val="00E66447"/>
    <w:rsid w:val="00E66F92"/>
    <w:rsid w:val="00E66FB3"/>
    <w:rsid w:val="00E67527"/>
    <w:rsid w:val="00E679FF"/>
    <w:rsid w:val="00E67A78"/>
    <w:rsid w:val="00E67E4B"/>
    <w:rsid w:val="00E70BD2"/>
    <w:rsid w:val="00E7146C"/>
    <w:rsid w:val="00E716C4"/>
    <w:rsid w:val="00E717C3"/>
    <w:rsid w:val="00E7186A"/>
    <w:rsid w:val="00E720DB"/>
    <w:rsid w:val="00E7265A"/>
    <w:rsid w:val="00E735D6"/>
    <w:rsid w:val="00E737DA"/>
    <w:rsid w:val="00E74DE7"/>
    <w:rsid w:val="00E74EDE"/>
    <w:rsid w:val="00E7570D"/>
    <w:rsid w:val="00E75E87"/>
    <w:rsid w:val="00E77E8E"/>
    <w:rsid w:val="00E800ED"/>
    <w:rsid w:val="00E802BA"/>
    <w:rsid w:val="00E8038C"/>
    <w:rsid w:val="00E8058C"/>
    <w:rsid w:val="00E80923"/>
    <w:rsid w:val="00E80C19"/>
    <w:rsid w:val="00E80CF9"/>
    <w:rsid w:val="00E8152F"/>
    <w:rsid w:val="00E815A2"/>
    <w:rsid w:val="00E81919"/>
    <w:rsid w:val="00E81A03"/>
    <w:rsid w:val="00E826FB"/>
    <w:rsid w:val="00E82D38"/>
    <w:rsid w:val="00E84C9D"/>
    <w:rsid w:val="00E8501A"/>
    <w:rsid w:val="00E852DC"/>
    <w:rsid w:val="00E865AA"/>
    <w:rsid w:val="00E86826"/>
    <w:rsid w:val="00E87606"/>
    <w:rsid w:val="00E87AAC"/>
    <w:rsid w:val="00E900DE"/>
    <w:rsid w:val="00E90AE3"/>
    <w:rsid w:val="00E90C74"/>
    <w:rsid w:val="00E90DD8"/>
    <w:rsid w:val="00E911F4"/>
    <w:rsid w:val="00E91281"/>
    <w:rsid w:val="00E913E4"/>
    <w:rsid w:val="00E91D83"/>
    <w:rsid w:val="00E91FC6"/>
    <w:rsid w:val="00E933C5"/>
    <w:rsid w:val="00E93B3B"/>
    <w:rsid w:val="00E94DB2"/>
    <w:rsid w:val="00E95DC9"/>
    <w:rsid w:val="00E95E43"/>
    <w:rsid w:val="00E962F8"/>
    <w:rsid w:val="00E96B25"/>
    <w:rsid w:val="00E97388"/>
    <w:rsid w:val="00E978B6"/>
    <w:rsid w:val="00E97D23"/>
    <w:rsid w:val="00E97F82"/>
    <w:rsid w:val="00EA0335"/>
    <w:rsid w:val="00EA0E41"/>
    <w:rsid w:val="00EA13D0"/>
    <w:rsid w:val="00EA2079"/>
    <w:rsid w:val="00EA2B56"/>
    <w:rsid w:val="00EA2D05"/>
    <w:rsid w:val="00EA2FED"/>
    <w:rsid w:val="00EA4522"/>
    <w:rsid w:val="00EA4D2D"/>
    <w:rsid w:val="00EB1028"/>
    <w:rsid w:val="00EB1F38"/>
    <w:rsid w:val="00EB20D1"/>
    <w:rsid w:val="00EB26F2"/>
    <w:rsid w:val="00EB2D75"/>
    <w:rsid w:val="00EB351E"/>
    <w:rsid w:val="00EB3C0D"/>
    <w:rsid w:val="00EB4700"/>
    <w:rsid w:val="00EB4BE9"/>
    <w:rsid w:val="00EB76D0"/>
    <w:rsid w:val="00EC095D"/>
    <w:rsid w:val="00EC0AF7"/>
    <w:rsid w:val="00EC198F"/>
    <w:rsid w:val="00EC1C13"/>
    <w:rsid w:val="00EC23D5"/>
    <w:rsid w:val="00EC2902"/>
    <w:rsid w:val="00EC293F"/>
    <w:rsid w:val="00EC2EED"/>
    <w:rsid w:val="00EC34F8"/>
    <w:rsid w:val="00EC3BD2"/>
    <w:rsid w:val="00EC43B7"/>
    <w:rsid w:val="00EC65D3"/>
    <w:rsid w:val="00EC65FE"/>
    <w:rsid w:val="00EC6644"/>
    <w:rsid w:val="00EC6C18"/>
    <w:rsid w:val="00EC7255"/>
    <w:rsid w:val="00EC7BAF"/>
    <w:rsid w:val="00ED0F87"/>
    <w:rsid w:val="00ED150D"/>
    <w:rsid w:val="00ED312F"/>
    <w:rsid w:val="00ED35BD"/>
    <w:rsid w:val="00ED35C4"/>
    <w:rsid w:val="00ED380B"/>
    <w:rsid w:val="00ED3BB9"/>
    <w:rsid w:val="00ED42CE"/>
    <w:rsid w:val="00ED580D"/>
    <w:rsid w:val="00ED7768"/>
    <w:rsid w:val="00ED7BD3"/>
    <w:rsid w:val="00EE0413"/>
    <w:rsid w:val="00EE0AC3"/>
    <w:rsid w:val="00EE232B"/>
    <w:rsid w:val="00EE274D"/>
    <w:rsid w:val="00EE3BEC"/>
    <w:rsid w:val="00EE3D34"/>
    <w:rsid w:val="00EE485E"/>
    <w:rsid w:val="00EE48B5"/>
    <w:rsid w:val="00EE4CD9"/>
    <w:rsid w:val="00EE5885"/>
    <w:rsid w:val="00EE59E0"/>
    <w:rsid w:val="00EE5EC6"/>
    <w:rsid w:val="00EE62BF"/>
    <w:rsid w:val="00EE665D"/>
    <w:rsid w:val="00EE7C0C"/>
    <w:rsid w:val="00EF0FA1"/>
    <w:rsid w:val="00EF118F"/>
    <w:rsid w:val="00EF14C0"/>
    <w:rsid w:val="00EF1CFB"/>
    <w:rsid w:val="00EF1D8C"/>
    <w:rsid w:val="00EF21FF"/>
    <w:rsid w:val="00EF3683"/>
    <w:rsid w:val="00EF4275"/>
    <w:rsid w:val="00EF45C1"/>
    <w:rsid w:val="00EF4DC5"/>
    <w:rsid w:val="00EF57FD"/>
    <w:rsid w:val="00EF589F"/>
    <w:rsid w:val="00EF5944"/>
    <w:rsid w:val="00EF5E95"/>
    <w:rsid w:val="00EF6A6A"/>
    <w:rsid w:val="00EF6E02"/>
    <w:rsid w:val="00EF7530"/>
    <w:rsid w:val="00EF7C4E"/>
    <w:rsid w:val="00F0184B"/>
    <w:rsid w:val="00F02503"/>
    <w:rsid w:val="00F02675"/>
    <w:rsid w:val="00F02A46"/>
    <w:rsid w:val="00F03810"/>
    <w:rsid w:val="00F0417B"/>
    <w:rsid w:val="00F0533E"/>
    <w:rsid w:val="00F061FC"/>
    <w:rsid w:val="00F075F9"/>
    <w:rsid w:val="00F10173"/>
    <w:rsid w:val="00F103AE"/>
    <w:rsid w:val="00F106B9"/>
    <w:rsid w:val="00F10B4E"/>
    <w:rsid w:val="00F10CB9"/>
    <w:rsid w:val="00F11112"/>
    <w:rsid w:val="00F1157F"/>
    <w:rsid w:val="00F11C6E"/>
    <w:rsid w:val="00F11F80"/>
    <w:rsid w:val="00F12F93"/>
    <w:rsid w:val="00F1439F"/>
    <w:rsid w:val="00F151A0"/>
    <w:rsid w:val="00F158EF"/>
    <w:rsid w:val="00F16D81"/>
    <w:rsid w:val="00F16DEF"/>
    <w:rsid w:val="00F17C53"/>
    <w:rsid w:val="00F203E2"/>
    <w:rsid w:val="00F20897"/>
    <w:rsid w:val="00F20EE6"/>
    <w:rsid w:val="00F2141A"/>
    <w:rsid w:val="00F22ABA"/>
    <w:rsid w:val="00F23343"/>
    <w:rsid w:val="00F235CB"/>
    <w:rsid w:val="00F2435F"/>
    <w:rsid w:val="00F24454"/>
    <w:rsid w:val="00F2483B"/>
    <w:rsid w:val="00F257D6"/>
    <w:rsid w:val="00F25968"/>
    <w:rsid w:val="00F2629A"/>
    <w:rsid w:val="00F266BF"/>
    <w:rsid w:val="00F272CB"/>
    <w:rsid w:val="00F27CA5"/>
    <w:rsid w:val="00F30073"/>
    <w:rsid w:val="00F3036A"/>
    <w:rsid w:val="00F30EAA"/>
    <w:rsid w:val="00F31128"/>
    <w:rsid w:val="00F311AE"/>
    <w:rsid w:val="00F31790"/>
    <w:rsid w:val="00F31B36"/>
    <w:rsid w:val="00F31F89"/>
    <w:rsid w:val="00F32A34"/>
    <w:rsid w:val="00F33096"/>
    <w:rsid w:val="00F3330F"/>
    <w:rsid w:val="00F33DE2"/>
    <w:rsid w:val="00F33EE6"/>
    <w:rsid w:val="00F343C5"/>
    <w:rsid w:val="00F34BC1"/>
    <w:rsid w:val="00F352A5"/>
    <w:rsid w:val="00F35AEF"/>
    <w:rsid w:val="00F35F3F"/>
    <w:rsid w:val="00F367BA"/>
    <w:rsid w:val="00F37A95"/>
    <w:rsid w:val="00F37C31"/>
    <w:rsid w:val="00F4139C"/>
    <w:rsid w:val="00F4276A"/>
    <w:rsid w:val="00F43631"/>
    <w:rsid w:val="00F43A04"/>
    <w:rsid w:val="00F43E39"/>
    <w:rsid w:val="00F440DB"/>
    <w:rsid w:val="00F4462E"/>
    <w:rsid w:val="00F45157"/>
    <w:rsid w:val="00F45879"/>
    <w:rsid w:val="00F4706D"/>
    <w:rsid w:val="00F4778E"/>
    <w:rsid w:val="00F47818"/>
    <w:rsid w:val="00F51BB0"/>
    <w:rsid w:val="00F5316F"/>
    <w:rsid w:val="00F539B4"/>
    <w:rsid w:val="00F54133"/>
    <w:rsid w:val="00F5419F"/>
    <w:rsid w:val="00F549F2"/>
    <w:rsid w:val="00F54E8F"/>
    <w:rsid w:val="00F55227"/>
    <w:rsid w:val="00F555AC"/>
    <w:rsid w:val="00F55B1A"/>
    <w:rsid w:val="00F55BBB"/>
    <w:rsid w:val="00F565A6"/>
    <w:rsid w:val="00F56BC8"/>
    <w:rsid w:val="00F56D0C"/>
    <w:rsid w:val="00F579DF"/>
    <w:rsid w:val="00F60B7B"/>
    <w:rsid w:val="00F64D19"/>
    <w:rsid w:val="00F65689"/>
    <w:rsid w:val="00F6593B"/>
    <w:rsid w:val="00F661E8"/>
    <w:rsid w:val="00F674F5"/>
    <w:rsid w:val="00F70C7C"/>
    <w:rsid w:val="00F70EDA"/>
    <w:rsid w:val="00F72509"/>
    <w:rsid w:val="00F736CF"/>
    <w:rsid w:val="00F73AA8"/>
    <w:rsid w:val="00F73EBA"/>
    <w:rsid w:val="00F74D2D"/>
    <w:rsid w:val="00F756CD"/>
    <w:rsid w:val="00F76610"/>
    <w:rsid w:val="00F767A3"/>
    <w:rsid w:val="00F76BC4"/>
    <w:rsid w:val="00F77679"/>
    <w:rsid w:val="00F80E5B"/>
    <w:rsid w:val="00F81699"/>
    <w:rsid w:val="00F81E1B"/>
    <w:rsid w:val="00F82BA5"/>
    <w:rsid w:val="00F82C7E"/>
    <w:rsid w:val="00F83430"/>
    <w:rsid w:val="00F83C2C"/>
    <w:rsid w:val="00F8429C"/>
    <w:rsid w:val="00F84BA8"/>
    <w:rsid w:val="00F855B8"/>
    <w:rsid w:val="00F8565B"/>
    <w:rsid w:val="00F85D1B"/>
    <w:rsid w:val="00F86215"/>
    <w:rsid w:val="00F876E0"/>
    <w:rsid w:val="00F903ED"/>
    <w:rsid w:val="00F90B3F"/>
    <w:rsid w:val="00F90D7C"/>
    <w:rsid w:val="00F90F46"/>
    <w:rsid w:val="00F91AE4"/>
    <w:rsid w:val="00F91DC2"/>
    <w:rsid w:val="00F91FE8"/>
    <w:rsid w:val="00F930D9"/>
    <w:rsid w:val="00F931DE"/>
    <w:rsid w:val="00F9327F"/>
    <w:rsid w:val="00F933AF"/>
    <w:rsid w:val="00F93632"/>
    <w:rsid w:val="00F9421E"/>
    <w:rsid w:val="00F95BAC"/>
    <w:rsid w:val="00F96D1D"/>
    <w:rsid w:val="00F97402"/>
    <w:rsid w:val="00FA0620"/>
    <w:rsid w:val="00FA1021"/>
    <w:rsid w:val="00FA13B4"/>
    <w:rsid w:val="00FA1BE5"/>
    <w:rsid w:val="00FA1E95"/>
    <w:rsid w:val="00FA1F56"/>
    <w:rsid w:val="00FA2BF7"/>
    <w:rsid w:val="00FA2EFD"/>
    <w:rsid w:val="00FA3552"/>
    <w:rsid w:val="00FA41F4"/>
    <w:rsid w:val="00FA4C97"/>
    <w:rsid w:val="00FA4FD8"/>
    <w:rsid w:val="00FA53D3"/>
    <w:rsid w:val="00FA650E"/>
    <w:rsid w:val="00FA74D9"/>
    <w:rsid w:val="00FA75AA"/>
    <w:rsid w:val="00FA77A7"/>
    <w:rsid w:val="00FB1396"/>
    <w:rsid w:val="00FB162D"/>
    <w:rsid w:val="00FB1A71"/>
    <w:rsid w:val="00FB1D75"/>
    <w:rsid w:val="00FB2B9B"/>
    <w:rsid w:val="00FB2C09"/>
    <w:rsid w:val="00FB3CE6"/>
    <w:rsid w:val="00FB3E66"/>
    <w:rsid w:val="00FB4ADD"/>
    <w:rsid w:val="00FB4AEB"/>
    <w:rsid w:val="00FB61F5"/>
    <w:rsid w:val="00FB6430"/>
    <w:rsid w:val="00FB65C5"/>
    <w:rsid w:val="00FB6CC6"/>
    <w:rsid w:val="00FB6D22"/>
    <w:rsid w:val="00FB6D73"/>
    <w:rsid w:val="00FB6F32"/>
    <w:rsid w:val="00FB72CD"/>
    <w:rsid w:val="00FB7707"/>
    <w:rsid w:val="00FC00C0"/>
    <w:rsid w:val="00FC0EA1"/>
    <w:rsid w:val="00FC0FEB"/>
    <w:rsid w:val="00FC1B01"/>
    <w:rsid w:val="00FC21F0"/>
    <w:rsid w:val="00FC2815"/>
    <w:rsid w:val="00FC2823"/>
    <w:rsid w:val="00FC2B00"/>
    <w:rsid w:val="00FC35E9"/>
    <w:rsid w:val="00FC3CD5"/>
    <w:rsid w:val="00FC4D54"/>
    <w:rsid w:val="00FC537C"/>
    <w:rsid w:val="00FC6171"/>
    <w:rsid w:val="00FC689A"/>
    <w:rsid w:val="00FC6923"/>
    <w:rsid w:val="00FC6B81"/>
    <w:rsid w:val="00FC74B6"/>
    <w:rsid w:val="00FD04FD"/>
    <w:rsid w:val="00FD069B"/>
    <w:rsid w:val="00FD0F95"/>
    <w:rsid w:val="00FD19E4"/>
    <w:rsid w:val="00FD2488"/>
    <w:rsid w:val="00FD3162"/>
    <w:rsid w:val="00FD51A4"/>
    <w:rsid w:val="00FD5488"/>
    <w:rsid w:val="00FD5921"/>
    <w:rsid w:val="00FD5A20"/>
    <w:rsid w:val="00FD648C"/>
    <w:rsid w:val="00FD6516"/>
    <w:rsid w:val="00FD6604"/>
    <w:rsid w:val="00FD748A"/>
    <w:rsid w:val="00FD74F1"/>
    <w:rsid w:val="00FD7998"/>
    <w:rsid w:val="00FE2975"/>
    <w:rsid w:val="00FE3D19"/>
    <w:rsid w:val="00FE4952"/>
    <w:rsid w:val="00FF0595"/>
    <w:rsid w:val="00FF1AF1"/>
    <w:rsid w:val="00FF1B41"/>
    <w:rsid w:val="00FF25B0"/>
    <w:rsid w:val="00FF267F"/>
    <w:rsid w:val="00FF26A3"/>
    <w:rsid w:val="00FF2DC9"/>
    <w:rsid w:val="00FF3440"/>
    <w:rsid w:val="00FF39E8"/>
    <w:rsid w:val="00FF3FE1"/>
    <w:rsid w:val="00FF4CC1"/>
    <w:rsid w:val="00FF50F9"/>
    <w:rsid w:val="00FF559B"/>
    <w:rsid w:val="00FF57A0"/>
    <w:rsid w:val="00FF62A9"/>
    <w:rsid w:val="00FF6B99"/>
    <w:rsid w:val="00FF6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B2D30"/>
  <w15:chartTrackingRefBased/>
  <w15:docId w15:val="{46950AD4-E8EC-44F0-8B35-F7CB8181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B0"/>
  </w:style>
  <w:style w:type="paragraph" w:styleId="Titre1">
    <w:name w:val="heading 1"/>
    <w:basedOn w:val="Normal"/>
    <w:next w:val="Normal"/>
    <w:link w:val="Titre1Car"/>
    <w:uiPriority w:val="9"/>
    <w:qFormat/>
    <w:rsid w:val="00330334"/>
    <w:pPr>
      <w:keepNext/>
      <w:keepLines/>
      <w:pageBreakBefore/>
      <w:spacing w:before="240" w:after="360"/>
      <w:jc w:val="both"/>
      <w:outlineLvl w:val="0"/>
    </w:pPr>
    <w:rPr>
      <w:rFonts w:ascii="Calibri" w:eastAsiaTheme="majorEastAsia" w:hAnsi="Calibri" w:cstheme="majorBidi"/>
      <w:b/>
      <w:color w:val="C45911" w:themeColor="accent2" w:themeShade="BF"/>
      <w:sz w:val="34"/>
      <w:szCs w:val="32"/>
    </w:rPr>
  </w:style>
  <w:style w:type="paragraph" w:styleId="Titre2">
    <w:name w:val="heading 2"/>
    <w:basedOn w:val="Normal"/>
    <w:next w:val="Normal"/>
    <w:link w:val="Titre2Car"/>
    <w:uiPriority w:val="9"/>
    <w:unhideWhenUsed/>
    <w:qFormat/>
    <w:rsid w:val="00330334"/>
    <w:pPr>
      <w:keepNext/>
      <w:keepLines/>
      <w:pBdr>
        <w:bottom w:val="single" w:sz="12" w:space="1" w:color="002060"/>
      </w:pBdr>
      <w:spacing w:before="40"/>
      <w:jc w:val="both"/>
      <w:outlineLvl w:val="1"/>
    </w:pPr>
    <w:rPr>
      <w:rFonts w:ascii="Calibri" w:eastAsiaTheme="majorEastAsia" w:hAnsi="Calibri" w:cstheme="majorBidi"/>
      <w:color w:val="092368"/>
      <w:sz w:val="28"/>
      <w:szCs w:val="28"/>
    </w:rPr>
  </w:style>
  <w:style w:type="paragraph" w:styleId="Titre3">
    <w:name w:val="heading 3"/>
    <w:basedOn w:val="Normal"/>
    <w:next w:val="Normal"/>
    <w:link w:val="Titre3Car"/>
    <w:uiPriority w:val="9"/>
    <w:unhideWhenUsed/>
    <w:qFormat/>
    <w:rsid w:val="00AE01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579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772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A56B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A56BC"/>
    <w:rPr>
      <w:rFonts w:eastAsiaTheme="minorEastAsia"/>
      <w:lang w:eastAsia="fr-FR"/>
    </w:rPr>
  </w:style>
  <w:style w:type="paragraph" w:styleId="En-tte">
    <w:name w:val="header"/>
    <w:basedOn w:val="Normal"/>
    <w:link w:val="En-tteCar"/>
    <w:uiPriority w:val="99"/>
    <w:unhideWhenUsed/>
    <w:rsid w:val="003A56BC"/>
    <w:pPr>
      <w:tabs>
        <w:tab w:val="center" w:pos="4536"/>
        <w:tab w:val="right" w:pos="9072"/>
      </w:tabs>
      <w:spacing w:after="0" w:line="240" w:lineRule="auto"/>
    </w:pPr>
  </w:style>
  <w:style w:type="character" w:customStyle="1" w:styleId="En-tteCar">
    <w:name w:val="En-tête Car"/>
    <w:basedOn w:val="Policepardfaut"/>
    <w:link w:val="En-tte"/>
    <w:uiPriority w:val="99"/>
    <w:rsid w:val="003A56BC"/>
  </w:style>
  <w:style w:type="paragraph" w:styleId="Pieddepage">
    <w:name w:val="footer"/>
    <w:basedOn w:val="Normal"/>
    <w:link w:val="PieddepageCar"/>
    <w:uiPriority w:val="99"/>
    <w:unhideWhenUsed/>
    <w:rsid w:val="003A5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6BC"/>
  </w:style>
  <w:style w:type="paragraph" w:styleId="NormalWeb">
    <w:name w:val="Normal (Web)"/>
    <w:basedOn w:val="Normal"/>
    <w:uiPriority w:val="99"/>
    <w:unhideWhenUsed/>
    <w:rsid w:val="00DE6700"/>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C5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du document"/>
    <w:basedOn w:val="Normal"/>
    <w:next w:val="Normal"/>
    <w:link w:val="TitreCar"/>
    <w:uiPriority w:val="10"/>
    <w:qFormat/>
    <w:rsid w:val="00C53821"/>
    <w:pPr>
      <w:spacing w:after="0" w:line="240" w:lineRule="auto"/>
    </w:pPr>
    <w:rPr>
      <w:rFonts w:ascii="Calibri" w:hAnsi="Calibri" w:cs="Arial"/>
      <w:color w:val="002060"/>
      <w:sz w:val="52"/>
      <w:szCs w:val="52"/>
    </w:rPr>
  </w:style>
  <w:style w:type="character" w:customStyle="1" w:styleId="TitreCar">
    <w:name w:val="Titre Car"/>
    <w:aliases w:val="Titre du document Car"/>
    <w:basedOn w:val="Policepardfaut"/>
    <w:link w:val="Titre"/>
    <w:uiPriority w:val="10"/>
    <w:rsid w:val="00C53821"/>
    <w:rPr>
      <w:rFonts w:ascii="Calibri" w:hAnsi="Calibri" w:cs="Arial"/>
      <w:color w:val="002060"/>
      <w:sz w:val="52"/>
      <w:szCs w:val="52"/>
    </w:rPr>
  </w:style>
  <w:style w:type="character" w:styleId="Textedelespacerserv">
    <w:name w:val="Placeholder Text"/>
    <w:basedOn w:val="Policepardfaut"/>
    <w:uiPriority w:val="99"/>
    <w:semiHidden/>
    <w:rsid w:val="00C53821"/>
    <w:rPr>
      <w:color w:val="808080"/>
    </w:rPr>
  </w:style>
  <w:style w:type="character" w:styleId="Lienhypertexte">
    <w:name w:val="Hyperlink"/>
    <w:basedOn w:val="Policepardfaut"/>
    <w:uiPriority w:val="99"/>
    <w:unhideWhenUsed/>
    <w:rsid w:val="00B21FB9"/>
    <w:rPr>
      <w:color w:val="0563C1" w:themeColor="hyperlink"/>
      <w:u w:val="single"/>
    </w:rPr>
  </w:style>
  <w:style w:type="character" w:customStyle="1" w:styleId="Titre1Car">
    <w:name w:val="Titre 1 Car"/>
    <w:basedOn w:val="Policepardfaut"/>
    <w:link w:val="Titre1"/>
    <w:uiPriority w:val="9"/>
    <w:rsid w:val="00330334"/>
    <w:rPr>
      <w:rFonts w:ascii="Calibri" w:eastAsiaTheme="majorEastAsia" w:hAnsi="Calibri" w:cstheme="majorBidi"/>
      <w:b/>
      <w:color w:val="C45911" w:themeColor="accent2" w:themeShade="BF"/>
      <w:sz w:val="34"/>
      <w:szCs w:val="32"/>
    </w:rPr>
  </w:style>
  <w:style w:type="paragraph" w:styleId="En-ttedetabledesmatires">
    <w:name w:val="TOC Heading"/>
    <w:basedOn w:val="Titre1"/>
    <w:next w:val="Normal"/>
    <w:uiPriority w:val="39"/>
    <w:unhideWhenUsed/>
    <w:qFormat/>
    <w:rsid w:val="00D10E59"/>
    <w:pPr>
      <w:outlineLvl w:val="9"/>
    </w:pPr>
    <w:rPr>
      <w:lang w:eastAsia="fr-FR"/>
    </w:rPr>
  </w:style>
  <w:style w:type="character" w:customStyle="1" w:styleId="Titre2Car">
    <w:name w:val="Titre 2 Car"/>
    <w:basedOn w:val="Policepardfaut"/>
    <w:link w:val="Titre2"/>
    <w:uiPriority w:val="9"/>
    <w:rsid w:val="00330334"/>
    <w:rPr>
      <w:rFonts w:ascii="Calibri" w:eastAsiaTheme="majorEastAsia" w:hAnsi="Calibri" w:cstheme="majorBidi"/>
      <w:color w:val="092368"/>
      <w:sz w:val="28"/>
      <w:szCs w:val="28"/>
    </w:rPr>
  </w:style>
  <w:style w:type="paragraph" w:styleId="Paragraphedeliste">
    <w:name w:val="List Paragraph"/>
    <w:basedOn w:val="Normal"/>
    <w:uiPriority w:val="34"/>
    <w:qFormat/>
    <w:rsid w:val="003A2A31"/>
    <w:pPr>
      <w:ind w:left="1418"/>
      <w:jc w:val="both"/>
    </w:pPr>
  </w:style>
  <w:style w:type="paragraph" w:styleId="TM1">
    <w:name w:val="toc 1"/>
    <w:basedOn w:val="Normal"/>
    <w:next w:val="Normal"/>
    <w:autoRedefine/>
    <w:uiPriority w:val="39"/>
    <w:unhideWhenUsed/>
    <w:rsid w:val="001D4455"/>
    <w:pPr>
      <w:tabs>
        <w:tab w:val="right" w:leader="dot" w:pos="9062"/>
      </w:tabs>
      <w:spacing w:before="60" w:after="60"/>
    </w:pPr>
    <w:rPr>
      <w:b/>
      <w:noProof/>
      <w:color w:val="C45911" w:themeColor="accent2" w:themeShade="BF"/>
      <w:sz w:val="24"/>
    </w:rPr>
  </w:style>
  <w:style w:type="paragraph" w:styleId="TM2">
    <w:name w:val="toc 2"/>
    <w:basedOn w:val="Normal"/>
    <w:next w:val="Normal"/>
    <w:autoRedefine/>
    <w:uiPriority w:val="39"/>
    <w:unhideWhenUsed/>
    <w:rsid w:val="001D4455"/>
    <w:pPr>
      <w:tabs>
        <w:tab w:val="right" w:leader="dot" w:pos="9062"/>
      </w:tabs>
      <w:spacing w:after="0"/>
    </w:pPr>
    <w:rPr>
      <w:noProof/>
      <w:color w:val="002060"/>
    </w:rPr>
  </w:style>
  <w:style w:type="paragraph" w:customStyle="1" w:styleId="TexteArticle">
    <w:name w:val="TexteArticle"/>
    <w:link w:val="TexteArticleCar"/>
    <w:rsid w:val="00330334"/>
    <w:pPr>
      <w:spacing w:before="120" w:after="120" w:line="240" w:lineRule="auto"/>
      <w:jc w:val="both"/>
    </w:pPr>
    <w:rPr>
      <w:rFonts w:ascii="Arial" w:eastAsia="Times New Roman" w:hAnsi="Arial" w:cs="Times New Roman"/>
      <w:color w:val="000000"/>
      <w:szCs w:val="20"/>
      <w:lang w:eastAsia="fr-FR"/>
    </w:rPr>
  </w:style>
  <w:style w:type="character" w:customStyle="1" w:styleId="TexteArticleCar">
    <w:name w:val="TexteArticle Car"/>
    <w:basedOn w:val="Policepardfaut"/>
    <w:link w:val="TexteArticle"/>
    <w:rsid w:val="00330334"/>
    <w:rPr>
      <w:rFonts w:ascii="Arial" w:eastAsia="Times New Roman" w:hAnsi="Arial" w:cs="Times New Roman"/>
      <w:color w:val="000000"/>
      <w:szCs w:val="20"/>
      <w:lang w:eastAsia="fr-FR"/>
    </w:rPr>
  </w:style>
  <w:style w:type="character" w:customStyle="1" w:styleId="Titre3Car">
    <w:name w:val="Titre 3 Car"/>
    <w:basedOn w:val="Policepardfaut"/>
    <w:link w:val="Titre3"/>
    <w:uiPriority w:val="9"/>
    <w:rsid w:val="00AE01F1"/>
    <w:rPr>
      <w:rFonts w:asciiTheme="majorHAnsi" w:eastAsiaTheme="majorEastAsia" w:hAnsiTheme="majorHAnsi" w:cstheme="majorBidi"/>
      <w:color w:val="1F4D78" w:themeColor="accent1" w:themeShade="7F"/>
      <w:sz w:val="24"/>
      <w:szCs w:val="24"/>
    </w:rPr>
  </w:style>
  <w:style w:type="numbering" w:customStyle="1" w:styleId="test">
    <w:name w:val="test"/>
    <w:uiPriority w:val="99"/>
    <w:rsid w:val="00AE01F1"/>
    <w:pPr>
      <w:numPr>
        <w:numId w:val="1"/>
      </w:numPr>
    </w:pPr>
  </w:style>
  <w:style w:type="paragraph" w:styleId="TM3">
    <w:name w:val="toc 3"/>
    <w:basedOn w:val="Normal"/>
    <w:next w:val="Normal"/>
    <w:autoRedefine/>
    <w:uiPriority w:val="39"/>
    <w:unhideWhenUsed/>
    <w:rsid w:val="005C1F0B"/>
    <w:pPr>
      <w:spacing w:after="0"/>
    </w:pPr>
    <w:rPr>
      <w:i/>
      <w:color w:val="767171" w:themeColor="background2" w:themeShade="80"/>
      <w:sz w:val="20"/>
    </w:rPr>
  </w:style>
  <w:style w:type="paragraph" w:styleId="Textedebulles">
    <w:name w:val="Balloon Text"/>
    <w:basedOn w:val="Normal"/>
    <w:link w:val="TextedebullesCar"/>
    <w:uiPriority w:val="99"/>
    <w:semiHidden/>
    <w:unhideWhenUsed/>
    <w:rsid w:val="00E802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2BA"/>
    <w:rPr>
      <w:rFonts w:ascii="Segoe UI" w:hAnsi="Segoe UI" w:cs="Segoe UI"/>
      <w:sz w:val="18"/>
      <w:szCs w:val="18"/>
    </w:rPr>
  </w:style>
  <w:style w:type="paragraph" w:styleId="Index9">
    <w:name w:val="index 9"/>
    <w:basedOn w:val="Normal"/>
    <w:next w:val="Normal"/>
    <w:autoRedefine/>
    <w:uiPriority w:val="99"/>
    <w:semiHidden/>
    <w:unhideWhenUsed/>
    <w:rsid w:val="00740B20"/>
    <w:pPr>
      <w:spacing w:after="0" w:line="240" w:lineRule="auto"/>
      <w:ind w:left="1980" w:hanging="220"/>
    </w:pPr>
  </w:style>
  <w:style w:type="paragraph" w:customStyle="1" w:styleId="StylePhase">
    <w:name w:val="Style Phase"/>
    <w:basedOn w:val="Normal"/>
    <w:next w:val="Normal"/>
    <w:qFormat/>
    <w:rsid w:val="005F7B66"/>
    <w:rPr>
      <w:rFonts w:ascii="Calibri" w:eastAsiaTheme="majorEastAsia" w:hAnsi="Calibri" w:cstheme="majorBidi"/>
      <w:b/>
      <w:color w:val="C45911" w:themeColor="accent2" w:themeShade="BF"/>
      <w:sz w:val="30"/>
      <w:szCs w:val="32"/>
    </w:rPr>
  </w:style>
  <w:style w:type="character" w:styleId="Marquedecommentaire">
    <w:name w:val="annotation reference"/>
    <w:basedOn w:val="Policepardfaut"/>
    <w:uiPriority w:val="99"/>
    <w:semiHidden/>
    <w:unhideWhenUsed/>
    <w:rsid w:val="00906944"/>
    <w:rPr>
      <w:sz w:val="16"/>
      <w:szCs w:val="16"/>
    </w:rPr>
  </w:style>
  <w:style w:type="paragraph" w:styleId="Commentaire">
    <w:name w:val="annotation text"/>
    <w:basedOn w:val="Normal"/>
    <w:link w:val="CommentaireCar"/>
    <w:uiPriority w:val="99"/>
    <w:semiHidden/>
    <w:unhideWhenUsed/>
    <w:rsid w:val="00906944"/>
    <w:pPr>
      <w:spacing w:line="240" w:lineRule="auto"/>
    </w:pPr>
    <w:rPr>
      <w:sz w:val="20"/>
      <w:szCs w:val="20"/>
    </w:rPr>
  </w:style>
  <w:style w:type="character" w:customStyle="1" w:styleId="CommentaireCar">
    <w:name w:val="Commentaire Car"/>
    <w:basedOn w:val="Policepardfaut"/>
    <w:link w:val="Commentaire"/>
    <w:uiPriority w:val="99"/>
    <w:semiHidden/>
    <w:rsid w:val="00906944"/>
    <w:rPr>
      <w:sz w:val="20"/>
      <w:szCs w:val="20"/>
    </w:rPr>
  </w:style>
  <w:style w:type="paragraph" w:styleId="Objetducommentaire">
    <w:name w:val="annotation subject"/>
    <w:basedOn w:val="Commentaire"/>
    <w:next w:val="Commentaire"/>
    <w:link w:val="ObjetducommentaireCar"/>
    <w:uiPriority w:val="99"/>
    <w:semiHidden/>
    <w:unhideWhenUsed/>
    <w:rsid w:val="00906944"/>
    <w:rPr>
      <w:b/>
      <w:bCs/>
    </w:rPr>
  </w:style>
  <w:style w:type="character" w:customStyle="1" w:styleId="ObjetducommentaireCar">
    <w:name w:val="Objet du commentaire Car"/>
    <w:basedOn w:val="CommentaireCar"/>
    <w:link w:val="Objetducommentaire"/>
    <w:uiPriority w:val="99"/>
    <w:semiHidden/>
    <w:rsid w:val="00906944"/>
    <w:rPr>
      <w:b/>
      <w:bCs/>
      <w:sz w:val="20"/>
      <w:szCs w:val="20"/>
    </w:rPr>
  </w:style>
  <w:style w:type="paragraph" w:customStyle="1" w:styleId="PuceNiveau1">
    <w:name w:val="PuceNiveau1"/>
    <w:basedOn w:val="TexteArticle"/>
    <w:rsid w:val="00542780"/>
    <w:pPr>
      <w:numPr>
        <w:numId w:val="2"/>
      </w:numPr>
      <w:spacing w:before="0" w:after="80"/>
    </w:pPr>
  </w:style>
  <w:style w:type="character" w:customStyle="1" w:styleId="Titre5Car">
    <w:name w:val="Titre 5 Car"/>
    <w:basedOn w:val="Policepardfaut"/>
    <w:link w:val="Titre5"/>
    <w:uiPriority w:val="9"/>
    <w:rsid w:val="007772A0"/>
    <w:rPr>
      <w:rFonts w:asciiTheme="majorHAnsi" w:eastAsiaTheme="majorEastAsia" w:hAnsiTheme="majorHAnsi" w:cstheme="majorBidi"/>
      <w:color w:val="2E74B5" w:themeColor="accent1" w:themeShade="BF"/>
    </w:rPr>
  </w:style>
  <w:style w:type="paragraph" w:styleId="Lgende">
    <w:name w:val="caption"/>
    <w:basedOn w:val="Normal"/>
    <w:next w:val="Normal"/>
    <w:uiPriority w:val="35"/>
    <w:unhideWhenUsed/>
    <w:qFormat/>
    <w:rsid w:val="001A0B45"/>
    <w:pPr>
      <w:spacing w:after="200" w:line="240" w:lineRule="auto"/>
    </w:pPr>
    <w:rPr>
      <w:i/>
      <w:iCs/>
      <w:color w:val="44546A" w:themeColor="text2"/>
      <w:sz w:val="18"/>
      <w:szCs w:val="18"/>
    </w:rPr>
  </w:style>
  <w:style w:type="paragraph" w:styleId="TM4">
    <w:name w:val="toc 4"/>
    <w:basedOn w:val="Normal"/>
    <w:next w:val="Normal"/>
    <w:autoRedefine/>
    <w:uiPriority w:val="39"/>
    <w:unhideWhenUsed/>
    <w:rsid w:val="005C1F0B"/>
    <w:pPr>
      <w:spacing w:after="100"/>
      <w:ind w:left="660"/>
    </w:pPr>
    <w:rPr>
      <w:rFonts w:eastAsiaTheme="minorEastAsia"/>
      <w:sz w:val="20"/>
      <w:lang w:eastAsia="fr-FR"/>
    </w:rPr>
  </w:style>
  <w:style w:type="paragraph" w:styleId="TM5">
    <w:name w:val="toc 5"/>
    <w:basedOn w:val="Normal"/>
    <w:next w:val="Normal"/>
    <w:autoRedefine/>
    <w:uiPriority w:val="39"/>
    <w:unhideWhenUsed/>
    <w:rsid w:val="005C1F0B"/>
    <w:pPr>
      <w:spacing w:after="100"/>
      <w:ind w:left="880"/>
    </w:pPr>
    <w:rPr>
      <w:rFonts w:eastAsiaTheme="minorEastAsia"/>
      <w:sz w:val="20"/>
      <w:lang w:eastAsia="fr-FR"/>
    </w:rPr>
  </w:style>
  <w:style w:type="paragraph" w:styleId="TM6">
    <w:name w:val="toc 6"/>
    <w:basedOn w:val="Normal"/>
    <w:next w:val="Normal"/>
    <w:autoRedefine/>
    <w:uiPriority w:val="39"/>
    <w:unhideWhenUsed/>
    <w:rsid w:val="004301B2"/>
    <w:pPr>
      <w:spacing w:after="100"/>
      <w:ind w:left="1100"/>
    </w:pPr>
    <w:rPr>
      <w:rFonts w:eastAsiaTheme="minorEastAsia"/>
      <w:lang w:eastAsia="fr-FR"/>
    </w:rPr>
  </w:style>
  <w:style w:type="paragraph" w:styleId="TM7">
    <w:name w:val="toc 7"/>
    <w:basedOn w:val="Normal"/>
    <w:next w:val="Normal"/>
    <w:autoRedefine/>
    <w:uiPriority w:val="39"/>
    <w:unhideWhenUsed/>
    <w:rsid w:val="004301B2"/>
    <w:pPr>
      <w:spacing w:after="100"/>
      <w:ind w:left="1320"/>
    </w:pPr>
    <w:rPr>
      <w:rFonts w:eastAsiaTheme="minorEastAsia"/>
      <w:lang w:eastAsia="fr-FR"/>
    </w:rPr>
  </w:style>
  <w:style w:type="paragraph" w:styleId="TM8">
    <w:name w:val="toc 8"/>
    <w:basedOn w:val="Normal"/>
    <w:next w:val="Normal"/>
    <w:autoRedefine/>
    <w:uiPriority w:val="39"/>
    <w:unhideWhenUsed/>
    <w:rsid w:val="004301B2"/>
    <w:pPr>
      <w:spacing w:after="100"/>
      <w:ind w:left="1540"/>
    </w:pPr>
    <w:rPr>
      <w:rFonts w:eastAsiaTheme="minorEastAsia"/>
      <w:lang w:eastAsia="fr-FR"/>
    </w:rPr>
  </w:style>
  <w:style w:type="paragraph" w:styleId="TM9">
    <w:name w:val="toc 9"/>
    <w:basedOn w:val="Normal"/>
    <w:next w:val="Normal"/>
    <w:autoRedefine/>
    <w:uiPriority w:val="39"/>
    <w:unhideWhenUsed/>
    <w:rsid w:val="004301B2"/>
    <w:pPr>
      <w:spacing w:after="100"/>
      <w:ind w:left="1760"/>
    </w:pPr>
    <w:rPr>
      <w:rFonts w:eastAsiaTheme="minorEastAsia"/>
      <w:lang w:eastAsia="fr-FR"/>
    </w:rPr>
  </w:style>
  <w:style w:type="paragraph" w:styleId="Rvision">
    <w:name w:val="Revision"/>
    <w:hidden/>
    <w:uiPriority w:val="99"/>
    <w:semiHidden/>
    <w:rsid w:val="00B5134B"/>
    <w:pPr>
      <w:spacing w:after="0" w:line="240" w:lineRule="auto"/>
    </w:pPr>
  </w:style>
  <w:style w:type="paragraph" w:customStyle="1" w:styleId="CellPuceN2">
    <w:name w:val="CellPuceN2"/>
    <w:basedOn w:val="Normal"/>
    <w:rsid w:val="00184D06"/>
    <w:pPr>
      <w:numPr>
        <w:numId w:val="3"/>
      </w:numPr>
      <w:spacing w:before="40" w:after="40" w:line="240" w:lineRule="auto"/>
    </w:pPr>
    <w:rPr>
      <w:rFonts w:ascii="Arial" w:eastAsia="Times New Roman" w:hAnsi="Arial" w:cs="Times New Roman"/>
      <w:color w:val="000000"/>
      <w:szCs w:val="20"/>
      <w:lang w:eastAsia="fr-FR"/>
    </w:rPr>
  </w:style>
  <w:style w:type="character" w:customStyle="1" w:styleId="Numero">
    <w:name w:val="Numero"/>
    <w:rsid w:val="00874FC7"/>
    <w:rPr>
      <w:rFonts w:ascii="Arial" w:hAnsi="Arial" w:cs="Arial"/>
      <w:b/>
      <w:noProof/>
      <w:sz w:val="16"/>
      <w:lang w:val="fr-FR" w:bidi="ar-SA"/>
    </w:rPr>
  </w:style>
  <w:style w:type="paragraph" w:customStyle="1" w:styleId="Cell">
    <w:name w:val="Cell"/>
    <w:basedOn w:val="Normal"/>
    <w:link w:val="CellCar"/>
    <w:rsid w:val="001933C7"/>
    <w:pPr>
      <w:spacing w:before="80" w:after="80" w:line="240" w:lineRule="auto"/>
    </w:pPr>
    <w:rPr>
      <w:rFonts w:ascii="Arial" w:eastAsia="Times New Roman" w:hAnsi="Arial" w:cs="Times New Roman"/>
      <w:szCs w:val="24"/>
      <w:lang w:eastAsia="fr-FR"/>
    </w:rPr>
  </w:style>
  <w:style w:type="character" w:customStyle="1" w:styleId="CellCar">
    <w:name w:val="Cell Car"/>
    <w:link w:val="Cell"/>
    <w:locked/>
    <w:rsid w:val="001933C7"/>
    <w:rPr>
      <w:rFonts w:ascii="Arial" w:eastAsia="Times New Roman" w:hAnsi="Arial" w:cs="Times New Roman"/>
      <w:szCs w:val="24"/>
      <w:lang w:eastAsia="fr-FR"/>
    </w:rPr>
  </w:style>
  <w:style w:type="paragraph" w:customStyle="1" w:styleId="PuceNiveau2">
    <w:name w:val="PuceNiveau2"/>
    <w:basedOn w:val="TexteArticle"/>
    <w:next w:val="Normal"/>
    <w:rsid w:val="00194585"/>
    <w:pPr>
      <w:numPr>
        <w:numId w:val="4"/>
      </w:numPr>
      <w:spacing w:before="0" w:after="60"/>
    </w:pPr>
    <w:rPr>
      <w:noProof/>
    </w:rPr>
  </w:style>
  <w:style w:type="paragraph" w:customStyle="1" w:styleId="PN1suite">
    <w:name w:val="PN1suite"/>
    <w:basedOn w:val="PuceNiveau1"/>
    <w:qFormat/>
    <w:rsid w:val="009F0229"/>
    <w:pPr>
      <w:numPr>
        <w:numId w:val="0"/>
      </w:numPr>
      <w:tabs>
        <w:tab w:val="left" w:pos="220"/>
      </w:tabs>
      <w:spacing w:before="80"/>
      <w:ind w:left="198"/>
    </w:pPr>
  </w:style>
  <w:style w:type="character" w:customStyle="1" w:styleId="st">
    <w:name w:val="st"/>
    <w:basedOn w:val="Policepardfaut"/>
    <w:rsid w:val="009F0229"/>
  </w:style>
  <w:style w:type="character" w:styleId="Accentuation">
    <w:name w:val="Emphasis"/>
    <w:basedOn w:val="Policepardfaut"/>
    <w:uiPriority w:val="20"/>
    <w:qFormat/>
    <w:rsid w:val="005C1DB7"/>
    <w:rPr>
      <w:i/>
      <w:iCs/>
    </w:rPr>
  </w:style>
  <w:style w:type="table" w:styleId="TableauGrille4-Accentuation1">
    <w:name w:val="Grid Table 4 Accent 1"/>
    <w:basedOn w:val="TableauNormal"/>
    <w:uiPriority w:val="49"/>
    <w:rsid w:val="00707A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enhypertextesuivivisit">
    <w:name w:val="FollowedHyperlink"/>
    <w:basedOn w:val="Policepardfaut"/>
    <w:uiPriority w:val="99"/>
    <w:semiHidden/>
    <w:unhideWhenUsed/>
    <w:rsid w:val="00E900DE"/>
    <w:rPr>
      <w:color w:val="954F72" w:themeColor="followedHyperlink"/>
      <w:u w:val="single"/>
    </w:rPr>
  </w:style>
  <w:style w:type="paragraph" w:styleId="Notedebasdepage">
    <w:name w:val="footnote text"/>
    <w:basedOn w:val="Normal"/>
    <w:link w:val="NotedebasdepageCar"/>
    <w:uiPriority w:val="99"/>
    <w:unhideWhenUsed/>
    <w:rsid w:val="009E78C2"/>
    <w:pPr>
      <w:spacing w:after="0" w:line="240" w:lineRule="auto"/>
    </w:pPr>
    <w:rPr>
      <w:sz w:val="20"/>
      <w:szCs w:val="20"/>
    </w:rPr>
  </w:style>
  <w:style w:type="character" w:customStyle="1" w:styleId="NotedebasdepageCar">
    <w:name w:val="Note de bas de page Car"/>
    <w:basedOn w:val="Policepardfaut"/>
    <w:link w:val="Notedebasdepage"/>
    <w:uiPriority w:val="99"/>
    <w:rsid w:val="009E78C2"/>
    <w:rPr>
      <w:sz w:val="20"/>
      <w:szCs w:val="20"/>
    </w:rPr>
  </w:style>
  <w:style w:type="character" w:styleId="Appelnotedebasdep">
    <w:name w:val="footnote reference"/>
    <w:basedOn w:val="Policepardfaut"/>
    <w:uiPriority w:val="99"/>
    <w:unhideWhenUsed/>
    <w:rsid w:val="009E78C2"/>
    <w:rPr>
      <w:vertAlign w:val="superscript"/>
    </w:rPr>
  </w:style>
  <w:style w:type="character" w:customStyle="1" w:styleId="Mention1">
    <w:name w:val="Mention1"/>
    <w:basedOn w:val="Policepardfaut"/>
    <w:uiPriority w:val="99"/>
    <w:semiHidden/>
    <w:unhideWhenUsed/>
    <w:rsid w:val="004C12A1"/>
    <w:rPr>
      <w:color w:val="2B579A"/>
      <w:shd w:val="clear" w:color="auto" w:fill="E6E6E6"/>
    </w:rPr>
  </w:style>
  <w:style w:type="paragraph" w:customStyle="1" w:styleId="Default">
    <w:name w:val="Default"/>
    <w:rsid w:val="00F4778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rsid w:val="0075796E"/>
    <w:rPr>
      <w:rFonts w:asciiTheme="majorHAnsi" w:eastAsiaTheme="majorEastAsia" w:hAnsiTheme="majorHAnsi" w:cstheme="majorBidi"/>
      <w:i/>
      <w:iCs/>
      <w:color w:val="2E74B5" w:themeColor="accent1" w:themeShade="BF"/>
    </w:rPr>
  </w:style>
  <w:style w:type="table" w:styleId="TableauGrille1Clair-Accentuation1">
    <w:name w:val="Grid Table 1 Light Accent 1"/>
    <w:basedOn w:val="TableauNormal"/>
    <w:uiPriority w:val="46"/>
    <w:rsid w:val="009D5E0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CA094D"/>
    <w:rPr>
      <w:b/>
      <w:bCs/>
    </w:rPr>
  </w:style>
  <w:style w:type="table" w:styleId="TableauGrille1Clair-Accentuation5">
    <w:name w:val="Grid Table 1 Light Accent 5"/>
    <w:basedOn w:val="TableauNormal"/>
    <w:uiPriority w:val="46"/>
    <w:rsid w:val="00166D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hair-title">
    <w:name w:val="chair-title"/>
    <w:basedOn w:val="Policepardfaut"/>
    <w:rsid w:val="008909A7"/>
  </w:style>
  <w:style w:type="paragraph" w:customStyle="1" w:styleId="Normal1">
    <w:name w:val="Normal1"/>
    <w:rsid w:val="00EA2D05"/>
    <w:pPr>
      <w:pBdr>
        <w:top w:val="nil"/>
        <w:left w:val="nil"/>
        <w:bottom w:val="nil"/>
        <w:right w:val="nil"/>
        <w:between w:val="nil"/>
      </w:pBdr>
      <w:spacing w:after="0" w:line="276" w:lineRule="auto"/>
    </w:pPr>
    <w:rPr>
      <w:rFonts w:ascii="Arial" w:eastAsia="Arial" w:hAnsi="Arial" w:cs="Arial"/>
      <w:color w:val="000000"/>
      <w:lang w:eastAsia="fr-FR"/>
    </w:rPr>
  </w:style>
  <w:style w:type="paragraph" w:customStyle="1" w:styleId="mcntmsonormal1">
    <w:name w:val="mcntmsonormal1"/>
    <w:basedOn w:val="Normal"/>
    <w:rsid w:val="00FC21F0"/>
    <w:pPr>
      <w:spacing w:after="0" w:line="240" w:lineRule="auto"/>
    </w:pPr>
    <w:rPr>
      <w:rFonts w:ascii="Times New Roman" w:hAnsi="Times New Roman" w:cs="Times New Roman"/>
      <w:sz w:val="24"/>
      <w:szCs w:val="24"/>
      <w:lang w:eastAsia="fr-FR"/>
    </w:rPr>
  </w:style>
  <w:style w:type="paragraph" w:customStyle="1" w:styleId="xmsonormal">
    <w:name w:val="x_msonormal"/>
    <w:basedOn w:val="Normal"/>
    <w:rsid w:val="0099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msofootnotereference">
    <w:name w:val="x_msofootnotereference"/>
    <w:basedOn w:val="Policepardfaut"/>
    <w:rsid w:val="009960C6"/>
  </w:style>
  <w:style w:type="paragraph" w:customStyle="1" w:styleId="xmsofootnotetext">
    <w:name w:val="x_msofootnotetext"/>
    <w:basedOn w:val="Normal"/>
    <w:rsid w:val="0099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3522D8"/>
  </w:style>
  <w:style w:type="character" w:customStyle="1" w:styleId="citation">
    <w:name w:val="citation"/>
    <w:basedOn w:val="Policepardfaut"/>
    <w:rsid w:val="003522D8"/>
  </w:style>
  <w:style w:type="table" w:styleId="TableauGrille2-Accentuation5">
    <w:name w:val="Grid Table 2 Accent 5"/>
    <w:basedOn w:val="TableauNormal"/>
    <w:uiPriority w:val="47"/>
    <w:rsid w:val="001D5EF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glmot1">
    <w:name w:val="gl_mot1"/>
    <w:basedOn w:val="Policepardfaut"/>
    <w:rsid w:val="00CD4452"/>
  </w:style>
  <w:style w:type="table" w:customStyle="1" w:styleId="Tablevoid">
    <w:name w:val="Tablevoid"/>
    <w:basedOn w:val="TableauNormal"/>
    <w:uiPriority w:val="99"/>
    <w:qFormat/>
    <w:rsid w:val="000E5E42"/>
    <w:pPr>
      <w:spacing w:after="0" w:line="240" w:lineRule="auto"/>
    </w:pPr>
    <w:rPr>
      <w:rFonts w:ascii="Times New Roman" w:eastAsia="Times New Roman" w:hAnsi="Times New Roman" w:cs="Times New Roman"/>
      <w:sz w:val="20"/>
      <w:szCs w:val="20"/>
      <w:lang w:eastAsia="fr-FR"/>
    </w:rPr>
    <w:tblPr/>
  </w:style>
  <w:style w:type="paragraph" w:customStyle="1" w:styleId="Address">
    <w:name w:val="Address"/>
    <w:basedOn w:val="En-tte"/>
    <w:rsid w:val="00726053"/>
    <w:pPr>
      <w:tabs>
        <w:tab w:val="clear" w:pos="4536"/>
        <w:tab w:val="clear" w:pos="9072"/>
        <w:tab w:val="right" w:pos="-42"/>
      </w:tabs>
      <w:spacing w:before="40" w:after="160" w:line="259" w:lineRule="auto"/>
      <w:ind w:left="-1843"/>
    </w:pPr>
    <w:rPr>
      <w:rFonts w:eastAsiaTheme="minorEastAsia"/>
      <w:color w:val="4D4D4D"/>
      <w:sz w:val="16"/>
    </w:rPr>
  </w:style>
  <w:style w:type="paragraph" w:customStyle="1" w:styleId="texte">
    <w:name w:val="texte"/>
    <w:basedOn w:val="Normal"/>
    <w:rsid w:val="00D1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3728E9"/>
  </w:style>
  <w:style w:type="character" w:customStyle="1" w:styleId="jrnl">
    <w:name w:val="jrnl"/>
    <w:basedOn w:val="Policepardfaut"/>
    <w:rsid w:val="003728E9"/>
  </w:style>
  <w:style w:type="character" w:customStyle="1" w:styleId="stylelibelleinstance">
    <w:name w:val="stylelibelleinstance"/>
    <w:basedOn w:val="Policepardfaut"/>
    <w:rsid w:val="003728E9"/>
  </w:style>
  <w:style w:type="paragraph" w:customStyle="1" w:styleId="CellPuceN1">
    <w:name w:val="CellPuceN1"/>
    <w:basedOn w:val="Cell"/>
    <w:rsid w:val="00DA48E6"/>
    <w:pPr>
      <w:numPr>
        <w:numId w:val="10"/>
      </w:numPr>
      <w:spacing w:before="60" w:after="60"/>
    </w:pPr>
    <w:rPr>
      <w:color w:val="000000"/>
      <w:szCs w:val="20"/>
    </w:rPr>
  </w:style>
  <w:style w:type="character" w:styleId="CitationHTML">
    <w:name w:val="HTML Cite"/>
    <w:basedOn w:val="Policepardfaut"/>
    <w:uiPriority w:val="99"/>
    <w:semiHidden/>
    <w:unhideWhenUsed/>
    <w:rsid w:val="00526AD6"/>
    <w:rPr>
      <w:i/>
      <w:iCs/>
    </w:rPr>
  </w:style>
  <w:style w:type="character" w:customStyle="1" w:styleId="Mentionnonrsolue1">
    <w:name w:val="Mention non résolue1"/>
    <w:basedOn w:val="Policepardfaut"/>
    <w:uiPriority w:val="99"/>
    <w:semiHidden/>
    <w:unhideWhenUsed/>
    <w:rsid w:val="001A5D29"/>
    <w:rPr>
      <w:color w:val="808080"/>
      <w:shd w:val="clear" w:color="auto" w:fill="E6E6E6"/>
    </w:rPr>
  </w:style>
  <w:style w:type="character" w:customStyle="1" w:styleId="glmot">
    <w:name w:val="gl_mot"/>
    <w:basedOn w:val="Policepardfaut"/>
    <w:rsid w:val="006418E1"/>
  </w:style>
  <w:style w:type="character" w:customStyle="1" w:styleId="UnresolvedMention">
    <w:name w:val="Unresolved Mention"/>
    <w:basedOn w:val="Policepardfaut"/>
    <w:uiPriority w:val="99"/>
    <w:semiHidden/>
    <w:unhideWhenUsed/>
    <w:rsid w:val="00F93632"/>
    <w:rPr>
      <w:color w:val="808080"/>
      <w:shd w:val="clear" w:color="auto" w:fill="E6E6E6"/>
    </w:rPr>
  </w:style>
  <w:style w:type="paragraph" w:styleId="PrformatHTML">
    <w:name w:val="HTML Preformatted"/>
    <w:basedOn w:val="Normal"/>
    <w:link w:val="PrformatHTMLCar"/>
    <w:uiPriority w:val="99"/>
    <w:semiHidden/>
    <w:unhideWhenUsed/>
    <w:rsid w:val="0071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11E62"/>
    <w:rPr>
      <w:rFonts w:ascii="Courier New" w:eastAsia="Times New Roman" w:hAnsi="Courier New" w:cs="Courier New"/>
      <w:sz w:val="20"/>
      <w:szCs w:val="20"/>
      <w:lang w:eastAsia="fr-FR"/>
    </w:rPr>
  </w:style>
  <w:style w:type="character" w:customStyle="1" w:styleId="tgc">
    <w:name w:val="_tgc"/>
    <w:basedOn w:val="Policepardfaut"/>
    <w:rsid w:val="00E55068"/>
  </w:style>
  <w:style w:type="paragraph" w:customStyle="1" w:styleId="publie">
    <w:name w:val="publie"/>
    <w:basedOn w:val="Normal"/>
    <w:rsid w:val="00DD20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DD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286">
      <w:bodyDiv w:val="1"/>
      <w:marLeft w:val="0"/>
      <w:marRight w:val="0"/>
      <w:marTop w:val="0"/>
      <w:marBottom w:val="0"/>
      <w:divBdr>
        <w:top w:val="none" w:sz="0" w:space="0" w:color="auto"/>
        <w:left w:val="none" w:sz="0" w:space="0" w:color="auto"/>
        <w:bottom w:val="none" w:sz="0" w:space="0" w:color="auto"/>
        <w:right w:val="none" w:sz="0" w:space="0" w:color="auto"/>
      </w:divBdr>
    </w:div>
    <w:div w:id="58749568">
      <w:bodyDiv w:val="1"/>
      <w:marLeft w:val="0"/>
      <w:marRight w:val="0"/>
      <w:marTop w:val="0"/>
      <w:marBottom w:val="0"/>
      <w:divBdr>
        <w:top w:val="none" w:sz="0" w:space="0" w:color="auto"/>
        <w:left w:val="none" w:sz="0" w:space="0" w:color="auto"/>
        <w:bottom w:val="none" w:sz="0" w:space="0" w:color="auto"/>
        <w:right w:val="none" w:sz="0" w:space="0" w:color="auto"/>
      </w:divBdr>
    </w:div>
    <w:div w:id="101533780">
      <w:bodyDiv w:val="1"/>
      <w:marLeft w:val="0"/>
      <w:marRight w:val="0"/>
      <w:marTop w:val="0"/>
      <w:marBottom w:val="0"/>
      <w:divBdr>
        <w:top w:val="none" w:sz="0" w:space="0" w:color="auto"/>
        <w:left w:val="none" w:sz="0" w:space="0" w:color="auto"/>
        <w:bottom w:val="none" w:sz="0" w:space="0" w:color="auto"/>
        <w:right w:val="none" w:sz="0" w:space="0" w:color="auto"/>
      </w:divBdr>
    </w:div>
    <w:div w:id="138109544">
      <w:bodyDiv w:val="1"/>
      <w:marLeft w:val="0"/>
      <w:marRight w:val="0"/>
      <w:marTop w:val="0"/>
      <w:marBottom w:val="0"/>
      <w:divBdr>
        <w:top w:val="none" w:sz="0" w:space="0" w:color="auto"/>
        <w:left w:val="none" w:sz="0" w:space="0" w:color="auto"/>
        <w:bottom w:val="none" w:sz="0" w:space="0" w:color="auto"/>
        <w:right w:val="none" w:sz="0" w:space="0" w:color="auto"/>
      </w:divBdr>
    </w:div>
    <w:div w:id="182591420">
      <w:bodyDiv w:val="1"/>
      <w:marLeft w:val="0"/>
      <w:marRight w:val="0"/>
      <w:marTop w:val="0"/>
      <w:marBottom w:val="0"/>
      <w:divBdr>
        <w:top w:val="none" w:sz="0" w:space="0" w:color="auto"/>
        <w:left w:val="none" w:sz="0" w:space="0" w:color="auto"/>
        <w:bottom w:val="none" w:sz="0" w:space="0" w:color="auto"/>
        <w:right w:val="none" w:sz="0" w:space="0" w:color="auto"/>
      </w:divBdr>
    </w:div>
    <w:div w:id="186600886">
      <w:bodyDiv w:val="1"/>
      <w:marLeft w:val="0"/>
      <w:marRight w:val="0"/>
      <w:marTop w:val="0"/>
      <w:marBottom w:val="0"/>
      <w:divBdr>
        <w:top w:val="none" w:sz="0" w:space="0" w:color="auto"/>
        <w:left w:val="none" w:sz="0" w:space="0" w:color="auto"/>
        <w:bottom w:val="none" w:sz="0" w:space="0" w:color="auto"/>
        <w:right w:val="none" w:sz="0" w:space="0" w:color="auto"/>
      </w:divBdr>
    </w:div>
    <w:div w:id="224145451">
      <w:bodyDiv w:val="1"/>
      <w:marLeft w:val="0"/>
      <w:marRight w:val="0"/>
      <w:marTop w:val="0"/>
      <w:marBottom w:val="0"/>
      <w:divBdr>
        <w:top w:val="none" w:sz="0" w:space="0" w:color="auto"/>
        <w:left w:val="none" w:sz="0" w:space="0" w:color="auto"/>
        <w:bottom w:val="none" w:sz="0" w:space="0" w:color="auto"/>
        <w:right w:val="none" w:sz="0" w:space="0" w:color="auto"/>
      </w:divBdr>
    </w:div>
    <w:div w:id="229074225">
      <w:bodyDiv w:val="1"/>
      <w:marLeft w:val="0"/>
      <w:marRight w:val="0"/>
      <w:marTop w:val="0"/>
      <w:marBottom w:val="0"/>
      <w:divBdr>
        <w:top w:val="none" w:sz="0" w:space="0" w:color="auto"/>
        <w:left w:val="none" w:sz="0" w:space="0" w:color="auto"/>
        <w:bottom w:val="none" w:sz="0" w:space="0" w:color="auto"/>
        <w:right w:val="none" w:sz="0" w:space="0" w:color="auto"/>
      </w:divBdr>
    </w:div>
    <w:div w:id="241375498">
      <w:bodyDiv w:val="1"/>
      <w:marLeft w:val="0"/>
      <w:marRight w:val="0"/>
      <w:marTop w:val="0"/>
      <w:marBottom w:val="0"/>
      <w:divBdr>
        <w:top w:val="none" w:sz="0" w:space="0" w:color="auto"/>
        <w:left w:val="none" w:sz="0" w:space="0" w:color="auto"/>
        <w:bottom w:val="none" w:sz="0" w:space="0" w:color="auto"/>
        <w:right w:val="none" w:sz="0" w:space="0" w:color="auto"/>
      </w:divBdr>
      <w:divsChild>
        <w:div w:id="95253415">
          <w:marLeft w:val="446"/>
          <w:marRight w:val="0"/>
          <w:marTop w:val="0"/>
          <w:marBottom w:val="240"/>
          <w:divBdr>
            <w:top w:val="none" w:sz="0" w:space="0" w:color="auto"/>
            <w:left w:val="none" w:sz="0" w:space="0" w:color="auto"/>
            <w:bottom w:val="none" w:sz="0" w:space="0" w:color="auto"/>
            <w:right w:val="none" w:sz="0" w:space="0" w:color="auto"/>
          </w:divBdr>
        </w:div>
        <w:div w:id="855197334">
          <w:marLeft w:val="446"/>
          <w:marRight w:val="0"/>
          <w:marTop w:val="0"/>
          <w:marBottom w:val="240"/>
          <w:divBdr>
            <w:top w:val="none" w:sz="0" w:space="0" w:color="auto"/>
            <w:left w:val="none" w:sz="0" w:space="0" w:color="auto"/>
            <w:bottom w:val="none" w:sz="0" w:space="0" w:color="auto"/>
            <w:right w:val="none" w:sz="0" w:space="0" w:color="auto"/>
          </w:divBdr>
        </w:div>
        <w:div w:id="1564877382">
          <w:marLeft w:val="446"/>
          <w:marRight w:val="0"/>
          <w:marTop w:val="0"/>
          <w:marBottom w:val="240"/>
          <w:divBdr>
            <w:top w:val="none" w:sz="0" w:space="0" w:color="auto"/>
            <w:left w:val="none" w:sz="0" w:space="0" w:color="auto"/>
            <w:bottom w:val="none" w:sz="0" w:space="0" w:color="auto"/>
            <w:right w:val="none" w:sz="0" w:space="0" w:color="auto"/>
          </w:divBdr>
        </w:div>
        <w:div w:id="1994412907">
          <w:marLeft w:val="446"/>
          <w:marRight w:val="0"/>
          <w:marTop w:val="0"/>
          <w:marBottom w:val="240"/>
          <w:divBdr>
            <w:top w:val="none" w:sz="0" w:space="0" w:color="auto"/>
            <w:left w:val="none" w:sz="0" w:space="0" w:color="auto"/>
            <w:bottom w:val="none" w:sz="0" w:space="0" w:color="auto"/>
            <w:right w:val="none" w:sz="0" w:space="0" w:color="auto"/>
          </w:divBdr>
        </w:div>
      </w:divsChild>
    </w:div>
    <w:div w:id="250354950">
      <w:bodyDiv w:val="1"/>
      <w:marLeft w:val="0"/>
      <w:marRight w:val="0"/>
      <w:marTop w:val="0"/>
      <w:marBottom w:val="0"/>
      <w:divBdr>
        <w:top w:val="none" w:sz="0" w:space="0" w:color="auto"/>
        <w:left w:val="none" w:sz="0" w:space="0" w:color="auto"/>
        <w:bottom w:val="none" w:sz="0" w:space="0" w:color="auto"/>
        <w:right w:val="none" w:sz="0" w:space="0" w:color="auto"/>
      </w:divBdr>
    </w:div>
    <w:div w:id="335226700">
      <w:bodyDiv w:val="1"/>
      <w:marLeft w:val="0"/>
      <w:marRight w:val="0"/>
      <w:marTop w:val="0"/>
      <w:marBottom w:val="0"/>
      <w:divBdr>
        <w:top w:val="none" w:sz="0" w:space="0" w:color="auto"/>
        <w:left w:val="none" w:sz="0" w:space="0" w:color="auto"/>
        <w:bottom w:val="none" w:sz="0" w:space="0" w:color="auto"/>
        <w:right w:val="none" w:sz="0" w:space="0" w:color="auto"/>
      </w:divBdr>
    </w:div>
    <w:div w:id="358287846">
      <w:bodyDiv w:val="1"/>
      <w:marLeft w:val="0"/>
      <w:marRight w:val="0"/>
      <w:marTop w:val="0"/>
      <w:marBottom w:val="0"/>
      <w:divBdr>
        <w:top w:val="none" w:sz="0" w:space="0" w:color="auto"/>
        <w:left w:val="none" w:sz="0" w:space="0" w:color="auto"/>
        <w:bottom w:val="none" w:sz="0" w:space="0" w:color="auto"/>
        <w:right w:val="none" w:sz="0" w:space="0" w:color="auto"/>
      </w:divBdr>
    </w:div>
    <w:div w:id="381096241">
      <w:bodyDiv w:val="1"/>
      <w:marLeft w:val="0"/>
      <w:marRight w:val="0"/>
      <w:marTop w:val="0"/>
      <w:marBottom w:val="0"/>
      <w:divBdr>
        <w:top w:val="none" w:sz="0" w:space="0" w:color="auto"/>
        <w:left w:val="none" w:sz="0" w:space="0" w:color="auto"/>
        <w:bottom w:val="none" w:sz="0" w:space="0" w:color="auto"/>
        <w:right w:val="none" w:sz="0" w:space="0" w:color="auto"/>
      </w:divBdr>
    </w:div>
    <w:div w:id="419983276">
      <w:bodyDiv w:val="1"/>
      <w:marLeft w:val="0"/>
      <w:marRight w:val="0"/>
      <w:marTop w:val="0"/>
      <w:marBottom w:val="0"/>
      <w:divBdr>
        <w:top w:val="none" w:sz="0" w:space="0" w:color="auto"/>
        <w:left w:val="none" w:sz="0" w:space="0" w:color="auto"/>
        <w:bottom w:val="none" w:sz="0" w:space="0" w:color="auto"/>
        <w:right w:val="none" w:sz="0" w:space="0" w:color="auto"/>
      </w:divBdr>
    </w:div>
    <w:div w:id="453257561">
      <w:bodyDiv w:val="1"/>
      <w:marLeft w:val="0"/>
      <w:marRight w:val="0"/>
      <w:marTop w:val="0"/>
      <w:marBottom w:val="0"/>
      <w:divBdr>
        <w:top w:val="none" w:sz="0" w:space="0" w:color="auto"/>
        <w:left w:val="none" w:sz="0" w:space="0" w:color="auto"/>
        <w:bottom w:val="none" w:sz="0" w:space="0" w:color="auto"/>
        <w:right w:val="none" w:sz="0" w:space="0" w:color="auto"/>
      </w:divBdr>
    </w:div>
    <w:div w:id="533004578">
      <w:bodyDiv w:val="1"/>
      <w:marLeft w:val="0"/>
      <w:marRight w:val="0"/>
      <w:marTop w:val="0"/>
      <w:marBottom w:val="0"/>
      <w:divBdr>
        <w:top w:val="none" w:sz="0" w:space="0" w:color="auto"/>
        <w:left w:val="none" w:sz="0" w:space="0" w:color="auto"/>
        <w:bottom w:val="none" w:sz="0" w:space="0" w:color="auto"/>
        <w:right w:val="none" w:sz="0" w:space="0" w:color="auto"/>
      </w:divBdr>
    </w:div>
    <w:div w:id="569384286">
      <w:bodyDiv w:val="1"/>
      <w:marLeft w:val="0"/>
      <w:marRight w:val="0"/>
      <w:marTop w:val="0"/>
      <w:marBottom w:val="0"/>
      <w:divBdr>
        <w:top w:val="none" w:sz="0" w:space="0" w:color="auto"/>
        <w:left w:val="none" w:sz="0" w:space="0" w:color="auto"/>
        <w:bottom w:val="none" w:sz="0" w:space="0" w:color="auto"/>
        <w:right w:val="none" w:sz="0" w:space="0" w:color="auto"/>
      </w:divBdr>
      <w:divsChild>
        <w:div w:id="651955724">
          <w:marLeft w:val="0"/>
          <w:marRight w:val="0"/>
          <w:marTop w:val="0"/>
          <w:marBottom w:val="0"/>
          <w:divBdr>
            <w:top w:val="none" w:sz="0" w:space="0" w:color="auto"/>
            <w:left w:val="none" w:sz="0" w:space="0" w:color="auto"/>
            <w:bottom w:val="none" w:sz="0" w:space="0" w:color="auto"/>
            <w:right w:val="none" w:sz="0" w:space="0" w:color="auto"/>
          </w:divBdr>
        </w:div>
        <w:div w:id="1996256969">
          <w:marLeft w:val="0"/>
          <w:marRight w:val="0"/>
          <w:marTop w:val="0"/>
          <w:marBottom w:val="0"/>
          <w:divBdr>
            <w:top w:val="none" w:sz="0" w:space="0" w:color="auto"/>
            <w:left w:val="none" w:sz="0" w:space="0" w:color="auto"/>
            <w:bottom w:val="none" w:sz="0" w:space="0" w:color="auto"/>
            <w:right w:val="none" w:sz="0" w:space="0" w:color="auto"/>
          </w:divBdr>
        </w:div>
      </w:divsChild>
    </w:div>
    <w:div w:id="594560782">
      <w:bodyDiv w:val="1"/>
      <w:marLeft w:val="0"/>
      <w:marRight w:val="0"/>
      <w:marTop w:val="0"/>
      <w:marBottom w:val="0"/>
      <w:divBdr>
        <w:top w:val="none" w:sz="0" w:space="0" w:color="auto"/>
        <w:left w:val="none" w:sz="0" w:space="0" w:color="auto"/>
        <w:bottom w:val="none" w:sz="0" w:space="0" w:color="auto"/>
        <w:right w:val="none" w:sz="0" w:space="0" w:color="auto"/>
      </w:divBdr>
    </w:div>
    <w:div w:id="622924847">
      <w:bodyDiv w:val="1"/>
      <w:marLeft w:val="0"/>
      <w:marRight w:val="0"/>
      <w:marTop w:val="0"/>
      <w:marBottom w:val="0"/>
      <w:divBdr>
        <w:top w:val="none" w:sz="0" w:space="0" w:color="auto"/>
        <w:left w:val="none" w:sz="0" w:space="0" w:color="auto"/>
        <w:bottom w:val="none" w:sz="0" w:space="0" w:color="auto"/>
        <w:right w:val="none" w:sz="0" w:space="0" w:color="auto"/>
      </w:divBdr>
      <w:divsChild>
        <w:div w:id="146174231">
          <w:marLeft w:val="0"/>
          <w:marRight w:val="0"/>
          <w:marTop w:val="0"/>
          <w:marBottom w:val="0"/>
          <w:divBdr>
            <w:top w:val="none" w:sz="0" w:space="0" w:color="auto"/>
            <w:left w:val="none" w:sz="0" w:space="0" w:color="auto"/>
            <w:bottom w:val="none" w:sz="0" w:space="0" w:color="auto"/>
            <w:right w:val="none" w:sz="0" w:space="0" w:color="auto"/>
          </w:divBdr>
        </w:div>
        <w:div w:id="456728838">
          <w:marLeft w:val="0"/>
          <w:marRight w:val="0"/>
          <w:marTop w:val="0"/>
          <w:marBottom w:val="0"/>
          <w:divBdr>
            <w:top w:val="none" w:sz="0" w:space="0" w:color="auto"/>
            <w:left w:val="none" w:sz="0" w:space="0" w:color="auto"/>
            <w:bottom w:val="none" w:sz="0" w:space="0" w:color="auto"/>
            <w:right w:val="none" w:sz="0" w:space="0" w:color="auto"/>
          </w:divBdr>
        </w:div>
        <w:div w:id="1965454808">
          <w:marLeft w:val="0"/>
          <w:marRight w:val="0"/>
          <w:marTop w:val="0"/>
          <w:marBottom w:val="0"/>
          <w:divBdr>
            <w:top w:val="none" w:sz="0" w:space="0" w:color="auto"/>
            <w:left w:val="none" w:sz="0" w:space="0" w:color="auto"/>
            <w:bottom w:val="none" w:sz="0" w:space="0" w:color="auto"/>
            <w:right w:val="none" w:sz="0" w:space="0" w:color="auto"/>
          </w:divBdr>
        </w:div>
        <w:div w:id="151219681">
          <w:marLeft w:val="0"/>
          <w:marRight w:val="0"/>
          <w:marTop w:val="0"/>
          <w:marBottom w:val="0"/>
          <w:divBdr>
            <w:top w:val="none" w:sz="0" w:space="0" w:color="auto"/>
            <w:left w:val="none" w:sz="0" w:space="0" w:color="auto"/>
            <w:bottom w:val="none" w:sz="0" w:space="0" w:color="auto"/>
            <w:right w:val="none" w:sz="0" w:space="0" w:color="auto"/>
          </w:divBdr>
        </w:div>
        <w:div w:id="1948347515">
          <w:marLeft w:val="0"/>
          <w:marRight w:val="0"/>
          <w:marTop w:val="0"/>
          <w:marBottom w:val="0"/>
          <w:divBdr>
            <w:top w:val="none" w:sz="0" w:space="0" w:color="auto"/>
            <w:left w:val="none" w:sz="0" w:space="0" w:color="auto"/>
            <w:bottom w:val="none" w:sz="0" w:space="0" w:color="auto"/>
            <w:right w:val="none" w:sz="0" w:space="0" w:color="auto"/>
          </w:divBdr>
        </w:div>
        <w:div w:id="1371686087">
          <w:marLeft w:val="0"/>
          <w:marRight w:val="0"/>
          <w:marTop w:val="0"/>
          <w:marBottom w:val="0"/>
          <w:divBdr>
            <w:top w:val="none" w:sz="0" w:space="0" w:color="auto"/>
            <w:left w:val="none" w:sz="0" w:space="0" w:color="auto"/>
            <w:bottom w:val="none" w:sz="0" w:space="0" w:color="auto"/>
            <w:right w:val="none" w:sz="0" w:space="0" w:color="auto"/>
          </w:divBdr>
        </w:div>
      </w:divsChild>
    </w:div>
    <w:div w:id="678822216">
      <w:bodyDiv w:val="1"/>
      <w:marLeft w:val="0"/>
      <w:marRight w:val="0"/>
      <w:marTop w:val="0"/>
      <w:marBottom w:val="0"/>
      <w:divBdr>
        <w:top w:val="none" w:sz="0" w:space="0" w:color="auto"/>
        <w:left w:val="none" w:sz="0" w:space="0" w:color="auto"/>
        <w:bottom w:val="none" w:sz="0" w:space="0" w:color="auto"/>
        <w:right w:val="none" w:sz="0" w:space="0" w:color="auto"/>
      </w:divBdr>
    </w:div>
    <w:div w:id="763451692">
      <w:bodyDiv w:val="1"/>
      <w:marLeft w:val="0"/>
      <w:marRight w:val="0"/>
      <w:marTop w:val="0"/>
      <w:marBottom w:val="0"/>
      <w:divBdr>
        <w:top w:val="none" w:sz="0" w:space="0" w:color="auto"/>
        <w:left w:val="none" w:sz="0" w:space="0" w:color="auto"/>
        <w:bottom w:val="none" w:sz="0" w:space="0" w:color="auto"/>
        <w:right w:val="none" w:sz="0" w:space="0" w:color="auto"/>
      </w:divBdr>
      <w:divsChild>
        <w:div w:id="10304929">
          <w:marLeft w:val="0"/>
          <w:marRight w:val="0"/>
          <w:marTop w:val="0"/>
          <w:marBottom w:val="0"/>
          <w:divBdr>
            <w:top w:val="none" w:sz="0" w:space="0" w:color="auto"/>
            <w:left w:val="none" w:sz="0" w:space="0" w:color="auto"/>
            <w:bottom w:val="none" w:sz="0" w:space="0" w:color="auto"/>
            <w:right w:val="none" w:sz="0" w:space="0" w:color="auto"/>
          </w:divBdr>
        </w:div>
        <w:div w:id="1435594978">
          <w:marLeft w:val="0"/>
          <w:marRight w:val="0"/>
          <w:marTop w:val="0"/>
          <w:marBottom w:val="0"/>
          <w:divBdr>
            <w:top w:val="none" w:sz="0" w:space="0" w:color="auto"/>
            <w:left w:val="none" w:sz="0" w:space="0" w:color="auto"/>
            <w:bottom w:val="none" w:sz="0" w:space="0" w:color="auto"/>
            <w:right w:val="none" w:sz="0" w:space="0" w:color="auto"/>
          </w:divBdr>
        </w:div>
      </w:divsChild>
    </w:div>
    <w:div w:id="845822998">
      <w:bodyDiv w:val="1"/>
      <w:marLeft w:val="0"/>
      <w:marRight w:val="0"/>
      <w:marTop w:val="0"/>
      <w:marBottom w:val="0"/>
      <w:divBdr>
        <w:top w:val="none" w:sz="0" w:space="0" w:color="auto"/>
        <w:left w:val="none" w:sz="0" w:space="0" w:color="auto"/>
        <w:bottom w:val="none" w:sz="0" w:space="0" w:color="auto"/>
        <w:right w:val="none" w:sz="0" w:space="0" w:color="auto"/>
      </w:divBdr>
    </w:div>
    <w:div w:id="883365713">
      <w:bodyDiv w:val="1"/>
      <w:marLeft w:val="0"/>
      <w:marRight w:val="0"/>
      <w:marTop w:val="0"/>
      <w:marBottom w:val="0"/>
      <w:divBdr>
        <w:top w:val="none" w:sz="0" w:space="0" w:color="auto"/>
        <w:left w:val="none" w:sz="0" w:space="0" w:color="auto"/>
        <w:bottom w:val="none" w:sz="0" w:space="0" w:color="auto"/>
        <w:right w:val="none" w:sz="0" w:space="0" w:color="auto"/>
      </w:divBdr>
    </w:div>
    <w:div w:id="889415991">
      <w:bodyDiv w:val="1"/>
      <w:marLeft w:val="0"/>
      <w:marRight w:val="0"/>
      <w:marTop w:val="0"/>
      <w:marBottom w:val="0"/>
      <w:divBdr>
        <w:top w:val="none" w:sz="0" w:space="0" w:color="auto"/>
        <w:left w:val="none" w:sz="0" w:space="0" w:color="auto"/>
        <w:bottom w:val="none" w:sz="0" w:space="0" w:color="auto"/>
        <w:right w:val="none" w:sz="0" w:space="0" w:color="auto"/>
      </w:divBdr>
    </w:div>
    <w:div w:id="912550268">
      <w:bodyDiv w:val="1"/>
      <w:marLeft w:val="0"/>
      <w:marRight w:val="0"/>
      <w:marTop w:val="0"/>
      <w:marBottom w:val="0"/>
      <w:divBdr>
        <w:top w:val="none" w:sz="0" w:space="0" w:color="auto"/>
        <w:left w:val="none" w:sz="0" w:space="0" w:color="auto"/>
        <w:bottom w:val="none" w:sz="0" w:space="0" w:color="auto"/>
        <w:right w:val="none" w:sz="0" w:space="0" w:color="auto"/>
      </w:divBdr>
    </w:div>
    <w:div w:id="919485114">
      <w:bodyDiv w:val="1"/>
      <w:marLeft w:val="0"/>
      <w:marRight w:val="0"/>
      <w:marTop w:val="0"/>
      <w:marBottom w:val="0"/>
      <w:divBdr>
        <w:top w:val="none" w:sz="0" w:space="0" w:color="auto"/>
        <w:left w:val="none" w:sz="0" w:space="0" w:color="auto"/>
        <w:bottom w:val="none" w:sz="0" w:space="0" w:color="auto"/>
        <w:right w:val="none" w:sz="0" w:space="0" w:color="auto"/>
      </w:divBdr>
    </w:div>
    <w:div w:id="980157605">
      <w:bodyDiv w:val="1"/>
      <w:marLeft w:val="0"/>
      <w:marRight w:val="0"/>
      <w:marTop w:val="0"/>
      <w:marBottom w:val="0"/>
      <w:divBdr>
        <w:top w:val="none" w:sz="0" w:space="0" w:color="auto"/>
        <w:left w:val="none" w:sz="0" w:space="0" w:color="auto"/>
        <w:bottom w:val="none" w:sz="0" w:space="0" w:color="auto"/>
        <w:right w:val="none" w:sz="0" w:space="0" w:color="auto"/>
      </w:divBdr>
    </w:div>
    <w:div w:id="999044008">
      <w:bodyDiv w:val="1"/>
      <w:marLeft w:val="0"/>
      <w:marRight w:val="0"/>
      <w:marTop w:val="0"/>
      <w:marBottom w:val="0"/>
      <w:divBdr>
        <w:top w:val="none" w:sz="0" w:space="0" w:color="auto"/>
        <w:left w:val="none" w:sz="0" w:space="0" w:color="auto"/>
        <w:bottom w:val="none" w:sz="0" w:space="0" w:color="auto"/>
        <w:right w:val="none" w:sz="0" w:space="0" w:color="auto"/>
      </w:divBdr>
    </w:div>
    <w:div w:id="1002128354">
      <w:bodyDiv w:val="1"/>
      <w:marLeft w:val="0"/>
      <w:marRight w:val="0"/>
      <w:marTop w:val="0"/>
      <w:marBottom w:val="0"/>
      <w:divBdr>
        <w:top w:val="none" w:sz="0" w:space="0" w:color="auto"/>
        <w:left w:val="none" w:sz="0" w:space="0" w:color="auto"/>
        <w:bottom w:val="none" w:sz="0" w:space="0" w:color="auto"/>
        <w:right w:val="none" w:sz="0" w:space="0" w:color="auto"/>
      </w:divBdr>
    </w:div>
    <w:div w:id="1024937118">
      <w:bodyDiv w:val="1"/>
      <w:marLeft w:val="0"/>
      <w:marRight w:val="0"/>
      <w:marTop w:val="0"/>
      <w:marBottom w:val="0"/>
      <w:divBdr>
        <w:top w:val="none" w:sz="0" w:space="0" w:color="auto"/>
        <w:left w:val="none" w:sz="0" w:space="0" w:color="auto"/>
        <w:bottom w:val="none" w:sz="0" w:space="0" w:color="auto"/>
        <w:right w:val="none" w:sz="0" w:space="0" w:color="auto"/>
      </w:divBdr>
      <w:divsChild>
        <w:div w:id="1368873875">
          <w:marLeft w:val="0"/>
          <w:marRight w:val="0"/>
          <w:marTop w:val="0"/>
          <w:marBottom w:val="0"/>
          <w:divBdr>
            <w:top w:val="none" w:sz="0" w:space="0" w:color="auto"/>
            <w:left w:val="none" w:sz="0" w:space="0" w:color="auto"/>
            <w:bottom w:val="none" w:sz="0" w:space="0" w:color="auto"/>
            <w:right w:val="none" w:sz="0" w:space="0" w:color="auto"/>
          </w:divBdr>
          <w:divsChild>
            <w:div w:id="247661427">
              <w:marLeft w:val="0"/>
              <w:marRight w:val="0"/>
              <w:marTop w:val="0"/>
              <w:marBottom w:val="0"/>
              <w:divBdr>
                <w:top w:val="none" w:sz="0" w:space="0" w:color="auto"/>
                <w:left w:val="none" w:sz="0" w:space="0" w:color="auto"/>
                <w:bottom w:val="none" w:sz="0" w:space="0" w:color="auto"/>
                <w:right w:val="none" w:sz="0" w:space="0" w:color="auto"/>
              </w:divBdr>
            </w:div>
            <w:div w:id="7525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3711">
      <w:bodyDiv w:val="1"/>
      <w:marLeft w:val="0"/>
      <w:marRight w:val="0"/>
      <w:marTop w:val="0"/>
      <w:marBottom w:val="0"/>
      <w:divBdr>
        <w:top w:val="none" w:sz="0" w:space="0" w:color="auto"/>
        <w:left w:val="none" w:sz="0" w:space="0" w:color="auto"/>
        <w:bottom w:val="none" w:sz="0" w:space="0" w:color="auto"/>
        <w:right w:val="none" w:sz="0" w:space="0" w:color="auto"/>
      </w:divBdr>
    </w:div>
    <w:div w:id="1036278125">
      <w:bodyDiv w:val="1"/>
      <w:marLeft w:val="0"/>
      <w:marRight w:val="0"/>
      <w:marTop w:val="0"/>
      <w:marBottom w:val="0"/>
      <w:divBdr>
        <w:top w:val="none" w:sz="0" w:space="0" w:color="auto"/>
        <w:left w:val="none" w:sz="0" w:space="0" w:color="auto"/>
        <w:bottom w:val="none" w:sz="0" w:space="0" w:color="auto"/>
        <w:right w:val="none" w:sz="0" w:space="0" w:color="auto"/>
      </w:divBdr>
    </w:div>
    <w:div w:id="1069157462">
      <w:bodyDiv w:val="1"/>
      <w:marLeft w:val="0"/>
      <w:marRight w:val="0"/>
      <w:marTop w:val="0"/>
      <w:marBottom w:val="0"/>
      <w:divBdr>
        <w:top w:val="none" w:sz="0" w:space="0" w:color="auto"/>
        <w:left w:val="none" w:sz="0" w:space="0" w:color="auto"/>
        <w:bottom w:val="none" w:sz="0" w:space="0" w:color="auto"/>
        <w:right w:val="none" w:sz="0" w:space="0" w:color="auto"/>
      </w:divBdr>
    </w:div>
    <w:div w:id="1072629586">
      <w:bodyDiv w:val="1"/>
      <w:marLeft w:val="0"/>
      <w:marRight w:val="0"/>
      <w:marTop w:val="0"/>
      <w:marBottom w:val="0"/>
      <w:divBdr>
        <w:top w:val="none" w:sz="0" w:space="0" w:color="auto"/>
        <w:left w:val="none" w:sz="0" w:space="0" w:color="auto"/>
        <w:bottom w:val="none" w:sz="0" w:space="0" w:color="auto"/>
        <w:right w:val="none" w:sz="0" w:space="0" w:color="auto"/>
      </w:divBdr>
      <w:divsChild>
        <w:div w:id="1894195329">
          <w:marLeft w:val="0"/>
          <w:marRight w:val="0"/>
          <w:marTop w:val="0"/>
          <w:marBottom w:val="0"/>
          <w:divBdr>
            <w:top w:val="none" w:sz="0" w:space="0" w:color="auto"/>
            <w:left w:val="none" w:sz="0" w:space="0" w:color="auto"/>
            <w:bottom w:val="none" w:sz="0" w:space="0" w:color="auto"/>
            <w:right w:val="none" w:sz="0" w:space="0" w:color="auto"/>
          </w:divBdr>
        </w:div>
        <w:div w:id="1970089532">
          <w:marLeft w:val="0"/>
          <w:marRight w:val="0"/>
          <w:marTop w:val="0"/>
          <w:marBottom w:val="0"/>
          <w:divBdr>
            <w:top w:val="none" w:sz="0" w:space="0" w:color="auto"/>
            <w:left w:val="none" w:sz="0" w:space="0" w:color="auto"/>
            <w:bottom w:val="none" w:sz="0" w:space="0" w:color="auto"/>
            <w:right w:val="none" w:sz="0" w:space="0" w:color="auto"/>
          </w:divBdr>
        </w:div>
      </w:divsChild>
    </w:div>
    <w:div w:id="1111440074">
      <w:bodyDiv w:val="1"/>
      <w:marLeft w:val="0"/>
      <w:marRight w:val="0"/>
      <w:marTop w:val="0"/>
      <w:marBottom w:val="0"/>
      <w:divBdr>
        <w:top w:val="none" w:sz="0" w:space="0" w:color="auto"/>
        <w:left w:val="none" w:sz="0" w:space="0" w:color="auto"/>
        <w:bottom w:val="none" w:sz="0" w:space="0" w:color="auto"/>
        <w:right w:val="none" w:sz="0" w:space="0" w:color="auto"/>
      </w:divBdr>
    </w:div>
    <w:div w:id="1133131023">
      <w:bodyDiv w:val="1"/>
      <w:marLeft w:val="0"/>
      <w:marRight w:val="0"/>
      <w:marTop w:val="0"/>
      <w:marBottom w:val="0"/>
      <w:divBdr>
        <w:top w:val="none" w:sz="0" w:space="0" w:color="auto"/>
        <w:left w:val="none" w:sz="0" w:space="0" w:color="auto"/>
        <w:bottom w:val="none" w:sz="0" w:space="0" w:color="auto"/>
        <w:right w:val="none" w:sz="0" w:space="0" w:color="auto"/>
      </w:divBdr>
    </w:div>
    <w:div w:id="1215702410">
      <w:bodyDiv w:val="1"/>
      <w:marLeft w:val="0"/>
      <w:marRight w:val="0"/>
      <w:marTop w:val="0"/>
      <w:marBottom w:val="0"/>
      <w:divBdr>
        <w:top w:val="none" w:sz="0" w:space="0" w:color="auto"/>
        <w:left w:val="none" w:sz="0" w:space="0" w:color="auto"/>
        <w:bottom w:val="none" w:sz="0" w:space="0" w:color="auto"/>
        <w:right w:val="none" w:sz="0" w:space="0" w:color="auto"/>
      </w:divBdr>
      <w:divsChild>
        <w:div w:id="1139227838">
          <w:marLeft w:val="0"/>
          <w:marRight w:val="0"/>
          <w:marTop w:val="0"/>
          <w:marBottom w:val="0"/>
          <w:divBdr>
            <w:top w:val="none" w:sz="0" w:space="0" w:color="auto"/>
            <w:left w:val="none" w:sz="0" w:space="0" w:color="auto"/>
            <w:bottom w:val="none" w:sz="0" w:space="0" w:color="auto"/>
            <w:right w:val="none" w:sz="0" w:space="0" w:color="auto"/>
          </w:divBdr>
          <w:divsChild>
            <w:div w:id="1986809576">
              <w:marLeft w:val="0"/>
              <w:marRight w:val="0"/>
              <w:marTop w:val="0"/>
              <w:marBottom w:val="0"/>
              <w:divBdr>
                <w:top w:val="none" w:sz="0" w:space="0" w:color="auto"/>
                <w:left w:val="none" w:sz="0" w:space="0" w:color="auto"/>
                <w:bottom w:val="none" w:sz="0" w:space="0" w:color="auto"/>
                <w:right w:val="none" w:sz="0" w:space="0" w:color="auto"/>
              </w:divBdr>
            </w:div>
          </w:divsChild>
        </w:div>
        <w:div w:id="1471744783">
          <w:marLeft w:val="0"/>
          <w:marRight w:val="0"/>
          <w:marTop w:val="0"/>
          <w:marBottom w:val="0"/>
          <w:divBdr>
            <w:top w:val="none" w:sz="0" w:space="0" w:color="auto"/>
            <w:left w:val="none" w:sz="0" w:space="0" w:color="auto"/>
            <w:bottom w:val="none" w:sz="0" w:space="0" w:color="auto"/>
            <w:right w:val="none" w:sz="0" w:space="0" w:color="auto"/>
          </w:divBdr>
          <w:divsChild>
            <w:div w:id="1398481414">
              <w:marLeft w:val="0"/>
              <w:marRight w:val="0"/>
              <w:marTop w:val="0"/>
              <w:marBottom w:val="0"/>
              <w:divBdr>
                <w:top w:val="none" w:sz="0" w:space="0" w:color="auto"/>
                <w:left w:val="none" w:sz="0" w:space="0" w:color="auto"/>
                <w:bottom w:val="none" w:sz="0" w:space="0" w:color="auto"/>
                <w:right w:val="none" w:sz="0" w:space="0" w:color="auto"/>
              </w:divBdr>
              <w:divsChild>
                <w:div w:id="137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8261">
      <w:bodyDiv w:val="1"/>
      <w:marLeft w:val="0"/>
      <w:marRight w:val="0"/>
      <w:marTop w:val="0"/>
      <w:marBottom w:val="0"/>
      <w:divBdr>
        <w:top w:val="none" w:sz="0" w:space="0" w:color="auto"/>
        <w:left w:val="none" w:sz="0" w:space="0" w:color="auto"/>
        <w:bottom w:val="none" w:sz="0" w:space="0" w:color="auto"/>
        <w:right w:val="none" w:sz="0" w:space="0" w:color="auto"/>
      </w:divBdr>
    </w:div>
    <w:div w:id="1259143912">
      <w:bodyDiv w:val="1"/>
      <w:marLeft w:val="0"/>
      <w:marRight w:val="0"/>
      <w:marTop w:val="0"/>
      <w:marBottom w:val="0"/>
      <w:divBdr>
        <w:top w:val="none" w:sz="0" w:space="0" w:color="auto"/>
        <w:left w:val="none" w:sz="0" w:space="0" w:color="auto"/>
        <w:bottom w:val="none" w:sz="0" w:space="0" w:color="auto"/>
        <w:right w:val="none" w:sz="0" w:space="0" w:color="auto"/>
      </w:divBdr>
    </w:div>
    <w:div w:id="1348871085">
      <w:bodyDiv w:val="1"/>
      <w:marLeft w:val="0"/>
      <w:marRight w:val="0"/>
      <w:marTop w:val="0"/>
      <w:marBottom w:val="0"/>
      <w:divBdr>
        <w:top w:val="none" w:sz="0" w:space="0" w:color="auto"/>
        <w:left w:val="none" w:sz="0" w:space="0" w:color="auto"/>
        <w:bottom w:val="none" w:sz="0" w:space="0" w:color="auto"/>
        <w:right w:val="none" w:sz="0" w:space="0" w:color="auto"/>
      </w:divBdr>
    </w:div>
    <w:div w:id="1385056721">
      <w:bodyDiv w:val="1"/>
      <w:marLeft w:val="0"/>
      <w:marRight w:val="0"/>
      <w:marTop w:val="0"/>
      <w:marBottom w:val="0"/>
      <w:divBdr>
        <w:top w:val="none" w:sz="0" w:space="0" w:color="auto"/>
        <w:left w:val="none" w:sz="0" w:space="0" w:color="auto"/>
        <w:bottom w:val="none" w:sz="0" w:space="0" w:color="auto"/>
        <w:right w:val="none" w:sz="0" w:space="0" w:color="auto"/>
      </w:divBdr>
    </w:div>
    <w:div w:id="1463158275">
      <w:bodyDiv w:val="1"/>
      <w:marLeft w:val="0"/>
      <w:marRight w:val="0"/>
      <w:marTop w:val="0"/>
      <w:marBottom w:val="0"/>
      <w:divBdr>
        <w:top w:val="none" w:sz="0" w:space="0" w:color="auto"/>
        <w:left w:val="none" w:sz="0" w:space="0" w:color="auto"/>
        <w:bottom w:val="none" w:sz="0" w:space="0" w:color="auto"/>
        <w:right w:val="none" w:sz="0" w:space="0" w:color="auto"/>
      </w:divBdr>
    </w:div>
    <w:div w:id="1484008336">
      <w:bodyDiv w:val="1"/>
      <w:marLeft w:val="0"/>
      <w:marRight w:val="0"/>
      <w:marTop w:val="0"/>
      <w:marBottom w:val="0"/>
      <w:divBdr>
        <w:top w:val="none" w:sz="0" w:space="0" w:color="auto"/>
        <w:left w:val="none" w:sz="0" w:space="0" w:color="auto"/>
        <w:bottom w:val="none" w:sz="0" w:space="0" w:color="auto"/>
        <w:right w:val="none" w:sz="0" w:space="0" w:color="auto"/>
      </w:divBdr>
    </w:div>
    <w:div w:id="1557621629">
      <w:bodyDiv w:val="1"/>
      <w:marLeft w:val="0"/>
      <w:marRight w:val="0"/>
      <w:marTop w:val="0"/>
      <w:marBottom w:val="0"/>
      <w:divBdr>
        <w:top w:val="none" w:sz="0" w:space="0" w:color="auto"/>
        <w:left w:val="none" w:sz="0" w:space="0" w:color="auto"/>
        <w:bottom w:val="none" w:sz="0" w:space="0" w:color="auto"/>
        <w:right w:val="none" w:sz="0" w:space="0" w:color="auto"/>
      </w:divBdr>
    </w:div>
    <w:div w:id="1587809748">
      <w:bodyDiv w:val="1"/>
      <w:marLeft w:val="0"/>
      <w:marRight w:val="0"/>
      <w:marTop w:val="0"/>
      <w:marBottom w:val="0"/>
      <w:divBdr>
        <w:top w:val="none" w:sz="0" w:space="0" w:color="auto"/>
        <w:left w:val="none" w:sz="0" w:space="0" w:color="auto"/>
        <w:bottom w:val="none" w:sz="0" w:space="0" w:color="auto"/>
        <w:right w:val="none" w:sz="0" w:space="0" w:color="auto"/>
      </w:divBdr>
    </w:div>
    <w:div w:id="1600068382">
      <w:bodyDiv w:val="1"/>
      <w:marLeft w:val="0"/>
      <w:marRight w:val="0"/>
      <w:marTop w:val="0"/>
      <w:marBottom w:val="0"/>
      <w:divBdr>
        <w:top w:val="none" w:sz="0" w:space="0" w:color="auto"/>
        <w:left w:val="none" w:sz="0" w:space="0" w:color="auto"/>
        <w:bottom w:val="none" w:sz="0" w:space="0" w:color="auto"/>
        <w:right w:val="none" w:sz="0" w:space="0" w:color="auto"/>
      </w:divBdr>
    </w:div>
    <w:div w:id="1721054264">
      <w:bodyDiv w:val="1"/>
      <w:marLeft w:val="0"/>
      <w:marRight w:val="0"/>
      <w:marTop w:val="0"/>
      <w:marBottom w:val="0"/>
      <w:divBdr>
        <w:top w:val="none" w:sz="0" w:space="0" w:color="auto"/>
        <w:left w:val="none" w:sz="0" w:space="0" w:color="auto"/>
        <w:bottom w:val="none" w:sz="0" w:space="0" w:color="auto"/>
        <w:right w:val="none" w:sz="0" w:space="0" w:color="auto"/>
      </w:divBdr>
    </w:div>
    <w:div w:id="1730034404">
      <w:bodyDiv w:val="1"/>
      <w:marLeft w:val="0"/>
      <w:marRight w:val="0"/>
      <w:marTop w:val="0"/>
      <w:marBottom w:val="0"/>
      <w:divBdr>
        <w:top w:val="none" w:sz="0" w:space="0" w:color="auto"/>
        <w:left w:val="none" w:sz="0" w:space="0" w:color="auto"/>
        <w:bottom w:val="none" w:sz="0" w:space="0" w:color="auto"/>
        <w:right w:val="none" w:sz="0" w:space="0" w:color="auto"/>
      </w:divBdr>
    </w:div>
    <w:div w:id="1750687334">
      <w:bodyDiv w:val="1"/>
      <w:marLeft w:val="0"/>
      <w:marRight w:val="0"/>
      <w:marTop w:val="0"/>
      <w:marBottom w:val="0"/>
      <w:divBdr>
        <w:top w:val="none" w:sz="0" w:space="0" w:color="auto"/>
        <w:left w:val="none" w:sz="0" w:space="0" w:color="auto"/>
        <w:bottom w:val="none" w:sz="0" w:space="0" w:color="auto"/>
        <w:right w:val="none" w:sz="0" w:space="0" w:color="auto"/>
      </w:divBdr>
    </w:div>
    <w:div w:id="1827554672">
      <w:bodyDiv w:val="1"/>
      <w:marLeft w:val="0"/>
      <w:marRight w:val="0"/>
      <w:marTop w:val="0"/>
      <w:marBottom w:val="0"/>
      <w:divBdr>
        <w:top w:val="none" w:sz="0" w:space="0" w:color="auto"/>
        <w:left w:val="none" w:sz="0" w:space="0" w:color="auto"/>
        <w:bottom w:val="none" w:sz="0" w:space="0" w:color="auto"/>
        <w:right w:val="none" w:sz="0" w:space="0" w:color="auto"/>
      </w:divBdr>
    </w:div>
    <w:div w:id="1854149717">
      <w:bodyDiv w:val="1"/>
      <w:marLeft w:val="0"/>
      <w:marRight w:val="0"/>
      <w:marTop w:val="0"/>
      <w:marBottom w:val="0"/>
      <w:divBdr>
        <w:top w:val="none" w:sz="0" w:space="0" w:color="auto"/>
        <w:left w:val="none" w:sz="0" w:space="0" w:color="auto"/>
        <w:bottom w:val="none" w:sz="0" w:space="0" w:color="auto"/>
        <w:right w:val="none" w:sz="0" w:space="0" w:color="auto"/>
      </w:divBdr>
    </w:div>
    <w:div w:id="1887598438">
      <w:bodyDiv w:val="1"/>
      <w:marLeft w:val="0"/>
      <w:marRight w:val="0"/>
      <w:marTop w:val="0"/>
      <w:marBottom w:val="0"/>
      <w:divBdr>
        <w:top w:val="none" w:sz="0" w:space="0" w:color="auto"/>
        <w:left w:val="none" w:sz="0" w:space="0" w:color="auto"/>
        <w:bottom w:val="none" w:sz="0" w:space="0" w:color="auto"/>
        <w:right w:val="none" w:sz="0" w:space="0" w:color="auto"/>
      </w:divBdr>
    </w:div>
    <w:div w:id="1920141276">
      <w:bodyDiv w:val="1"/>
      <w:marLeft w:val="0"/>
      <w:marRight w:val="0"/>
      <w:marTop w:val="0"/>
      <w:marBottom w:val="0"/>
      <w:divBdr>
        <w:top w:val="none" w:sz="0" w:space="0" w:color="auto"/>
        <w:left w:val="none" w:sz="0" w:space="0" w:color="auto"/>
        <w:bottom w:val="none" w:sz="0" w:space="0" w:color="auto"/>
        <w:right w:val="none" w:sz="0" w:space="0" w:color="auto"/>
      </w:divBdr>
    </w:div>
    <w:div w:id="1922790042">
      <w:bodyDiv w:val="1"/>
      <w:marLeft w:val="0"/>
      <w:marRight w:val="0"/>
      <w:marTop w:val="0"/>
      <w:marBottom w:val="0"/>
      <w:divBdr>
        <w:top w:val="none" w:sz="0" w:space="0" w:color="auto"/>
        <w:left w:val="none" w:sz="0" w:space="0" w:color="auto"/>
        <w:bottom w:val="none" w:sz="0" w:space="0" w:color="auto"/>
        <w:right w:val="none" w:sz="0" w:space="0" w:color="auto"/>
      </w:divBdr>
      <w:divsChild>
        <w:div w:id="1363869834">
          <w:marLeft w:val="0"/>
          <w:marRight w:val="0"/>
          <w:marTop w:val="0"/>
          <w:marBottom w:val="0"/>
          <w:divBdr>
            <w:top w:val="none" w:sz="0" w:space="0" w:color="auto"/>
            <w:left w:val="none" w:sz="0" w:space="0" w:color="auto"/>
            <w:bottom w:val="none" w:sz="0" w:space="0" w:color="auto"/>
            <w:right w:val="none" w:sz="0" w:space="0" w:color="auto"/>
          </w:divBdr>
        </w:div>
        <w:div w:id="912007119">
          <w:marLeft w:val="0"/>
          <w:marRight w:val="0"/>
          <w:marTop w:val="0"/>
          <w:marBottom w:val="0"/>
          <w:divBdr>
            <w:top w:val="none" w:sz="0" w:space="0" w:color="auto"/>
            <w:left w:val="none" w:sz="0" w:space="0" w:color="auto"/>
            <w:bottom w:val="none" w:sz="0" w:space="0" w:color="auto"/>
            <w:right w:val="none" w:sz="0" w:space="0" w:color="auto"/>
          </w:divBdr>
        </w:div>
        <w:div w:id="1819151695">
          <w:marLeft w:val="0"/>
          <w:marRight w:val="0"/>
          <w:marTop w:val="0"/>
          <w:marBottom w:val="0"/>
          <w:divBdr>
            <w:top w:val="none" w:sz="0" w:space="0" w:color="auto"/>
            <w:left w:val="none" w:sz="0" w:space="0" w:color="auto"/>
            <w:bottom w:val="none" w:sz="0" w:space="0" w:color="auto"/>
            <w:right w:val="none" w:sz="0" w:space="0" w:color="auto"/>
          </w:divBdr>
        </w:div>
        <w:div w:id="653529811">
          <w:marLeft w:val="0"/>
          <w:marRight w:val="0"/>
          <w:marTop w:val="0"/>
          <w:marBottom w:val="0"/>
          <w:divBdr>
            <w:top w:val="none" w:sz="0" w:space="0" w:color="auto"/>
            <w:left w:val="none" w:sz="0" w:space="0" w:color="auto"/>
            <w:bottom w:val="none" w:sz="0" w:space="0" w:color="auto"/>
            <w:right w:val="none" w:sz="0" w:space="0" w:color="auto"/>
          </w:divBdr>
        </w:div>
        <w:div w:id="910315127">
          <w:marLeft w:val="0"/>
          <w:marRight w:val="0"/>
          <w:marTop w:val="0"/>
          <w:marBottom w:val="0"/>
          <w:divBdr>
            <w:top w:val="none" w:sz="0" w:space="0" w:color="auto"/>
            <w:left w:val="none" w:sz="0" w:space="0" w:color="auto"/>
            <w:bottom w:val="none" w:sz="0" w:space="0" w:color="auto"/>
            <w:right w:val="none" w:sz="0" w:space="0" w:color="auto"/>
          </w:divBdr>
        </w:div>
        <w:div w:id="1510176249">
          <w:marLeft w:val="0"/>
          <w:marRight w:val="0"/>
          <w:marTop w:val="0"/>
          <w:marBottom w:val="0"/>
          <w:divBdr>
            <w:top w:val="none" w:sz="0" w:space="0" w:color="auto"/>
            <w:left w:val="none" w:sz="0" w:space="0" w:color="auto"/>
            <w:bottom w:val="none" w:sz="0" w:space="0" w:color="auto"/>
            <w:right w:val="none" w:sz="0" w:space="0" w:color="auto"/>
          </w:divBdr>
        </w:div>
        <w:div w:id="1941789174">
          <w:marLeft w:val="0"/>
          <w:marRight w:val="0"/>
          <w:marTop w:val="0"/>
          <w:marBottom w:val="0"/>
          <w:divBdr>
            <w:top w:val="none" w:sz="0" w:space="0" w:color="auto"/>
            <w:left w:val="none" w:sz="0" w:space="0" w:color="auto"/>
            <w:bottom w:val="none" w:sz="0" w:space="0" w:color="auto"/>
            <w:right w:val="none" w:sz="0" w:space="0" w:color="auto"/>
          </w:divBdr>
        </w:div>
        <w:div w:id="1215119070">
          <w:marLeft w:val="0"/>
          <w:marRight w:val="0"/>
          <w:marTop w:val="0"/>
          <w:marBottom w:val="0"/>
          <w:divBdr>
            <w:top w:val="none" w:sz="0" w:space="0" w:color="auto"/>
            <w:left w:val="none" w:sz="0" w:space="0" w:color="auto"/>
            <w:bottom w:val="none" w:sz="0" w:space="0" w:color="auto"/>
            <w:right w:val="none" w:sz="0" w:space="0" w:color="auto"/>
          </w:divBdr>
        </w:div>
        <w:div w:id="2005694735">
          <w:marLeft w:val="0"/>
          <w:marRight w:val="0"/>
          <w:marTop w:val="0"/>
          <w:marBottom w:val="0"/>
          <w:divBdr>
            <w:top w:val="none" w:sz="0" w:space="0" w:color="auto"/>
            <w:left w:val="none" w:sz="0" w:space="0" w:color="auto"/>
            <w:bottom w:val="none" w:sz="0" w:space="0" w:color="auto"/>
            <w:right w:val="none" w:sz="0" w:space="0" w:color="auto"/>
          </w:divBdr>
        </w:div>
        <w:div w:id="1484278347">
          <w:marLeft w:val="0"/>
          <w:marRight w:val="0"/>
          <w:marTop w:val="0"/>
          <w:marBottom w:val="0"/>
          <w:divBdr>
            <w:top w:val="none" w:sz="0" w:space="0" w:color="auto"/>
            <w:left w:val="none" w:sz="0" w:space="0" w:color="auto"/>
            <w:bottom w:val="none" w:sz="0" w:space="0" w:color="auto"/>
            <w:right w:val="none" w:sz="0" w:space="0" w:color="auto"/>
          </w:divBdr>
        </w:div>
        <w:div w:id="1006519312">
          <w:marLeft w:val="0"/>
          <w:marRight w:val="0"/>
          <w:marTop w:val="0"/>
          <w:marBottom w:val="0"/>
          <w:divBdr>
            <w:top w:val="none" w:sz="0" w:space="0" w:color="auto"/>
            <w:left w:val="none" w:sz="0" w:space="0" w:color="auto"/>
            <w:bottom w:val="none" w:sz="0" w:space="0" w:color="auto"/>
            <w:right w:val="none" w:sz="0" w:space="0" w:color="auto"/>
          </w:divBdr>
        </w:div>
        <w:div w:id="744035125">
          <w:marLeft w:val="0"/>
          <w:marRight w:val="0"/>
          <w:marTop w:val="0"/>
          <w:marBottom w:val="0"/>
          <w:divBdr>
            <w:top w:val="none" w:sz="0" w:space="0" w:color="auto"/>
            <w:left w:val="none" w:sz="0" w:space="0" w:color="auto"/>
            <w:bottom w:val="none" w:sz="0" w:space="0" w:color="auto"/>
            <w:right w:val="none" w:sz="0" w:space="0" w:color="auto"/>
          </w:divBdr>
        </w:div>
        <w:div w:id="1584365498">
          <w:marLeft w:val="0"/>
          <w:marRight w:val="0"/>
          <w:marTop w:val="0"/>
          <w:marBottom w:val="0"/>
          <w:divBdr>
            <w:top w:val="none" w:sz="0" w:space="0" w:color="auto"/>
            <w:left w:val="none" w:sz="0" w:space="0" w:color="auto"/>
            <w:bottom w:val="none" w:sz="0" w:space="0" w:color="auto"/>
            <w:right w:val="none" w:sz="0" w:space="0" w:color="auto"/>
          </w:divBdr>
        </w:div>
        <w:div w:id="1111633993">
          <w:marLeft w:val="0"/>
          <w:marRight w:val="0"/>
          <w:marTop w:val="0"/>
          <w:marBottom w:val="0"/>
          <w:divBdr>
            <w:top w:val="none" w:sz="0" w:space="0" w:color="auto"/>
            <w:left w:val="none" w:sz="0" w:space="0" w:color="auto"/>
            <w:bottom w:val="none" w:sz="0" w:space="0" w:color="auto"/>
            <w:right w:val="none" w:sz="0" w:space="0" w:color="auto"/>
          </w:divBdr>
        </w:div>
        <w:div w:id="1681660965">
          <w:marLeft w:val="0"/>
          <w:marRight w:val="0"/>
          <w:marTop w:val="0"/>
          <w:marBottom w:val="0"/>
          <w:divBdr>
            <w:top w:val="none" w:sz="0" w:space="0" w:color="auto"/>
            <w:left w:val="none" w:sz="0" w:space="0" w:color="auto"/>
            <w:bottom w:val="none" w:sz="0" w:space="0" w:color="auto"/>
            <w:right w:val="none" w:sz="0" w:space="0" w:color="auto"/>
          </w:divBdr>
        </w:div>
        <w:div w:id="1194730691">
          <w:marLeft w:val="0"/>
          <w:marRight w:val="0"/>
          <w:marTop w:val="0"/>
          <w:marBottom w:val="0"/>
          <w:divBdr>
            <w:top w:val="none" w:sz="0" w:space="0" w:color="auto"/>
            <w:left w:val="none" w:sz="0" w:space="0" w:color="auto"/>
            <w:bottom w:val="none" w:sz="0" w:space="0" w:color="auto"/>
            <w:right w:val="none" w:sz="0" w:space="0" w:color="auto"/>
          </w:divBdr>
        </w:div>
        <w:div w:id="1359115924">
          <w:marLeft w:val="0"/>
          <w:marRight w:val="0"/>
          <w:marTop w:val="0"/>
          <w:marBottom w:val="0"/>
          <w:divBdr>
            <w:top w:val="none" w:sz="0" w:space="0" w:color="auto"/>
            <w:left w:val="none" w:sz="0" w:space="0" w:color="auto"/>
            <w:bottom w:val="none" w:sz="0" w:space="0" w:color="auto"/>
            <w:right w:val="none" w:sz="0" w:space="0" w:color="auto"/>
          </w:divBdr>
        </w:div>
        <w:div w:id="1035815002">
          <w:marLeft w:val="0"/>
          <w:marRight w:val="0"/>
          <w:marTop w:val="0"/>
          <w:marBottom w:val="0"/>
          <w:divBdr>
            <w:top w:val="none" w:sz="0" w:space="0" w:color="auto"/>
            <w:left w:val="none" w:sz="0" w:space="0" w:color="auto"/>
            <w:bottom w:val="none" w:sz="0" w:space="0" w:color="auto"/>
            <w:right w:val="none" w:sz="0" w:space="0" w:color="auto"/>
          </w:divBdr>
        </w:div>
        <w:div w:id="821043738">
          <w:marLeft w:val="0"/>
          <w:marRight w:val="0"/>
          <w:marTop w:val="0"/>
          <w:marBottom w:val="0"/>
          <w:divBdr>
            <w:top w:val="none" w:sz="0" w:space="0" w:color="auto"/>
            <w:left w:val="none" w:sz="0" w:space="0" w:color="auto"/>
            <w:bottom w:val="none" w:sz="0" w:space="0" w:color="auto"/>
            <w:right w:val="none" w:sz="0" w:space="0" w:color="auto"/>
          </w:divBdr>
        </w:div>
        <w:div w:id="1230337906">
          <w:marLeft w:val="0"/>
          <w:marRight w:val="0"/>
          <w:marTop w:val="0"/>
          <w:marBottom w:val="0"/>
          <w:divBdr>
            <w:top w:val="none" w:sz="0" w:space="0" w:color="auto"/>
            <w:left w:val="none" w:sz="0" w:space="0" w:color="auto"/>
            <w:bottom w:val="none" w:sz="0" w:space="0" w:color="auto"/>
            <w:right w:val="none" w:sz="0" w:space="0" w:color="auto"/>
          </w:divBdr>
        </w:div>
        <w:div w:id="2007778094">
          <w:marLeft w:val="0"/>
          <w:marRight w:val="0"/>
          <w:marTop w:val="0"/>
          <w:marBottom w:val="0"/>
          <w:divBdr>
            <w:top w:val="none" w:sz="0" w:space="0" w:color="auto"/>
            <w:left w:val="none" w:sz="0" w:space="0" w:color="auto"/>
            <w:bottom w:val="none" w:sz="0" w:space="0" w:color="auto"/>
            <w:right w:val="none" w:sz="0" w:space="0" w:color="auto"/>
          </w:divBdr>
        </w:div>
        <w:div w:id="1304001826">
          <w:marLeft w:val="0"/>
          <w:marRight w:val="0"/>
          <w:marTop w:val="0"/>
          <w:marBottom w:val="0"/>
          <w:divBdr>
            <w:top w:val="none" w:sz="0" w:space="0" w:color="auto"/>
            <w:left w:val="none" w:sz="0" w:space="0" w:color="auto"/>
            <w:bottom w:val="none" w:sz="0" w:space="0" w:color="auto"/>
            <w:right w:val="none" w:sz="0" w:space="0" w:color="auto"/>
          </w:divBdr>
        </w:div>
        <w:div w:id="741680189">
          <w:marLeft w:val="0"/>
          <w:marRight w:val="0"/>
          <w:marTop w:val="0"/>
          <w:marBottom w:val="0"/>
          <w:divBdr>
            <w:top w:val="none" w:sz="0" w:space="0" w:color="auto"/>
            <w:left w:val="none" w:sz="0" w:space="0" w:color="auto"/>
            <w:bottom w:val="none" w:sz="0" w:space="0" w:color="auto"/>
            <w:right w:val="none" w:sz="0" w:space="0" w:color="auto"/>
          </w:divBdr>
        </w:div>
        <w:div w:id="1221862491">
          <w:marLeft w:val="0"/>
          <w:marRight w:val="0"/>
          <w:marTop w:val="0"/>
          <w:marBottom w:val="0"/>
          <w:divBdr>
            <w:top w:val="none" w:sz="0" w:space="0" w:color="auto"/>
            <w:left w:val="none" w:sz="0" w:space="0" w:color="auto"/>
            <w:bottom w:val="none" w:sz="0" w:space="0" w:color="auto"/>
            <w:right w:val="none" w:sz="0" w:space="0" w:color="auto"/>
          </w:divBdr>
        </w:div>
        <w:div w:id="1320038094">
          <w:marLeft w:val="0"/>
          <w:marRight w:val="0"/>
          <w:marTop w:val="0"/>
          <w:marBottom w:val="0"/>
          <w:divBdr>
            <w:top w:val="none" w:sz="0" w:space="0" w:color="auto"/>
            <w:left w:val="none" w:sz="0" w:space="0" w:color="auto"/>
            <w:bottom w:val="none" w:sz="0" w:space="0" w:color="auto"/>
            <w:right w:val="none" w:sz="0" w:space="0" w:color="auto"/>
          </w:divBdr>
        </w:div>
        <w:div w:id="641007623">
          <w:marLeft w:val="0"/>
          <w:marRight w:val="0"/>
          <w:marTop w:val="0"/>
          <w:marBottom w:val="0"/>
          <w:divBdr>
            <w:top w:val="none" w:sz="0" w:space="0" w:color="auto"/>
            <w:left w:val="none" w:sz="0" w:space="0" w:color="auto"/>
            <w:bottom w:val="none" w:sz="0" w:space="0" w:color="auto"/>
            <w:right w:val="none" w:sz="0" w:space="0" w:color="auto"/>
          </w:divBdr>
        </w:div>
        <w:div w:id="218397636">
          <w:marLeft w:val="0"/>
          <w:marRight w:val="0"/>
          <w:marTop w:val="0"/>
          <w:marBottom w:val="0"/>
          <w:divBdr>
            <w:top w:val="none" w:sz="0" w:space="0" w:color="auto"/>
            <w:left w:val="none" w:sz="0" w:space="0" w:color="auto"/>
            <w:bottom w:val="none" w:sz="0" w:space="0" w:color="auto"/>
            <w:right w:val="none" w:sz="0" w:space="0" w:color="auto"/>
          </w:divBdr>
        </w:div>
        <w:div w:id="1186555880">
          <w:marLeft w:val="0"/>
          <w:marRight w:val="0"/>
          <w:marTop w:val="0"/>
          <w:marBottom w:val="0"/>
          <w:divBdr>
            <w:top w:val="none" w:sz="0" w:space="0" w:color="auto"/>
            <w:left w:val="none" w:sz="0" w:space="0" w:color="auto"/>
            <w:bottom w:val="none" w:sz="0" w:space="0" w:color="auto"/>
            <w:right w:val="none" w:sz="0" w:space="0" w:color="auto"/>
          </w:divBdr>
        </w:div>
        <w:div w:id="1153330518">
          <w:marLeft w:val="0"/>
          <w:marRight w:val="0"/>
          <w:marTop w:val="0"/>
          <w:marBottom w:val="0"/>
          <w:divBdr>
            <w:top w:val="none" w:sz="0" w:space="0" w:color="auto"/>
            <w:left w:val="none" w:sz="0" w:space="0" w:color="auto"/>
            <w:bottom w:val="none" w:sz="0" w:space="0" w:color="auto"/>
            <w:right w:val="none" w:sz="0" w:space="0" w:color="auto"/>
          </w:divBdr>
        </w:div>
        <w:div w:id="848105761">
          <w:marLeft w:val="0"/>
          <w:marRight w:val="0"/>
          <w:marTop w:val="0"/>
          <w:marBottom w:val="0"/>
          <w:divBdr>
            <w:top w:val="none" w:sz="0" w:space="0" w:color="auto"/>
            <w:left w:val="none" w:sz="0" w:space="0" w:color="auto"/>
            <w:bottom w:val="none" w:sz="0" w:space="0" w:color="auto"/>
            <w:right w:val="none" w:sz="0" w:space="0" w:color="auto"/>
          </w:divBdr>
        </w:div>
        <w:div w:id="532958364">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 w:id="944073090">
          <w:marLeft w:val="0"/>
          <w:marRight w:val="0"/>
          <w:marTop w:val="0"/>
          <w:marBottom w:val="0"/>
          <w:divBdr>
            <w:top w:val="none" w:sz="0" w:space="0" w:color="auto"/>
            <w:left w:val="none" w:sz="0" w:space="0" w:color="auto"/>
            <w:bottom w:val="none" w:sz="0" w:space="0" w:color="auto"/>
            <w:right w:val="none" w:sz="0" w:space="0" w:color="auto"/>
          </w:divBdr>
        </w:div>
        <w:div w:id="1314723523">
          <w:marLeft w:val="0"/>
          <w:marRight w:val="0"/>
          <w:marTop w:val="0"/>
          <w:marBottom w:val="0"/>
          <w:divBdr>
            <w:top w:val="none" w:sz="0" w:space="0" w:color="auto"/>
            <w:left w:val="none" w:sz="0" w:space="0" w:color="auto"/>
            <w:bottom w:val="none" w:sz="0" w:space="0" w:color="auto"/>
            <w:right w:val="none" w:sz="0" w:space="0" w:color="auto"/>
          </w:divBdr>
        </w:div>
        <w:div w:id="954675817">
          <w:marLeft w:val="0"/>
          <w:marRight w:val="0"/>
          <w:marTop w:val="0"/>
          <w:marBottom w:val="0"/>
          <w:divBdr>
            <w:top w:val="none" w:sz="0" w:space="0" w:color="auto"/>
            <w:left w:val="none" w:sz="0" w:space="0" w:color="auto"/>
            <w:bottom w:val="none" w:sz="0" w:space="0" w:color="auto"/>
            <w:right w:val="none" w:sz="0" w:space="0" w:color="auto"/>
          </w:divBdr>
        </w:div>
        <w:div w:id="1797679505">
          <w:marLeft w:val="0"/>
          <w:marRight w:val="0"/>
          <w:marTop w:val="0"/>
          <w:marBottom w:val="0"/>
          <w:divBdr>
            <w:top w:val="none" w:sz="0" w:space="0" w:color="auto"/>
            <w:left w:val="none" w:sz="0" w:space="0" w:color="auto"/>
            <w:bottom w:val="none" w:sz="0" w:space="0" w:color="auto"/>
            <w:right w:val="none" w:sz="0" w:space="0" w:color="auto"/>
          </w:divBdr>
        </w:div>
        <w:div w:id="58872189">
          <w:marLeft w:val="0"/>
          <w:marRight w:val="0"/>
          <w:marTop w:val="0"/>
          <w:marBottom w:val="0"/>
          <w:divBdr>
            <w:top w:val="none" w:sz="0" w:space="0" w:color="auto"/>
            <w:left w:val="none" w:sz="0" w:space="0" w:color="auto"/>
            <w:bottom w:val="none" w:sz="0" w:space="0" w:color="auto"/>
            <w:right w:val="none" w:sz="0" w:space="0" w:color="auto"/>
          </w:divBdr>
        </w:div>
        <w:div w:id="1418939514">
          <w:marLeft w:val="0"/>
          <w:marRight w:val="0"/>
          <w:marTop w:val="0"/>
          <w:marBottom w:val="0"/>
          <w:divBdr>
            <w:top w:val="none" w:sz="0" w:space="0" w:color="auto"/>
            <w:left w:val="none" w:sz="0" w:space="0" w:color="auto"/>
            <w:bottom w:val="none" w:sz="0" w:space="0" w:color="auto"/>
            <w:right w:val="none" w:sz="0" w:space="0" w:color="auto"/>
          </w:divBdr>
        </w:div>
        <w:div w:id="354115999">
          <w:marLeft w:val="0"/>
          <w:marRight w:val="0"/>
          <w:marTop w:val="0"/>
          <w:marBottom w:val="0"/>
          <w:divBdr>
            <w:top w:val="none" w:sz="0" w:space="0" w:color="auto"/>
            <w:left w:val="none" w:sz="0" w:space="0" w:color="auto"/>
            <w:bottom w:val="none" w:sz="0" w:space="0" w:color="auto"/>
            <w:right w:val="none" w:sz="0" w:space="0" w:color="auto"/>
          </w:divBdr>
        </w:div>
        <w:div w:id="745230514">
          <w:marLeft w:val="0"/>
          <w:marRight w:val="0"/>
          <w:marTop w:val="0"/>
          <w:marBottom w:val="0"/>
          <w:divBdr>
            <w:top w:val="none" w:sz="0" w:space="0" w:color="auto"/>
            <w:left w:val="none" w:sz="0" w:space="0" w:color="auto"/>
            <w:bottom w:val="none" w:sz="0" w:space="0" w:color="auto"/>
            <w:right w:val="none" w:sz="0" w:space="0" w:color="auto"/>
          </w:divBdr>
        </w:div>
        <w:div w:id="1239437665">
          <w:marLeft w:val="0"/>
          <w:marRight w:val="0"/>
          <w:marTop w:val="0"/>
          <w:marBottom w:val="0"/>
          <w:divBdr>
            <w:top w:val="none" w:sz="0" w:space="0" w:color="auto"/>
            <w:left w:val="none" w:sz="0" w:space="0" w:color="auto"/>
            <w:bottom w:val="none" w:sz="0" w:space="0" w:color="auto"/>
            <w:right w:val="none" w:sz="0" w:space="0" w:color="auto"/>
          </w:divBdr>
        </w:div>
        <w:div w:id="210727130">
          <w:marLeft w:val="0"/>
          <w:marRight w:val="0"/>
          <w:marTop w:val="0"/>
          <w:marBottom w:val="0"/>
          <w:divBdr>
            <w:top w:val="none" w:sz="0" w:space="0" w:color="auto"/>
            <w:left w:val="none" w:sz="0" w:space="0" w:color="auto"/>
            <w:bottom w:val="none" w:sz="0" w:space="0" w:color="auto"/>
            <w:right w:val="none" w:sz="0" w:space="0" w:color="auto"/>
          </w:divBdr>
        </w:div>
        <w:div w:id="164520671">
          <w:marLeft w:val="0"/>
          <w:marRight w:val="0"/>
          <w:marTop w:val="0"/>
          <w:marBottom w:val="0"/>
          <w:divBdr>
            <w:top w:val="none" w:sz="0" w:space="0" w:color="auto"/>
            <w:left w:val="none" w:sz="0" w:space="0" w:color="auto"/>
            <w:bottom w:val="none" w:sz="0" w:space="0" w:color="auto"/>
            <w:right w:val="none" w:sz="0" w:space="0" w:color="auto"/>
          </w:divBdr>
        </w:div>
        <w:div w:id="496531684">
          <w:marLeft w:val="0"/>
          <w:marRight w:val="0"/>
          <w:marTop w:val="0"/>
          <w:marBottom w:val="0"/>
          <w:divBdr>
            <w:top w:val="none" w:sz="0" w:space="0" w:color="auto"/>
            <w:left w:val="none" w:sz="0" w:space="0" w:color="auto"/>
            <w:bottom w:val="none" w:sz="0" w:space="0" w:color="auto"/>
            <w:right w:val="none" w:sz="0" w:space="0" w:color="auto"/>
          </w:divBdr>
        </w:div>
        <w:div w:id="1545409833">
          <w:marLeft w:val="0"/>
          <w:marRight w:val="0"/>
          <w:marTop w:val="0"/>
          <w:marBottom w:val="0"/>
          <w:divBdr>
            <w:top w:val="none" w:sz="0" w:space="0" w:color="auto"/>
            <w:left w:val="none" w:sz="0" w:space="0" w:color="auto"/>
            <w:bottom w:val="none" w:sz="0" w:space="0" w:color="auto"/>
            <w:right w:val="none" w:sz="0" w:space="0" w:color="auto"/>
          </w:divBdr>
        </w:div>
        <w:div w:id="1129278478">
          <w:marLeft w:val="0"/>
          <w:marRight w:val="0"/>
          <w:marTop w:val="0"/>
          <w:marBottom w:val="0"/>
          <w:divBdr>
            <w:top w:val="none" w:sz="0" w:space="0" w:color="auto"/>
            <w:left w:val="none" w:sz="0" w:space="0" w:color="auto"/>
            <w:bottom w:val="none" w:sz="0" w:space="0" w:color="auto"/>
            <w:right w:val="none" w:sz="0" w:space="0" w:color="auto"/>
          </w:divBdr>
        </w:div>
        <w:div w:id="233201139">
          <w:marLeft w:val="0"/>
          <w:marRight w:val="0"/>
          <w:marTop w:val="0"/>
          <w:marBottom w:val="0"/>
          <w:divBdr>
            <w:top w:val="none" w:sz="0" w:space="0" w:color="auto"/>
            <w:left w:val="none" w:sz="0" w:space="0" w:color="auto"/>
            <w:bottom w:val="none" w:sz="0" w:space="0" w:color="auto"/>
            <w:right w:val="none" w:sz="0" w:space="0" w:color="auto"/>
          </w:divBdr>
        </w:div>
        <w:div w:id="1188104222">
          <w:marLeft w:val="0"/>
          <w:marRight w:val="0"/>
          <w:marTop w:val="0"/>
          <w:marBottom w:val="0"/>
          <w:divBdr>
            <w:top w:val="none" w:sz="0" w:space="0" w:color="auto"/>
            <w:left w:val="none" w:sz="0" w:space="0" w:color="auto"/>
            <w:bottom w:val="none" w:sz="0" w:space="0" w:color="auto"/>
            <w:right w:val="none" w:sz="0" w:space="0" w:color="auto"/>
          </w:divBdr>
        </w:div>
        <w:div w:id="2048797141">
          <w:marLeft w:val="0"/>
          <w:marRight w:val="0"/>
          <w:marTop w:val="0"/>
          <w:marBottom w:val="0"/>
          <w:divBdr>
            <w:top w:val="none" w:sz="0" w:space="0" w:color="auto"/>
            <w:left w:val="none" w:sz="0" w:space="0" w:color="auto"/>
            <w:bottom w:val="none" w:sz="0" w:space="0" w:color="auto"/>
            <w:right w:val="none" w:sz="0" w:space="0" w:color="auto"/>
          </w:divBdr>
        </w:div>
        <w:div w:id="2010987202">
          <w:marLeft w:val="0"/>
          <w:marRight w:val="0"/>
          <w:marTop w:val="0"/>
          <w:marBottom w:val="0"/>
          <w:divBdr>
            <w:top w:val="none" w:sz="0" w:space="0" w:color="auto"/>
            <w:left w:val="none" w:sz="0" w:space="0" w:color="auto"/>
            <w:bottom w:val="none" w:sz="0" w:space="0" w:color="auto"/>
            <w:right w:val="none" w:sz="0" w:space="0" w:color="auto"/>
          </w:divBdr>
        </w:div>
        <w:div w:id="1131022129">
          <w:marLeft w:val="0"/>
          <w:marRight w:val="0"/>
          <w:marTop w:val="0"/>
          <w:marBottom w:val="0"/>
          <w:divBdr>
            <w:top w:val="none" w:sz="0" w:space="0" w:color="auto"/>
            <w:left w:val="none" w:sz="0" w:space="0" w:color="auto"/>
            <w:bottom w:val="none" w:sz="0" w:space="0" w:color="auto"/>
            <w:right w:val="none" w:sz="0" w:space="0" w:color="auto"/>
          </w:divBdr>
        </w:div>
        <w:div w:id="2091736650">
          <w:marLeft w:val="0"/>
          <w:marRight w:val="0"/>
          <w:marTop w:val="0"/>
          <w:marBottom w:val="0"/>
          <w:divBdr>
            <w:top w:val="none" w:sz="0" w:space="0" w:color="auto"/>
            <w:left w:val="none" w:sz="0" w:space="0" w:color="auto"/>
            <w:bottom w:val="none" w:sz="0" w:space="0" w:color="auto"/>
            <w:right w:val="none" w:sz="0" w:space="0" w:color="auto"/>
          </w:divBdr>
        </w:div>
        <w:div w:id="1823112922">
          <w:marLeft w:val="0"/>
          <w:marRight w:val="0"/>
          <w:marTop w:val="0"/>
          <w:marBottom w:val="0"/>
          <w:divBdr>
            <w:top w:val="none" w:sz="0" w:space="0" w:color="auto"/>
            <w:left w:val="none" w:sz="0" w:space="0" w:color="auto"/>
            <w:bottom w:val="none" w:sz="0" w:space="0" w:color="auto"/>
            <w:right w:val="none" w:sz="0" w:space="0" w:color="auto"/>
          </w:divBdr>
        </w:div>
        <w:div w:id="323945339">
          <w:marLeft w:val="0"/>
          <w:marRight w:val="0"/>
          <w:marTop w:val="0"/>
          <w:marBottom w:val="0"/>
          <w:divBdr>
            <w:top w:val="none" w:sz="0" w:space="0" w:color="auto"/>
            <w:left w:val="none" w:sz="0" w:space="0" w:color="auto"/>
            <w:bottom w:val="none" w:sz="0" w:space="0" w:color="auto"/>
            <w:right w:val="none" w:sz="0" w:space="0" w:color="auto"/>
          </w:divBdr>
        </w:div>
        <w:div w:id="2111772195">
          <w:marLeft w:val="0"/>
          <w:marRight w:val="0"/>
          <w:marTop w:val="0"/>
          <w:marBottom w:val="0"/>
          <w:divBdr>
            <w:top w:val="none" w:sz="0" w:space="0" w:color="auto"/>
            <w:left w:val="none" w:sz="0" w:space="0" w:color="auto"/>
            <w:bottom w:val="none" w:sz="0" w:space="0" w:color="auto"/>
            <w:right w:val="none" w:sz="0" w:space="0" w:color="auto"/>
          </w:divBdr>
        </w:div>
        <w:div w:id="1143036070">
          <w:marLeft w:val="0"/>
          <w:marRight w:val="0"/>
          <w:marTop w:val="0"/>
          <w:marBottom w:val="0"/>
          <w:divBdr>
            <w:top w:val="none" w:sz="0" w:space="0" w:color="auto"/>
            <w:left w:val="none" w:sz="0" w:space="0" w:color="auto"/>
            <w:bottom w:val="none" w:sz="0" w:space="0" w:color="auto"/>
            <w:right w:val="none" w:sz="0" w:space="0" w:color="auto"/>
          </w:divBdr>
        </w:div>
        <w:div w:id="1857498795">
          <w:marLeft w:val="0"/>
          <w:marRight w:val="0"/>
          <w:marTop w:val="0"/>
          <w:marBottom w:val="0"/>
          <w:divBdr>
            <w:top w:val="none" w:sz="0" w:space="0" w:color="auto"/>
            <w:left w:val="none" w:sz="0" w:space="0" w:color="auto"/>
            <w:bottom w:val="none" w:sz="0" w:space="0" w:color="auto"/>
            <w:right w:val="none" w:sz="0" w:space="0" w:color="auto"/>
          </w:divBdr>
        </w:div>
        <w:div w:id="1502625309">
          <w:marLeft w:val="0"/>
          <w:marRight w:val="0"/>
          <w:marTop w:val="0"/>
          <w:marBottom w:val="0"/>
          <w:divBdr>
            <w:top w:val="none" w:sz="0" w:space="0" w:color="auto"/>
            <w:left w:val="none" w:sz="0" w:space="0" w:color="auto"/>
            <w:bottom w:val="none" w:sz="0" w:space="0" w:color="auto"/>
            <w:right w:val="none" w:sz="0" w:space="0" w:color="auto"/>
          </w:divBdr>
        </w:div>
        <w:div w:id="1994986341">
          <w:marLeft w:val="0"/>
          <w:marRight w:val="0"/>
          <w:marTop w:val="0"/>
          <w:marBottom w:val="0"/>
          <w:divBdr>
            <w:top w:val="none" w:sz="0" w:space="0" w:color="auto"/>
            <w:left w:val="none" w:sz="0" w:space="0" w:color="auto"/>
            <w:bottom w:val="none" w:sz="0" w:space="0" w:color="auto"/>
            <w:right w:val="none" w:sz="0" w:space="0" w:color="auto"/>
          </w:divBdr>
        </w:div>
        <w:div w:id="309869254">
          <w:marLeft w:val="0"/>
          <w:marRight w:val="0"/>
          <w:marTop w:val="0"/>
          <w:marBottom w:val="0"/>
          <w:divBdr>
            <w:top w:val="none" w:sz="0" w:space="0" w:color="auto"/>
            <w:left w:val="none" w:sz="0" w:space="0" w:color="auto"/>
            <w:bottom w:val="none" w:sz="0" w:space="0" w:color="auto"/>
            <w:right w:val="none" w:sz="0" w:space="0" w:color="auto"/>
          </w:divBdr>
        </w:div>
        <w:div w:id="1585068938">
          <w:marLeft w:val="0"/>
          <w:marRight w:val="0"/>
          <w:marTop w:val="0"/>
          <w:marBottom w:val="0"/>
          <w:divBdr>
            <w:top w:val="none" w:sz="0" w:space="0" w:color="auto"/>
            <w:left w:val="none" w:sz="0" w:space="0" w:color="auto"/>
            <w:bottom w:val="none" w:sz="0" w:space="0" w:color="auto"/>
            <w:right w:val="none" w:sz="0" w:space="0" w:color="auto"/>
          </w:divBdr>
        </w:div>
        <w:div w:id="1026448084">
          <w:marLeft w:val="0"/>
          <w:marRight w:val="0"/>
          <w:marTop w:val="0"/>
          <w:marBottom w:val="0"/>
          <w:divBdr>
            <w:top w:val="none" w:sz="0" w:space="0" w:color="auto"/>
            <w:left w:val="none" w:sz="0" w:space="0" w:color="auto"/>
            <w:bottom w:val="none" w:sz="0" w:space="0" w:color="auto"/>
            <w:right w:val="none" w:sz="0" w:space="0" w:color="auto"/>
          </w:divBdr>
        </w:div>
        <w:div w:id="182326299">
          <w:marLeft w:val="0"/>
          <w:marRight w:val="0"/>
          <w:marTop w:val="0"/>
          <w:marBottom w:val="0"/>
          <w:divBdr>
            <w:top w:val="none" w:sz="0" w:space="0" w:color="auto"/>
            <w:left w:val="none" w:sz="0" w:space="0" w:color="auto"/>
            <w:bottom w:val="none" w:sz="0" w:space="0" w:color="auto"/>
            <w:right w:val="none" w:sz="0" w:space="0" w:color="auto"/>
          </w:divBdr>
        </w:div>
        <w:div w:id="1499418240">
          <w:marLeft w:val="0"/>
          <w:marRight w:val="0"/>
          <w:marTop w:val="0"/>
          <w:marBottom w:val="0"/>
          <w:divBdr>
            <w:top w:val="none" w:sz="0" w:space="0" w:color="auto"/>
            <w:left w:val="none" w:sz="0" w:space="0" w:color="auto"/>
            <w:bottom w:val="none" w:sz="0" w:space="0" w:color="auto"/>
            <w:right w:val="none" w:sz="0" w:space="0" w:color="auto"/>
          </w:divBdr>
        </w:div>
        <w:div w:id="443768007">
          <w:marLeft w:val="0"/>
          <w:marRight w:val="0"/>
          <w:marTop w:val="0"/>
          <w:marBottom w:val="0"/>
          <w:divBdr>
            <w:top w:val="none" w:sz="0" w:space="0" w:color="auto"/>
            <w:left w:val="none" w:sz="0" w:space="0" w:color="auto"/>
            <w:bottom w:val="none" w:sz="0" w:space="0" w:color="auto"/>
            <w:right w:val="none" w:sz="0" w:space="0" w:color="auto"/>
          </w:divBdr>
        </w:div>
        <w:div w:id="1573008665">
          <w:marLeft w:val="0"/>
          <w:marRight w:val="0"/>
          <w:marTop w:val="0"/>
          <w:marBottom w:val="0"/>
          <w:divBdr>
            <w:top w:val="none" w:sz="0" w:space="0" w:color="auto"/>
            <w:left w:val="none" w:sz="0" w:space="0" w:color="auto"/>
            <w:bottom w:val="none" w:sz="0" w:space="0" w:color="auto"/>
            <w:right w:val="none" w:sz="0" w:space="0" w:color="auto"/>
          </w:divBdr>
        </w:div>
        <w:div w:id="83958692">
          <w:marLeft w:val="0"/>
          <w:marRight w:val="0"/>
          <w:marTop w:val="0"/>
          <w:marBottom w:val="0"/>
          <w:divBdr>
            <w:top w:val="none" w:sz="0" w:space="0" w:color="auto"/>
            <w:left w:val="none" w:sz="0" w:space="0" w:color="auto"/>
            <w:bottom w:val="none" w:sz="0" w:space="0" w:color="auto"/>
            <w:right w:val="none" w:sz="0" w:space="0" w:color="auto"/>
          </w:divBdr>
        </w:div>
        <w:div w:id="1921794192">
          <w:marLeft w:val="0"/>
          <w:marRight w:val="0"/>
          <w:marTop w:val="0"/>
          <w:marBottom w:val="0"/>
          <w:divBdr>
            <w:top w:val="none" w:sz="0" w:space="0" w:color="auto"/>
            <w:left w:val="none" w:sz="0" w:space="0" w:color="auto"/>
            <w:bottom w:val="none" w:sz="0" w:space="0" w:color="auto"/>
            <w:right w:val="none" w:sz="0" w:space="0" w:color="auto"/>
          </w:divBdr>
        </w:div>
        <w:div w:id="1773622420">
          <w:marLeft w:val="0"/>
          <w:marRight w:val="0"/>
          <w:marTop w:val="0"/>
          <w:marBottom w:val="0"/>
          <w:divBdr>
            <w:top w:val="none" w:sz="0" w:space="0" w:color="auto"/>
            <w:left w:val="none" w:sz="0" w:space="0" w:color="auto"/>
            <w:bottom w:val="none" w:sz="0" w:space="0" w:color="auto"/>
            <w:right w:val="none" w:sz="0" w:space="0" w:color="auto"/>
          </w:divBdr>
        </w:div>
        <w:div w:id="1675066354">
          <w:marLeft w:val="0"/>
          <w:marRight w:val="0"/>
          <w:marTop w:val="0"/>
          <w:marBottom w:val="0"/>
          <w:divBdr>
            <w:top w:val="none" w:sz="0" w:space="0" w:color="auto"/>
            <w:left w:val="none" w:sz="0" w:space="0" w:color="auto"/>
            <w:bottom w:val="none" w:sz="0" w:space="0" w:color="auto"/>
            <w:right w:val="none" w:sz="0" w:space="0" w:color="auto"/>
          </w:divBdr>
        </w:div>
        <w:div w:id="302807984">
          <w:marLeft w:val="0"/>
          <w:marRight w:val="0"/>
          <w:marTop w:val="0"/>
          <w:marBottom w:val="0"/>
          <w:divBdr>
            <w:top w:val="none" w:sz="0" w:space="0" w:color="auto"/>
            <w:left w:val="none" w:sz="0" w:space="0" w:color="auto"/>
            <w:bottom w:val="none" w:sz="0" w:space="0" w:color="auto"/>
            <w:right w:val="none" w:sz="0" w:space="0" w:color="auto"/>
          </w:divBdr>
        </w:div>
        <w:div w:id="695229850">
          <w:marLeft w:val="0"/>
          <w:marRight w:val="0"/>
          <w:marTop w:val="0"/>
          <w:marBottom w:val="0"/>
          <w:divBdr>
            <w:top w:val="none" w:sz="0" w:space="0" w:color="auto"/>
            <w:left w:val="none" w:sz="0" w:space="0" w:color="auto"/>
            <w:bottom w:val="none" w:sz="0" w:space="0" w:color="auto"/>
            <w:right w:val="none" w:sz="0" w:space="0" w:color="auto"/>
          </w:divBdr>
        </w:div>
        <w:div w:id="293753739">
          <w:marLeft w:val="0"/>
          <w:marRight w:val="0"/>
          <w:marTop w:val="0"/>
          <w:marBottom w:val="0"/>
          <w:divBdr>
            <w:top w:val="none" w:sz="0" w:space="0" w:color="auto"/>
            <w:left w:val="none" w:sz="0" w:space="0" w:color="auto"/>
            <w:bottom w:val="none" w:sz="0" w:space="0" w:color="auto"/>
            <w:right w:val="none" w:sz="0" w:space="0" w:color="auto"/>
          </w:divBdr>
        </w:div>
        <w:div w:id="719746875">
          <w:marLeft w:val="0"/>
          <w:marRight w:val="0"/>
          <w:marTop w:val="0"/>
          <w:marBottom w:val="0"/>
          <w:divBdr>
            <w:top w:val="none" w:sz="0" w:space="0" w:color="auto"/>
            <w:left w:val="none" w:sz="0" w:space="0" w:color="auto"/>
            <w:bottom w:val="none" w:sz="0" w:space="0" w:color="auto"/>
            <w:right w:val="none" w:sz="0" w:space="0" w:color="auto"/>
          </w:divBdr>
        </w:div>
        <w:div w:id="1081289583">
          <w:marLeft w:val="0"/>
          <w:marRight w:val="0"/>
          <w:marTop w:val="0"/>
          <w:marBottom w:val="0"/>
          <w:divBdr>
            <w:top w:val="none" w:sz="0" w:space="0" w:color="auto"/>
            <w:left w:val="none" w:sz="0" w:space="0" w:color="auto"/>
            <w:bottom w:val="none" w:sz="0" w:space="0" w:color="auto"/>
            <w:right w:val="none" w:sz="0" w:space="0" w:color="auto"/>
          </w:divBdr>
        </w:div>
        <w:div w:id="1295020646">
          <w:marLeft w:val="0"/>
          <w:marRight w:val="0"/>
          <w:marTop w:val="0"/>
          <w:marBottom w:val="0"/>
          <w:divBdr>
            <w:top w:val="none" w:sz="0" w:space="0" w:color="auto"/>
            <w:left w:val="none" w:sz="0" w:space="0" w:color="auto"/>
            <w:bottom w:val="none" w:sz="0" w:space="0" w:color="auto"/>
            <w:right w:val="none" w:sz="0" w:space="0" w:color="auto"/>
          </w:divBdr>
        </w:div>
        <w:div w:id="1559439375">
          <w:marLeft w:val="0"/>
          <w:marRight w:val="0"/>
          <w:marTop w:val="0"/>
          <w:marBottom w:val="0"/>
          <w:divBdr>
            <w:top w:val="none" w:sz="0" w:space="0" w:color="auto"/>
            <w:left w:val="none" w:sz="0" w:space="0" w:color="auto"/>
            <w:bottom w:val="none" w:sz="0" w:space="0" w:color="auto"/>
            <w:right w:val="none" w:sz="0" w:space="0" w:color="auto"/>
          </w:divBdr>
        </w:div>
        <w:div w:id="1809084387">
          <w:marLeft w:val="0"/>
          <w:marRight w:val="0"/>
          <w:marTop w:val="0"/>
          <w:marBottom w:val="0"/>
          <w:divBdr>
            <w:top w:val="none" w:sz="0" w:space="0" w:color="auto"/>
            <w:left w:val="none" w:sz="0" w:space="0" w:color="auto"/>
            <w:bottom w:val="none" w:sz="0" w:space="0" w:color="auto"/>
            <w:right w:val="none" w:sz="0" w:space="0" w:color="auto"/>
          </w:divBdr>
        </w:div>
        <w:div w:id="8409838">
          <w:marLeft w:val="0"/>
          <w:marRight w:val="0"/>
          <w:marTop w:val="0"/>
          <w:marBottom w:val="0"/>
          <w:divBdr>
            <w:top w:val="none" w:sz="0" w:space="0" w:color="auto"/>
            <w:left w:val="none" w:sz="0" w:space="0" w:color="auto"/>
            <w:bottom w:val="none" w:sz="0" w:space="0" w:color="auto"/>
            <w:right w:val="none" w:sz="0" w:space="0" w:color="auto"/>
          </w:divBdr>
        </w:div>
        <w:div w:id="503473315">
          <w:marLeft w:val="0"/>
          <w:marRight w:val="0"/>
          <w:marTop w:val="0"/>
          <w:marBottom w:val="0"/>
          <w:divBdr>
            <w:top w:val="none" w:sz="0" w:space="0" w:color="auto"/>
            <w:left w:val="none" w:sz="0" w:space="0" w:color="auto"/>
            <w:bottom w:val="none" w:sz="0" w:space="0" w:color="auto"/>
            <w:right w:val="none" w:sz="0" w:space="0" w:color="auto"/>
          </w:divBdr>
        </w:div>
        <w:div w:id="1442140086">
          <w:marLeft w:val="0"/>
          <w:marRight w:val="0"/>
          <w:marTop w:val="0"/>
          <w:marBottom w:val="0"/>
          <w:divBdr>
            <w:top w:val="none" w:sz="0" w:space="0" w:color="auto"/>
            <w:left w:val="none" w:sz="0" w:space="0" w:color="auto"/>
            <w:bottom w:val="none" w:sz="0" w:space="0" w:color="auto"/>
            <w:right w:val="none" w:sz="0" w:space="0" w:color="auto"/>
          </w:divBdr>
        </w:div>
        <w:div w:id="535309863">
          <w:marLeft w:val="0"/>
          <w:marRight w:val="0"/>
          <w:marTop w:val="0"/>
          <w:marBottom w:val="0"/>
          <w:divBdr>
            <w:top w:val="none" w:sz="0" w:space="0" w:color="auto"/>
            <w:left w:val="none" w:sz="0" w:space="0" w:color="auto"/>
            <w:bottom w:val="none" w:sz="0" w:space="0" w:color="auto"/>
            <w:right w:val="none" w:sz="0" w:space="0" w:color="auto"/>
          </w:divBdr>
        </w:div>
        <w:div w:id="508183247">
          <w:marLeft w:val="0"/>
          <w:marRight w:val="0"/>
          <w:marTop w:val="0"/>
          <w:marBottom w:val="0"/>
          <w:divBdr>
            <w:top w:val="none" w:sz="0" w:space="0" w:color="auto"/>
            <w:left w:val="none" w:sz="0" w:space="0" w:color="auto"/>
            <w:bottom w:val="none" w:sz="0" w:space="0" w:color="auto"/>
            <w:right w:val="none" w:sz="0" w:space="0" w:color="auto"/>
          </w:divBdr>
        </w:div>
        <w:div w:id="452481347">
          <w:marLeft w:val="0"/>
          <w:marRight w:val="0"/>
          <w:marTop w:val="0"/>
          <w:marBottom w:val="0"/>
          <w:divBdr>
            <w:top w:val="none" w:sz="0" w:space="0" w:color="auto"/>
            <w:left w:val="none" w:sz="0" w:space="0" w:color="auto"/>
            <w:bottom w:val="none" w:sz="0" w:space="0" w:color="auto"/>
            <w:right w:val="none" w:sz="0" w:space="0" w:color="auto"/>
          </w:divBdr>
        </w:div>
        <w:div w:id="697661498">
          <w:marLeft w:val="0"/>
          <w:marRight w:val="0"/>
          <w:marTop w:val="0"/>
          <w:marBottom w:val="0"/>
          <w:divBdr>
            <w:top w:val="none" w:sz="0" w:space="0" w:color="auto"/>
            <w:left w:val="none" w:sz="0" w:space="0" w:color="auto"/>
            <w:bottom w:val="none" w:sz="0" w:space="0" w:color="auto"/>
            <w:right w:val="none" w:sz="0" w:space="0" w:color="auto"/>
          </w:divBdr>
        </w:div>
        <w:div w:id="1844978579">
          <w:marLeft w:val="0"/>
          <w:marRight w:val="0"/>
          <w:marTop w:val="0"/>
          <w:marBottom w:val="0"/>
          <w:divBdr>
            <w:top w:val="none" w:sz="0" w:space="0" w:color="auto"/>
            <w:left w:val="none" w:sz="0" w:space="0" w:color="auto"/>
            <w:bottom w:val="none" w:sz="0" w:space="0" w:color="auto"/>
            <w:right w:val="none" w:sz="0" w:space="0" w:color="auto"/>
          </w:divBdr>
        </w:div>
        <w:div w:id="1182359501">
          <w:marLeft w:val="0"/>
          <w:marRight w:val="0"/>
          <w:marTop w:val="0"/>
          <w:marBottom w:val="0"/>
          <w:divBdr>
            <w:top w:val="none" w:sz="0" w:space="0" w:color="auto"/>
            <w:left w:val="none" w:sz="0" w:space="0" w:color="auto"/>
            <w:bottom w:val="none" w:sz="0" w:space="0" w:color="auto"/>
            <w:right w:val="none" w:sz="0" w:space="0" w:color="auto"/>
          </w:divBdr>
        </w:div>
        <w:div w:id="1515193163">
          <w:marLeft w:val="0"/>
          <w:marRight w:val="0"/>
          <w:marTop w:val="0"/>
          <w:marBottom w:val="0"/>
          <w:divBdr>
            <w:top w:val="none" w:sz="0" w:space="0" w:color="auto"/>
            <w:left w:val="none" w:sz="0" w:space="0" w:color="auto"/>
            <w:bottom w:val="none" w:sz="0" w:space="0" w:color="auto"/>
            <w:right w:val="none" w:sz="0" w:space="0" w:color="auto"/>
          </w:divBdr>
        </w:div>
        <w:div w:id="1754472693">
          <w:marLeft w:val="0"/>
          <w:marRight w:val="0"/>
          <w:marTop w:val="0"/>
          <w:marBottom w:val="0"/>
          <w:divBdr>
            <w:top w:val="none" w:sz="0" w:space="0" w:color="auto"/>
            <w:left w:val="none" w:sz="0" w:space="0" w:color="auto"/>
            <w:bottom w:val="none" w:sz="0" w:space="0" w:color="auto"/>
            <w:right w:val="none" w:sz="0" w:space="0" w:color="auto"/>
          </w:divBdr>
        </w:div>
        <w:div w:id="1494299013">
          <w:marLeft w:val="0"/>
          <w:marRight w:val="0"/>
          <w:marTop w:val="0"/>
          <w:marBottom w:val="0"/>
          <w:divBdr>
            <w:top w:val="none" w:sz="0" w:space="0" w:color="auto"/>
            <w:left w:val="none" w:sz="0" w:space="0" w:color="auto"/>
            <w:bottom w:val="none" w:sz="0" w:space="0" w:color="auto"/>
            <w:right w:val="none" w:sz="0" w:space="0" w:color="auto"/>
          </w:divBdr>
        </w:div>
        <w:div w:id="1147937133">
          <w:marLeft w:val="0"/>
          <w:marRight w:val="0"/>
          <w:marTop w:val="0"/>
          <w:marBottom w:val="0"/>
          <w:divBdr>
            <w:top w:val="none" w:sz="0" w:space="0" w:color="auto"/>
            <w:left w:val="none" w:sz="0" w:space="0" w:color="auto"/>
            <w:bottom w:val="none" w:sz="0" w:space="0" w:color="auto"/>
            <w:right w:val="none" w:sz="0" w:space="0" w:color="auto"/>
          </w:divBdr>
        </w:div>
      </w:divsChild>
    </w:div>
    <w:div w:id="2004967367">
      <w:bodyDiv w:val="1"/>
      <w:marLeft w:val="0"/>
      <w:marRight w:val="0"/>
      <w:marTop w:val="0"/>
      <w:marBottom w:val="0"/>
      <w:divBdr>
        <w:top w:val="none" w:sz="0" w:space="0" w:color="auto"/>
        <w:left w:val="none" w:sz="0" w:space="0" w:color="auto"/>
        <w:bottom w:val="none" w:sz="0" w:space="0" w:color="auto"/>
        <w:right w:val="none" w:sz="0" w:space="0" w:color="auto"/>
      </w:divBdr>
      <w:divsChild>
        <w:div w:id="1193691698">
          <w:marLeft w:val="0"/>
          <w:marRight w:val="0"/>
          <w:marTop w:val="0"/>
          <w:marBottom w:val="0"/>
          <w:divBdr>
            <w:top w:val="none" w:sz="0" w:space="0" w:color="auto"/>
            <w:left w:val="none" w:sz="0" w:space="0" w:color="auto"/>
            <w:bottom w:val="none" w:sz="0" w:space="0" w:color="auto"/>
            <w:right w:val="none" w:sz="0" w:space="0" w:color="auto"/>
          </w:divBdr>
          <w:divsChild>
            <w:div w:id="2045472564">
              <w:marLeft w:val="0"/>
              <w:marRight w:val="0"/>
              <w:marTop w:val="0"/>
              <w:marBottom w:val="0"/>
              <w:divBdr>
                <w:top w:val="none" w:sz="0" w:space="0" w:color="auto"/>
                <w:left w:val="none" w:sz="0" w:space="0" w:color="auto"/>
                <w:bottom w:val="none" w:sz="0" w:space="0" w:color="auto"/>
                <w:right w:val="none" w:sz="0" w:space="0" w:color="auto"/>
              </w:divBdr>
              <w:divsChild>
                <w:div w:id="1886140045">
                  <w:marLeft w:val="0"/>
                  <w:marRight w:val="0"/>
                  <w:marTop w:val="0"/>
                  <w:marBottom w:val="0"/>
                  <w:divBdr>
                    <w:top w:val="none" w:sz="0" w:space="0" w:color="auto"/>
                    <w:left w:val="none" w:sz="0" w:space="0" w:color="auto"/>
                    <w:bottom w:val="none" w:sz="0" w:space="0" w:color="auto"/>
                    <w:right w:val="none" w:sz="0" w:space="0" w:color="auto"/>
                  </w:divBdr>
                </w:div>
                <w:div w:id="1551528011">
                  <w:marLeft w:val="0"/>
                  <w:marRight w:val="0"/>
                  <w:marTop w:val="0"/>
                  <w:marBottom w:val="0"/>
                  <w:divBdr>
                    <w:top w:val="none" w:sz="0" w:space="0" w:color="auto"/>
                    <w:left w:val="none" w:sz="0" w:space="0" w:color="auto"/>
                    <w:bottom w:val="none" w:sz="0" w:space="0" w:color="auto"/>
                    <w:right w:val="none" w:sz="0" w:space="0" w:color="auto"/>
                  </w:divBdr>
                </w:div>
                <w:div w:id="248779532">
                  <w:marLeft w:val="0"/>
                  <w:marRight w:val="0"/>
                  <w:marTop w:val="0"/>
                  <w:marBottom w:val="0"/>
                  <w:divBdr>
                    <w:top w:val="none" w:sz="0" w:space="0" w:color="auto"/>
                    <w:left w:val="none" w:sz="0" w:space="0" w:color="auto"/>
                    <w:bottom w:val="none" w:sz="0" w:space="0" w:color="auto"/>
                    <w:right w:val="none" w:sz="0" w:space="0" w:color="auto"/>
                  </w:divBdr>
                </w:div>
                <w:div w:id="1119296903">
                  <w:marLeft w:val="0"/>
                  <w:marRight w:val="0"/>
                  <w:marTop w:val="0"/>
                  <w:marBottom w:val="0"/>
                  <w:divBdr>
                    <w:top w:val="none" w:sz="0" w:space="0" w:color="auto"/>
                    <w:left w:val="none" w:sz="0" w:space="0" w:color="auto"/>
                    <w:bottom w:val="none" w:sz="0" w:space="0" w:color="auto"/>
                    <w:right w:val="none" w:sz="0" w:space="0" w:color="auto"/>
                  </w:divBdr>
                </w:div>
                <w:div w:id="1182431280">
                  <w:marLeft w:val="0"/>
                  <w:marRight w:val="0"/>
                  <w:marTop w:val="0"/>
                  <w:marBottom w:val="0"/>
                  <w:divBdr>
                    <w:top w:val="none" w:sz="0" w:space="0" w:color="auto"/>
                    <w:left w:val="none" w:sz="0" w:space="0" w:color="auto"/>
                    <w:bottom w:val="none" w:sz="0" w:space="0" w:color="auto"/>
                    <w:right w:val="none" w:sz="0" w:space="0" w:color="auto"/>
                  </w:divBdr>
                </w:div>
                <w:div w:id="1823542883">
                  <w:marLeft w:val="0"/>
                  <w:marRight w:val="0"/>
                  <w:marTop w:val="0"/>
                  <w:marBottom w:val="0"/>
                  <w:divBdr>
                    <w:top w:val="none" w:sz="0" w:space="0" w:color="auto"/>
                    <w:left w:val="none" w:sz="0" w:space="0" w:color="auto"/>
                    <w:bottom w:val="none" w:sz="0" w:space="0" w:color="auto"/>
                    <w:right w:val="none" w:sz="0" w:space="0" w:color="auto"/>
                  </w:divBdr>
                </w:div>
                <w:div w:id="2066641148">
                  <w:marLeft w:val="0"/>
                  <w:marRight w:val="0"/>
                  <w:marTop w:val="0"/>
                  <w:marBottom w:val="0"/>
                  <w:divBdr>
                    <w:top w:val="none" w:sz="0" w:space="0" w:color="auto"/>
                    <w:left w:val="none" w:sz="0" w:space="0" w:color="auto"/>
                    <w:bottom w:val="none" w:sz="0" w:space="0" w:color="auto"/>
                    <w:right w:val="none" w:sz="0" w:space="0" w:color="auto"/>
                  </w:divBdr>
                </w:div>
                <w:div w:id="180121013">
                  <w:marLeft w:val="0"/>
                  <w:marRight w:val="0"/>
                  <w:marTop w:val="0"/>
                  <w:marBottom w:val="0"/>
                  <w:divBdr>
                    <w:top w:val="none" w:sz="0" w:space="0" w:color="auto"/>
                    <w:left w:val="none" w:sz="0" w:space="0" w:color="auto"/>
                    <w:bottom w:val="none" w:sz="0" w:space="0" w:color="auto"/>
                    <w:right w:val="none" w:sz="0" w:space="0" w:color="auto"/>
                  </w:divBdr>
                </w:div>
                <w:div w:id="1680349779">
                  <w:marLeft w:val="0"/>
                  <w:marRight w:val="0"/>
                  <w:marTop w:val="0"/>
                  <w:marBottom w:val="0"/>
                  <w:divBdr>
                    <w:top w:val="none" w:sz="0" w:space="0" w:color="auto"/>
                    <w:left w:val="none" w:sz="0" w:space="0" w:color="auto"/>
                    <w:bottom w:val="none" w:sz="0" w:space="0" w:color="auto"/>
                    <w:right w:val="none" w:sz="0" w:space="0" w:color="auto"/>
                  </w:divBdr>
                </w:div>
                <w:div w:id="1913274548">
                  <w:marLeft w:val="0"/>
                  <w:marRight w:val="0"/>
                  <w:marTop w:val="0"/>
                  <w:marBottom w:val="0"/>
                  <w:divBdr>
                    <w:top w:val="none" w:sz="0" w:space="0" w:color="auto"/>
                    <w:left w:val="none" w:sz="0" w:space="0" w:color="auto"/>
                    <w:bottom w:val="none" w:sz="0" w:space="0" w:color="auto"/>
                    <w:right w:val="none" w:sz="0" w:space="0" w:color="auto"/>
                  </w:divBdr>
                </w:div>
                <w:div w:id="1694695510">
                  <w:marLeft w:val="0"/>
                  <w:marRight w:val="0"/>
                  <w:marTop w:val="0"/>
                  <w:marBottom w:val="0"/>
                  <w:divBdr>
                    <w:top w:val="none" w:sz="0" w:space="0" w:color="auto"/>
                    <w:left w:val="none" w:sz="0" w:space="0" w:color="auto"/>
                    <w:bottom w:val="none" w:sz="0" w:space="0" w:color="auto"/>
                    <w:right w:val="none" w:sz="0" w:space="0" w:color="auto"/>
                  </w:divBdr>
                </w:div>
                <w:div w:id="1641031275">
                  <w:marLeft w:val="0"/>
                  <w:marRight w:val="0"/>
                  <w:marTop w:val="0"/>
                  <w:marBottom w:val="0"/>
                  <w:divBdr>
                    <w:top w:val="none" w:sz="0" w:space="0" w:color="auto"/>
                    <w:left w:val="none" w:sz="0" w:space="0" w:color="auto"/>
                    <w:bottom w:val="none" w:sz="0" w:space="0" w:color="auto"/>
                    <w:right w:val="none" w:sz="0" w:space="0" w:color="auto"/>
                  </w:divBdr>
                </w:div>
                <w:div w:id="2090687466">
                  <w:marLeft w:val="0"/>
                  <w:marRight w:val="0"/>
                  <w:marTop w:val="0"/>
                  <w:marBottom w:val="0"/>
                  <w:divBdr>
                    <w:top w:val="none" w:sz="0" w:space="0" w:color="auto"/>
                    <w:left w:val="none" w:sz="0" w:space="0" w:color="auto"/>
                    <w:bottom w:val="none" w:sz="0" w:space="0" w:color="auto"/>
                    <w:right w:val="none" w:sz="0" w:space="0" w:color="auto"/>
                  </w:divBdr>
                </w:div>
                <w:div w:id="11528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796">
      <w:bodyDiv w:val="1"/>
      <w:marLeft w:val="0"/>
      <w:marRight w:val="0"/>
      <w:marTop w:val="0"/>
      <w:marBottom w:val="0"/>
      <w:divBdr>
        <w:top w:val="none" w:sz="0" w:space="0" w:color="auto"/>
        <w:left w:val="none" w:sz="0" w:space="0" w:color="auto"/>
        <w:bottom w:val="none" w:sz="0" w:space="0" w:color="auto"/>
        <w:right w:val="none" w:sz="0" w:space="0" w:color="auto"/>
      </w:divBdr>
    </w:div>
    <w:div w:id="2014795452">
      <w:bodyDiv w:val="1"/>
      <w:marLeft w:val="0"/>
      <w:marRight w:val="0"/>
      <w:marTop w:val="0"/>
      <w:marBottom w:val="0"/>
      <w:divBdr>
        <w:top w:val="none" w:sz="0" w:space="0" w:color="auto"/>
        <w:left w:val="none" w:sz="0" w:space="0" w:color="auto"/>
        <w:bottom w:val="none" w:sz="0" w:space="0" w:color="auto"/>
        <w:right w:val="none" w:sz="0" w:space="0" w:color="auto"/>
      </w:divBdr>
    </w:div>
    <w:div w:id="20364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hypotheses.org/"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asapbio.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osf.io/prepri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lodel.org"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dspace.org" TargetMode="External"/><Relationship Id="rId28"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s://www.sciencematters.i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blog.pubpeer.com/?p=200"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s://osf.io/preprints/" TargetMode="External"/><Relationship Id="rId18" Type="http://schemas.openxmlformats.org/officeDocument/2006/relationships/hyperlink" Target="https://www.crossref.org/services/content-registration/preprints/" TargetMode="External"/><Relationship Id="rId26" Type="http://schemas.openxmlformats.org/officeDocument/2006/relationships/hyperlink" Target="https://www.nature.com/articles/ncomms10277" TargetMode="External"/><Relationship Id="rId39" Type="http://schemas.openxmlformats.org/officeDocument/2006/relationships/hyperlink" Target="http://open.u-bordeaux.fr/journals/" TargetMode="External"/><Relationship Id="rId21" Type="http://schemas.openxmlformats.org/officeDocument/2006/relationships/hyperlink" Target="https://episciences.org/" TargetMode="External"/><Relationship Id="rId34" Type="http://schemas.openxmlformats.org/officeDocument/2006/relationships/hyperlink" Target="https://www.ejpress.com/ejpress.html" TargetMode="External"/><Relationship Id="rId42" Type="http://schemas.openxmlformats.org/officeDocument/2006/relationships/hyperlink" Target="http://popups.ulg.ac.be/index.php?lang=fr" TargetMode="External"/><Relationship Id="rId47" Type="http://schemas.openxmlformats.org/officeDocument/2006/relationships/hyperlink" Target="https://blogs.openaire.eu/?p=2221" TargetMode="External"/><Relationship Id="rId50" Type="http://schemas.openxmlformats.org/officeDocument/2006/relationships/hyperlink" Target="http://popups.ulg.ac.be/statistics.php" TargetMode="External"/><Relationship Id="rId55" Type="http://schemas.openxmlformats.org/officeDocument/2006/relationships/hyperlink" Target="https://elifesciences.org/articles/21230" TargetMode="External"/><Relationship Id="rId63" Type="http://schemas.openxmlformats.org/officeDocument/2006/relationships/hyperlink" Target="https://www6.inra.fr/caps-publierlascience/" TargetMode="External"/><Relationship Id="rId7" Type="http://schemas.openxmlformats.org/officeDocument/2006/relationships/hyperlink" Target="https://www.legifrance.gouv.fr/affichCodeArticle.do;jsessionid=1BECC76B75CFBE8BB42A866D5F2351CF.tplgfr38s_1?cidTexte=LEGITEXT000006071190&amp;idArticle=LEGIARTI000033205794&amp;dateTexte=20171109&amp;categorieLien=id" TargetMode="External"/><Relationship Id="rId2" Type="http://schemas.openxmlformats.org/officeDocument/2006/relationships/hyperlink" Target="http://dx.doi.org/10.12688/f1000research.8414.1" TargetMode="External"/><Relationship Id="rId16" Type="http://schemas.openxmlformats.org/officeDocument/2006/relationships/hyperlink" Target="https://wellcome.ac.uk/news/we-now-accept-preprints-grant-applications" TargetMode="External"/><Relationship Id="rId20" Type="http://schemas.openxmlformats.org/officeDocument/2006/relationships/hyperlink" Target="http://www.ucl.ac.uk/ls/rioja/about/" TargetMode="External"/><Relationship Id="rId29" Type="http://schemas.openxmlformats.org/officeDocument/2006/relationships/hyperlink" Target="https://blog.pubpeer.com/publications/36E5D01DFD3E874F721E607D0ADDD2" TargetMode="External"/><Relationship Id="rId41" Type="http://schemas.openxmlformats.org/officeDocument/2006/relationships/hyperlink" Target="http://revel.unice.fr/index.html" TargetMode="External"/><Relationship Id="rId54" Type="http://schemas.openxmlformats.org/officeDocument/2006/relationships/hyperlink" Target="https://thewinnower.com/memberships" TargetMode="External"/><Relationship Id="rId62" Type="http://schemas.openxmlformats.org/officeDocument/2006/relationships/hyperlink" Target="https://gouvernement-ouvert.etalab.gouv.fr/pgo-concertation/topic/5a1bfc1b498edd6b29cb10d4" TargetMode="External"/><Relationship Id="rId1" Type="http://schemas.openxmlformats.org/officeDocument/2006/relationships/hyperlink" Target="http://www.cnrs.fr/dist/z-outils/documents/copist_rapport-analyse-conjointe_18-05-2017.pdf" TargetMode="External"/><Relationship Id="rId6" Type="http://schemas.openxmlformats.org/officeDocument/2006/relationships/hyperlink" Target="http://openaccess.inist.fr/?Point-sur-le-Libre-Acces-en" TargetMode="External"/><Relationship Id="rId11" Type="http://schemas.openxmlformats.org/officeDocument/2006/relationships/hyperlink" Target="https://www.sciencematters.io/" TargetMode="External"/><Relationship Id="rId24" Type="http://schemas.openxmlformats.org/officeDocument/2006/relationships/hyperlink" Target="https://www.allenvi.fr/content/download/4820/36492/version/1/file/Communique" TargetMode="External"/><Relationship Id="rId32" Type="http://schemas.openxmlformats.org/officeDocument/2006/relationships/hyperlink" Target="https://www.ariessys.com/software/editorial-manager/" TargetMode="External"/><Relationship Id="rId37" Type="http://schemas.openxmlformats.org/officeDocument/2006/relationships/hyperlink" Target="https://pkp.sfu.ca/ojs/" TargetMode="External"/><Relationship Id="rId40" Type="http://schemas.openxmlformats.org/officeDocument/2006/relationships/hyperlink" Target="http://lodel.org/" TargetMode="External"/><Relationship Id="rId45" Type="http://schemas.openxmlformats.org/officeDocument/2006/relationships/hyperlink" Target="https://gatesopenresearch.org/" TargetMode="External"/><Relationship Id="rId53" Type="http://schemas.openxmlformats.org/officeDocument/2006/relationships/hyperlink" Target="https://lmcs.episciences.org/page/lmcs-ev" TargetMode="External"/><Relationship Id="rId58" Type="http://schemas.openxmlformats.org/officeDocument/2006/relationships/hyperlink" Target="https://www.dagstuhl.de/publikationen/" TargetMode="External"/><Relationship Id="rId5" Type="http://schemas.openxmlformats.org/officeDocument/2006/relationships/hyperlink" Target="https://blogs.openaire.eu/?p=2221" TargetMode="External"/><Relationship Id="rId15" Type="http://schemas.openxmlformats.org/officeDocument/2006/relationships/hyperlink" Target="http://www.prepubmed.org/monthly_stats/" TargetMode="External"/><Relationship Id="rId23" Type="http://schemas.openxmlformats.org/officeDocument/2006/relationships/hyperlink" Target="https://peercommunityin.org/" TargetMode="External"/><Relationship Id="rId28" Type="http://schemas.openxmlformats.org/officeDocument/2006/relationships/hyperlink" Target="https://www.frontiersin.org/about/review-system" TargetMode="External"/><Relationship Id="rId36" Type="http://schemas.openxmlformats.org/officeDocument/2006/relationships/hyperlink" Target="https://hal.archives-ouvertes.fr/hal-01388556/document" TargetMode="External"/><Relationship Id="rId49" Type="http://schemas.openxmlformats.org/officeDocument/2006/relationships/hyperlink" Target="http://bbf.enssib.fr/tour-d-horizon/exploitons-les-donnees-d-usage_67664" TargetMode="External"/><Relationship Id="rId57" Type="http://schemas.openxmlformats.org/officeDocument/2006/relationships/hyperlink" Target="https://www.openedition.org/14043" TargetMode="External"/><Relationship Id="rId61" Type="http://schemas.openxmlformats.org/officeDocument/2006/relationships/hyperlink" Target="https://www.etalab.gouv.fr/ogp" TargetMode="External"/><Relationship Id="rId10" Type="http://schemas.openxmlformats.org/officeDocument/2006/relationships/hyperlink" Target="http://hypotheses.org/" TargetMode="External"/><Relationship Id="rId19" Type="http://schemas.openxmlformats.org/officeDocument/2006/relationships/hyperlink" Target="https://www.nature.com/news/leading-mathematician-launches-arxiv-overlay-journal-1.18351" TargetMode="External"/><Relationship Id="rId31" Type="http://schemas.openxmlformats.org/officeDocument/2006/relationships/hyperlink" Target="https://hal.archives-ouvertes.fr/hal-01388556/" TargetMode="External"/><Relationship Id="rId44" Type="http://schemas.openxmlformats.org/officeDocument/2006/relationships/hyperlink" Target="http://open.u-bordeaux.fr/journals/" TargetMode="External"/><Relationship Id="rId52" Type="http://schemas.openxmlformats.org/officeDocument/2006/relationships/hyperlink" Target="https://arxiv.org/help/support/faq" TargetMode="External"/><Relationship Id="rId60" Type="http://schemas.openxmlformats.org/officeDocument/2006/relationships/hyperlink" Target="https://figshare.com/articles/Author_Insights_2015_survey/1425362" TargetMode="External"/><Relationship Id="rId4" Type="http://schemas.openxmlformats.org/officeDocument/2006/relationships/hyperlink" Target="http://discours.vie-publique.fr/notices/133000325.html" TargetMode="External"/><Relationship Id="rId9" Type="http://schemas.openxmlformats.org/officeDocument/2006/relationships/hyperlink" Target="http://liquidpub.org/" TargetMode="External"/><Relationship Id="rId14" Type="http://schemas.openxmlformats.org/officeDocument/2006/relationships/hyperlink" Target="http://asapbio.org/" TargetMode="External"/><Relationship Id="rId22" Type="http://schemas.openxmlformats.org/officeDocument/2006/relationships/hyperlink" Target="https://scipost.org/" TargetMode="External"/><Relationship Id="rId27" Type="http://schemas.openxmlformats.org/officeDocument/2006/relationships/hyperlink" Target="http://f1000.com/prime/thefaculty" TargetMode="External"/><Relationship Id="rId30" Type="http://schemas.openxmlformats.org/officeDocument/2006/relationships/hyperlink" Target="http://about.scienceopen.com/" TargetMode="External"/><Relationship Id="rId35" Type="http://schemas.openxmlformats.org/officeDocument/2006/relationships/hyperlink" Target="http://highwire.stanford.edu/publishers/benchpress.dtl" TargetMode="External"/><Relationship Id="rId43" Type="http://schemas.openxmlformats.org/officeDocument/2006/relationships/hyperlink" Target="http://revues.refer.org/revues-auf.php" TargetMode="External"/><Relationship Id="rId48" Type="http://schemas.openxmlformats.org/officeDocument/2006/relationships/hyperlink" Target="http://www.elsevier.com/about/press-releases/science-and-technology/elsevier-launches-the-new-generation-scival,-providing-dynamic-real-time-analytics-and-insights-into-the-global-research-landscape" TargetMode="External"/><Relationship Id="rId56" Type="http://schemas.openxmlformats.org/officeDocument/2006/relationships/hyperlink" Target="https://peerj.com/blog/post/115284878380/new-695-per-article-price-at-peerj/" TargetMode="External"/><Relationship Id="rId64" Type="http://schemas.openxmlformats.org/officeDocument/2006/relationships/hyperlink" Target="http://jussieucall.org/index-FR.html" TargetMode="External"/><Relationship Id="rId8" Type="http://schemas.openxmlformats.org/officeDocument/2006/relationships/hyperlink" Target="https://www.inria.fr/actualite/actualites-inria/inria-defend-l-open-access" TargetMode="External"/><Relationship Id="rId51" Type="http://schemas.openxmlformats.org/officeDocument/2006/relationships/hyperlink" Target="https://i4oc.org/" TargetMode="External"/><Relationship Id="rId3" Type="http://schemas.openxmlformats.org/officeDocument/2006/relationships/hyperlink" Target="https://docs.google.com/spreadsheets/d/1KUMSeq_Pzp4KveZ7pb5rddcssk1XBTiLHniD0d3nDqo/edit" TargetMode="External"/><Relationship Id="rId12" Type="http://schemas.openxmlformats.org/officeDocument/2006/relationships/hyperlink" Target="http://discovery.ucl.ac.uk/19081/1/19081.pdf" TargetMode="External"/><Relationship Id="rId17" Type="http://schemas.openxmlformats.org/officeDocument/2006/relationships/hyperlink" Target="https://www.mrc.ac.uk/research/policies-and-guidance-for-researchers/preprints/" TargetMode="External"/><Relationship Id="rId25" Type="http://schemas.openxmlformats.org/officeDocument/2006/relationships/hyperlink" Target="http://www.lagotto.io/plos/" TargetMode="External"/><Relationship Id="rId33" Type="http://schemas.openxmlformats.org/officeDocument/2006/relationships/hyperlink" Target="https://clarivate.com/products/scholarone/" TargetMode="External"/><Relationship Id="rId38" Type="http://schemas.openxmlformats.org/officeDocument/2006/relationships/hyperlink" Target="http://onlinelibrary.wiley.com/doi/10.1087/20120208/epdf" TargetMode="External"/><Relationship Id="rId46" Type="http://schemas.openxmlformats.org/officeDocument/2006/relationships/hyperlink" Target="https://wellcomeopenresearch.org/" TargetMode="External"/><Relationship Id="rId59" Type="http://schemas.openxmlformats.org/officeDocument/2006/relationships/hyperlink" Target="https://figshare.com/articles/Author_Insights_2015_survey/14253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B38306B414D99A00A06C300CCCBE5"/>
        <w:category>
          <w:name w:val="Général"/>
          <w:gallery w:val="placeholder"/>
        </w:category>
        <w:types>
          <w:type w:val="bbPlcHdr"/>
        </w:types>
        <w:behaviors>
          <w:behavior w:val="content"/>
        </w:behaviors>
        <w:guid w:val="{48E2ABB5-DFEE-4D62-AAB1-6707B80C38EA}"/>
      </w:docPartPr>
      <w:docPartBody>
        <w:p w:rsidR="009A69ED" w:rsidRDefault="009A69ED" w:rsidP="009A69ED">
          <w:pPr>
            <w:pStyle w:val="0E1B38306B414D99A00A06C300CCCBE5"/>
          </w:pPr>
          <w:r w:rsidRPr="00741F05">
            <w:rPr>
              <w:rStyle w:val="Textedelespacerserv"/>
            </w:rPr>
            <w:t>[Titre ]</w:t>
          </w:r>
        </w:p>
      </w:docPartBody>
    </w:docPart>
    <w:docPart>
      <w:docPartPr>
        <w:name w:val="273E71A7E43F4679910AFCD2E7CA1A91"/>
        <w:category>
          <w:name w:val="Général"/>
          <w:gallery w:val="placeholder"/>
        </w:category>
        <w:types>
          <w:type w:val="bbPlcHdr"/>
        </w:types>
        <w:behaviors>
          <w:behavior w:val="content"/>
        </w:behaviors>
        <w:guid w:val="{8E7ECAEE-3F1C-4CBC-8DA5-04A06DFD288E}"/>
      </w:docPartPr>
      <w:docPartBody>
        <w:p w:rsidR="009A69ED" w:rsidRDefault="009A69ED" w:rsidP="009A69ED">
          <w:pPr>
            <w:pStyle w:val="273E71A7E43F4679910AFCD2E7CA1A91"/>
          </w:pPr>
          <w:r w:rsidRPr="00741F05">
            <w:rPr>
              <w:rStyle w:val="Textedelespacerserv"/>
            </w:rPr>
            <w:t>[Date de publication]</w:t>
          </w:r>
        </w:p>
      </w:docPartBody>
    </w:docPart>
    <w:docPart>
      <w:docPartPr>
        <w:name w:val="5BCD6B04B9FA4900A0205AE5B3A2FACA"/>
        <w:category>
          <w:name w:val="Général"/>
          <w:gallery w:val="placeholder"/>
        </w:category>
        <w:types>
          <w:type w:val="bbPlcHdr"/>
        </w:types>
        <w:behaviors>
          <w:behavior w:val="content"/>
        </w:behaviors>
        <w:guid w:val="{D0FF3591-B61C-4323-951B-43CF1D762696}"/>
      </w:docPartPr>
      <w:docPartBody>
        <w:p w:rsidR="009A69ED" w:rsidRDefault="009A69ED" w:rsidP="009A69ED">
          <w:pPr>
            <w:pStyle w:val="5BCD6B04B9FA4900A0205AE5B3A2FACA"/>
          </w:pPr>
          <w:r w:rsidRPr="00A11E6B">
            <w:rPr>
              <w:rStyle w:val="Textedelespacerserv"/>
            </w:rPr>
            <w:t>[Objet ]</w:t>
          </w:r>
        </w:p>
      </w:docPartBody>
    </w:docPart>
    <w:docPart>
      <w:docPartPr>
        <w:name w:val="EB64A0C625D44880B196A42CD977D20D"/>
        <w:category>
          <w:name w:val="Général"/>
          <w:gallery w:val="placeholder"/>
        </w:category>
        <w:types>
          <w:type w:val="bbPlcHdr"/>
        </w:types>
        <w:behaviors>
          <w:behavior w:val="content"/>
        </w:behaviors>
        <w:guid w:val="{B81428EA-B539-4506-B147-12A06D6047E6}"/>
      </w:docPartPr>
      <w:docPartBody>
        <w:p w:rsidR="009A69ED" w:rsidRDefault="009A69ED" w:rsidP="009A69ED">
          <w:pPr>
            <w:pStyle w:val="EB64A0C625D44880B196A42CD977D20D"/>
          </w:pPr>
          <w:r w:rsidRPr="00A11E6B">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Open Sans">
    <w:altName w:val="Corbel"/>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40"/>
    <w:rsid w:val="00061FA4"/>
    <w:rsid w:val="000758E8"/>
    <w:rsid w:val="000824E8"/>
    <w:rsid w:val="000973C3"/>
    <w:rsid w:val="000E2618"/>
    <w:rsid w:val="000E37A2"/>
    <w:rsid w:val="00107E16"/>
    <w:rsid w:val="001159F8"/>
    <w:rsid w:val="00123468"/>
    <w:rsid w:val="001573BB"/>
    <w:rsid w:val="00185DBC"/>
    <w:rsid w:val="001A5B50"/>
    <w:rsid w:val="001D5B5B"/>
    <w:rsid w:val="001E296C"/>
    <w:rsid w:val="002765A3"/>
    <w:rsid w:val="00281DE5"/>
    <w:rsid w:val="002C2EDB"/>
    <w:rsid w:val="002F3B8F"/>
    <w:rsid w:val="0031776E"/>
    <w:rsid w:val="00344AFE"/>
    <w:rsid w:val="00357C8A"/>
    <w:rsid w:val="00404BC5"/>
    <w:rsid w:val="00404FED"/>
    <w:rsid w:val="00430B68"/>
    <w:rsid w:val="004607A6"/>
    <w:rsid w:val="004A7F0D"/>
    <w:rsid w:val="004E0DA1"/>
    <w:rsid w:val="004E1D11"/>
    <w:rsid w:val="00514C39"/>
    <w:rsid w:val="00534D5E"/>
    <w:rsid w:val="00541C65"/>
    <w:rsid w:val="005555E6"/>
    <w:rsid w:val="005A0DB7"/>
    <w:rsid w:val="005D0ADE"/>
    <w:rsid w:val="005E241D"/>
    <w:rsid w:val="005F294E"/>
    <w:rsid w:val="0061355D"/>
    <w:rsid w:val="00614EBD"/>
    <w:rsid w:val="00650CA1"/>
    <w:rsid w:val="0069279C"/>
    <w:rsid w:val="00697733"/>
    <w:rsid w:val="006B210B"/>
    <w:rsid w:val="006B26F9"/>
    <w:rsid w:val="006E4C97"/>
    <w:rsid w:val="00782038"/>
    <w:rsid w:val="007B4401"/>
    <w:rsid w:val="007D4240"/>
    <w:rsid w:val="007F670E"/>
    <w:rsid w:val="00802D69"/>
    <w:rsid w:val="0081023A"/>
    <w:rsid w:val="00813490"/>
    <w:rsid w:val="008B5EA4"/>
    <w:rsid w:val="009070BF"/>
    <w:rsid w:val="00981186"/>
    <w:rsid w:val="009847A3"/>
    <w:rsid w:val="009A215B"/>
    <w:rsid w:val="009A69ED"/>
    <w:rsid w:val="009F2E6A"/>
    <w:rsid w:val="00A21D61"/>
    <w:rsid w:val="00A852F6"/>
    <w:rsid w:val="00A857F3"/>
    <w:rsid w:val="00AE2B8B"/>
    <w:rsid w:val="00B27BB8"/>
    <w:rsid w:val="00B75DD5"/>
    <w:rsid w:val="00BB23BC"/>
    <w:rsid w:val="00BC5D9E"/>
    <w:rsid w:val="00C11846"/>
    <w:rsid w:val="00C36E29"/>
    <w:rsid w:val="00C828C3"/>
    <w:rsid w:val="00CA5BC9"/>
    <w:rsid w:val="00CE3AF4"/>
    <w:rsid w:val="00D85336"/>
    <w:rsid w:val="00DB29E6"/>
    <w:rsid w:val="00DB43C0"/>
    <w:rsid w:val="00DB6966"/>
    <w:rsid w:val="00E07805"/>
    <w:rsid w:val="00E5305C"/>
    <w:rsid w:val="00E82096"/>
    <w:rsid w:val="00E84106"/>
    <w:rsid w:val="00EA040E"/>
    <w:rsid w:val="00EC32BF"/>
    <w:rsid w:val="00EF445B"/>
    <w:rsid w:val="00F45F7D"/>
    <w:rsid w:val="00F771A7"/>
    <w:rsid w:val="00F82F7F"/>
    <w:rsid w:val="00FD3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EA6EC2BE984FC8B971A4B988342CD4">
    <w:name w:val="37EA6EC2BE984FC8B971A4B988342CD4"/>
    <w:rsid w:val="007D4240"/>
  </w:style>
  <w:style w:type="paragraph" w:customStyle="1" w:styleId="26D38AFAC13F4EB2BECD0A5546F4F609">
    <w:name w:val="26D38AFAC13F4EB2BECD0A5546F4F609"/>
    <w:rsid w:val="007D4240"/>
  </w:style>
  <w:style w:type="paragraph" w:customStyle="1" w:styleId="B7D529175A494966BD431438272A8FD9">
    <w:name w:val="B7D529175A494966BD431438272A8FD9"/>
    <w:rsid w:val="007D4240"/>
  </w:style>
  <w:style w:type="paragraph" w:customStyle="1" w:styleId="F59599D69BEE45D4869B62ECE79995E5">
    <w:name w:val="F59599D69BEE45D4869B62ECE79995E5"/>
    <w:rsid w:val="007D4240"/>
  </w:style>
  <w:style w:type="paragraph" w:customStyle="1" w:styleId="84405FE45FB644C38B7714710944F6A3">
    <w:name w:val="84405FE45FB644C38B7714710944F6A3"/>
    <w:rsid w:val="007D4240"/>
  </w:style>
  <w:style w:type="paragraph" w:customStyle="1" w:styleId="AE05D6D93F02470FB97C4E2F209CB091">
    <w:name w:val="AE05D6D93F02470FB97C4E2F209CB091"/>
    <w:rsid w:val="007D4240"/>
  </w:style>
  <w:style w:type="paragraph" w:customStyle="1" w:styleId="F49CA6823A9647F7AC191D32337DF563">
    <w:name w:val="F49CA6823A9647F7AC191D32337DF563"/>
    <w:rsid w:val="007D4240"/>
  </w:style>
  <w:style w:type="character" w:styleId="Textedelespacerserv">
    <w:name w:val="Placeholder Text"/>
    <w:basedOn w:val="Policepardfaut"/>
    <w:uiPriority w:val="99"/>
    <w:semiHidden/>
    <w:rsid w:val="009A69ED"/>
    <w:rPr>
      <w:color w:val="808080"/>
    </w:rPr>
  </w:style>
  <w:style w:type="paragraph" w:customStyle="1" w:styleId="E82A1C98C4344C61AC0C2A3D4EA340A0">
    <w:name w:val="E82A1C98C4344C61AC0C2A3D4EA340A0"/>
    <w:rsid w:val="007D4240"/>
  </w:style>
  <w:style w:type="paragraph" w:customStyle="1" w:styleId="23DAC372E2764572AFF6811E507E4484">
    <w:name w:val="23DAC372E2764572AFF6811E507E4484"/>
    <w:rsid w:val="007D4240"/>
  </w:style>
  <w:style w:type="paragraph" w:customStyle="1" w:styleId="B1EDCCCC316349269A9A11F822B0ADF8">
    <w:name w:val="B1EDCCCC316349269A9A11F822B0ADF8"/>
    <w:rsid w:val="00CA5BC9"/>
  </w:style>
  <w:style w:type="paragraph" w:customStyle="1" w:styleId="3F52AAFFE2F14A07B4A50B56DD497AE8">
    <w:name w:val="3F52AAFFE2F14A07B4A50B56DD497AE8"/>
    <w:rsid w:val="00123468"/>
  </w:style>
  <w:style w:type="paragraph" w:customStyle="1" w:styleId="B88D984DEA674C429C333D597FB1CFEB">
    <w:name w:val="B88D984DEA674C429C333D597FB1CFEB"/>
    <w:rsid w:val="00123468"/>
  </w:style>
  <w:style w:type="paragraph" w:customStyle="1" w:styleId="A4DD1D0909534C738D182074B5D526FE">
    <w:name w:val="A4DD1D0909534C738D182074B5D526FE"/>
    <w:rsid w:val="00123468"/>
  </w:style>
  <w:style w:type="paragraph" w:customStyle="1" w:styleId="F1D23090F310476C9356C87134033C58">
    <w:name w:val="F1D23090F310476C9356C87134033C58"/>
    <w:rsid w:val="00B27BB8"/>
  </w:style>
  <w:style w:type="paragraph" w:customStyle="1" w:styleId="E58071B61BEF4531B939150015529B09">
    <w:name w:val="E58071B61BEF4531B939150015529B09"/>
    <w:rsid w:val="00B27BB8"/>
  </w:style>
  <w:style w:type="paragraph" w:customStyle="1" w:styleId="D96A0C7F14E545DDA86A9988384BCF11">
    <w:name w:val="D96A0C7F14E545DDA86A9988384BCF11"/>
    <w:rsid w:val="00B27BB8"/>
  </w:style>
  <w:style w:type="paragraph" w:customStyle="1" w:styleId="59733C8BB7D7478DA2B335C67007CFBF">
    <w:name w:val="59733C8BB7D7478DA2B335C67007CFBF"/>
    <w:rsid w:val="00B27BB8"/>
  </w:style>
  <w:style w:type="paragraph" w:customStyle="1" w:styleId="9D3FC64E5A134E1DBA537CAF9C6206FA">
    <w:name w:val="9D3FC64E5A134E1DBA537CAF9C6206FA"/>
    <w:rsid w:val="009A69ED"/>
  </w:style>
  <w:style w:type="paragraph" w:customStyle="1" w:styleId="F473D7B0A9404C8899BBFFAC1BF1B3BA">
    <w:name w:val="F473D7B0A9404C8899BBFFAC1BF1B3BA"/>
    <w:rsid w:val="009A69ED"/>
  </w:style>
  <w:style w:type="paragraph" w:customStyle="1" w:styleId="EF47D2496AA34258B07D1D1CCB5A00DD">
    <w:name w:val="EF47D2496AA34258B07D1D1CCB5A00DD"/>
    <w:rsid w:val="009A69ED"/>
  </w:style>
  <w:style w:type="paragraph" w:customStyle="1" w:styleId="943463CD75DF4ADC8C84610EBC37E05A">
    <w:name w:val="943463CD75DF4ADC8C84610EBC37E05A"/>
    <w:rsid w:val="009A69ED"/>
  </w:style>
  <w:style w:type="paragraph" w:customStyle="1" w:styleId="07ECEE4B236F4980A302FDB5071F87AA">
    <w:name w:val="07ECEE4B236F4980A302FDB5071F87AA"/>
    <w:rsid w:val="009A69ED"/>
  </w:style>
  <w:style w:type="paragraph" w:customStyle="1" w:styleId="C1B52578726F42D5BB089B1C7B41ADF1">
    <w:name w:val="C1B52578726F42D5BB089B1C7B41ADF1"/>
    <w:rsid w:val="009A69ED"/>
  </w:style>
  <w:style w:type="paragraph" w:customStyle="1" w:styleId="094D003C363F4CA9ACF540B2B88957FF">
    <w:name w:val="094D003C363F4CA9ACF540B2B88957FF"/>
    <w:rsid w:val="009A69ED"/>
  </w:style>
  <w:style w:type="paragraph" w:customStyle="1" w:styleId="167F352C95B54BBFA883B2F1A0280A59">
    <w:name w:val="167F352C95B54BBFA883B2F1A0280A59"/>
    <w:rsid w:val="009A69ED"/>
  </w:style>
  <w:style w:type="paragraph" w:customStyle="1" w:styleId="34CDBFB58E404602B657CFB51A02F319">
    <w:name w:val="34CDBFB58E404602B657CFB51A02F319"/>
    <w:rsid w:val="009A69ED"/>
  </w:style>
  <w:style w:type="paragraph" w:customStyle="1" w:styleId="398386FE4E14425493EF53D7809DE2B9">
    <w:name w:val="398386FE4E14425493EF53D7809DE2B9"/>
    <w:rsid w:val="009A69ED"/>
  </w:style>
  <w:style w:type="paragraph" w:customStyle="1" w:styleId="F21B833B19674FB5B896CEDD14C2E5EA">
    <w:name w:val="F21B833B19674FB5B896CEDD14C2E5EA"/>
    <w:rsid w:val="009A69ED"/>
  </w:style>
  <w:style w:type="paragraph" w:customStyle="1" w:styleId="53B2CFAFDAF74CB9BBD10A72E538A0E8">
    <w:name w:val="53B2CFAFDAF74CB9BBD10A72E538A0E8"/>
    <w:rsid w:val="009A69ED"/>
  </w:style>
  <w:style w:type="paragraph" w:customStyle="1" w:styleId="0E1B38306B414D99A00A06C300CCCBE5">
    <w:name w:val="0E1B38306B414D99A00A06C300CCCBE5"/>
    <w:rsid w:val="009A69ED"/>
  </w:style>
  <w:style w:type="paragraph" w:customStyle="1" w:styleId="273E71A7E43F4679910AFCD2E7CA1A91">
    <w:name w:val="273E71A7E43F4679910AFCD2E7CA1A91"/>
    <w:rsid w:val="009A69ED"/>
  </w:style>
  <w:style w:type="paragraph" w:customStyle="1" w:styleId="5BCD6B04B9FA4900A0205AE5B3A2FACA">
    <w:name w:val="5BCD6B04B9FA4900A0205AE5B3A2FACA"/>
    <w:rsid w:val="009A69ED"/>
  </w:style>
  <w:style w:type="paragraph" w:customStyle="1" w:styleId="EB64A0C625D44880B196A42CD977D20D">
    <w:name w:val="EB64A0C625D44880B196A42CD977D20D"/>
    <w:rsid w:val="009A6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9F5DE6-EAE7-45D0-907F-45277539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36</Pages>
  <Words>12857</Words>
  <Characters>70718</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Rapport de l’étude n° 3 - Modèles innovants de publication et d’édition scientifiques publiques : conditions de développement</vt:lpstr>
    </vt:vector>
  </TitlesOfParts>
  <Company>Hewlett-Packard Company</Company>
  <LinksUpToDate>false</LinksUpToDate>
  <CharactersWithSpaces>83409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l’étude n° 3 - Modèles innovants de publication et d’édition scientifiques publiques : conditions de développement</dc:title>
  <dc:subject>CNRS_COPIST_ETUDE 3</dc:subject>
  <dc:creator>toshiba</dc:creator>
  <cp:keywords/>
  <dc:description/>
  <cp:lastModifiedBy>Laurent Bouvier-Ajam</cp:lastModifiedBy>
  <cp:revision>258</cp:revision>
  <cp:lastPrinted>2017-12-11T10:59:00Z</cp:lastPrinted>
  <dcterms:created xsi:type="dcterms:W3CDTF">2017-12-12T11:20:00Z</dcterms:created>
  <dcterms:modified xsi:type="dcterms:W3CDTF">2017-12-22T17:12:00Z</dcterms:modified>
</cp:coreProperties>
</file>