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361B" w14:textId="38217280" w:rsidR="00C53821" w:rsidRDefault="00C53821" w:rsidP="00D4189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3"/>
      </w:tblGrid>
      <w:tr w:rsidR="006775F9" w14:paraId="05EF1ACD" w14:textId="77777777" w:rsidTr="00EF4AC0">
        <w:tc>
          <w:tcPr>
            <w:tcW w:w="4673" w:type="dxa"/>
          </w:tcPr>
          <w:p w14:paraId="496D1FC6" w14:textId="77777777" w:rsidR="006775F9" w:rsidRDefault="006775F9" w:rsidP="00EF4AC0">
            <w:pPr>
              <w:spacing w:before="360"/>
              <w:ind w:right="884"/>
              <w:jc w:val="right"/>
            </w:pPr>
            <w:r w:rsidRPr="001E0CD2">
              <w:rPr>
                <w:noProof/>
                <w:lang w:eastAsia="fr-FR"/>
              </w:rPr>
              <w:drawing>
                <wp:inline distT="0" distB="0" distL="0" distR="0" wp14:anchorId="40E3E66A" wp14:editId="020B5657">
                  <wp:extent cx="1123950" cy="1123950"/>
                  <wp:effectExtent l="0" t="0" r="0" b="0"/>
                  <wp:docPr id="11" name="Image 11" descr="Z:\Rapports clients\CNRS-DIST\12 - Etudes Copist\Investissements-aveni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apports clients\CNRS-DIST\12 - Etudes Copist\Investissements-aveni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5783" w:type="dxa"/>
            <w:vAlign w:val="center"/>
          </w:tcPr>
          <w:p w14:paraId="7A68CB63" w14:textId="77777777" w:rsidR="006775F9" w:rsidRDefault="006775F9" w:rsidP="00EF4AC0">
            <w:pPr>
              <w:spacing w:before="360"/>
            </w:pPr>
            <w:r w:rsidRPr="001E0CD2">
              <w:rPr>
                <w:noProof/>
                <w:lang w:eastAsia="fr-FR"/>
              </w:rPr>
              <w:drawing>
                <wp:inline distT="0" distB="0" distL="0" distR="0" wp14:anchorId="07FBF551" wp14:editId="67FED042">
                  <wp:extent cx="2371665" cy="834332"/>
                  <wp:effectExtent l="0" t="0" r="0" b="4445"/>
                  <wp:docPr id="13" name="Image 13" descr="Z:\Rapports clients\CNRS-DIST\12 - Etudes Copist\IST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apports clients\CNRS-DIST\12 - Etudes Copist\ISTEX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202" cy="842260"/>
                          </a:xfrm>
                          <a:prstGeom prst="rect">
                            <a:avLst/>
                          </a:prstGeom>
                          <a:noFill/>
                          <a:ln>
                            <a:noFill/>
                          </a:ln>
                        </pic:spPr>
                      </pic:pic>
                    </a:graphicData>
                  </a:graphic>
                </wp:inline>
              </w:drawing>
            </w:r>
          </w:p>
          <w:p w14:paraId="214F9AB7" w14:textId="77777777" w:rsidR="006775F9" w:rsidRPr="001E0CD2" w:rsidRDefault="006775F9" w:rsidP="00EF4AC0">
            <w:pPr>
              <w:spacing w:before="120"/>
            </w:pPr>
            <w:r w:rsidRPr="001E0CD2">
              <w:rPr>
                <w:b/>
                <w:bCs/>
                <w:color w:val="1F4E79" w:themeColor="accent1" w:themeShade="80"/>
                <w:sz w:val="28"/>
              </w:rPr>
              <w:t>ANR-10-IDEX-0004-02</w:t>
            </w:r>
          </w:p>
        </w:tc>
      </w:tr>
    </w:tbl>
    <w:p w14:paraId="0CCCCCD6" w14:textId="77777777" w:rsidR="00A06777" w:rsidRDefault="00A06777" w:rsidP="00D41892"/>
    <w:tbl>
      <w:tblPr>
        <w:tblStyle w:val="Grilledutableau"/>
        <w:tblpPr w:leftFromText="141" w:rightFromText="141" w:vertAnchor="page" w:horzAnchor="margin" w:tblpXSpec="center" w:tblpY="8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4F79C2" w14:paraId="02D3D2CB" w14:textId="77777777" w:rsidTr="006775F9">
        <w:trPr>
          <w:trHeight w:val="2127"/>
        </w:trPr>
        <w:tc>
          <w:tcPr>
            <w:tcW w:w="7230" w:type="dxa"/>
            <w:tcBorders>
              <w:bottom w:val="single" w:sz="24" w:space="0" w:color="002060"/>
            </w:tcBorders>
            <w:vAlign w:val="center"/>
          </w:tcPr>
          <w:sdt>
            <w:sdtPr>
              <w:rPr>
                <w:b/>
                <w:color w:val="1F4E79" w:themeColor="accent1" w:themeShade="80"/>
                <w:sz w:val="44"/>
                <w:lang w:eastAsia="fr-FR"/>
              </w:rPr>
              <w:alias w:val="Titre "/>
              <w:tag w:val=""/>
              <w:id w:val="692188325"/>
              <w:placeholder>
                <w:docPart w:val="0E1B38306B414D99A00A06C300CCCBE5"/>
              </w:placeholder>
              <w:dataBinding w:prefixMappings="xmlns:ns0='http://purl.org/dc/elements/1.1/' xmlns:ns1='http://schemas.openxmlformats.org/package/2006/metadata/core-properties' " w:xpath="/ns1:coreProperties[1]/ns0:title[1]" w:storeItemID="{6C3C8BC8-F283-45AE-878A-BAB7291924A1}"/>
              <w:text/>
            </w:sdtPr>
            <w:sdtContent>
              <w:p w14:paraId="043BBD24" w14:textId="0046BC35" w:rsidR="004F79C2" w:rsidRPr="00053A16" w:rsidRDefault="00D31D5C" w:rsidP="006775F9">
                <w:pPr>
                  <w:ind w:left="176"/>
                  <w:rPr>
                    <w:b/>
                    <w:color w:val="1F4E79" w:themeColor="accent1" w:themeShade="80"/>
                    <w:sz w:val="44"/>
                    <w:lang w:eastAsia="fr-FR"/>
                  </w:rPr>
                </w:pPr>
                <w:r w:rsidRPr="00D31D5C">
                  <w:rPr>
                    <w:b/>
                    <w:color w:val="1F4E79" w:themeColor="accent1" w:themeShade="80"/>
                    <w:sz w:val="44"/>
                    <w:lang w:eastAsia="fr-FR"/>
                  </w:rPr>
                  <w:t>Rapport de l’étude n° 4 : L’articulation des archives des établissements et de l’archive nationale pluridisciplinaire HAL</w:t>
                </w:r>
              </w:p>
            </w:sdtContent>
          </w:sdt>
        </w:tc>
      </w:tr>
      <w:tr w:rsidR="004F79C2" w14:paraId="26327E39" w14:textId="77777777" w:rsidTr="006775F9">
        <w:trPr>
          <w:trHeight w:val="926"/>
        </w:trPr>
        <w:tc>
          <w:tcPr>
            <w:tcW w:w="7230" w:type="dxa"/>
            <w:tcBorders>
              <w:top w:val="single" w:sz="24" w:space="0" w:color="002060"/>
            </w:tcBorders>
            <w:vAlign w:val="center"/>
          </w:tcPr>
          <w:p w14:paraId="134A5884" w14:textId="2408DA05" w:rsidR="004F79C2" w:rsidRPr="00623CAB" w:rsidRDefault="004F79C2" w:rsidP="0059505E">
            <w:pPr>
              <w:ind w:left="176"/>
              <w:rPr>
                <w:rStyle w:val="TitreCar"/>
                <w:sz w:val="32"/>
                <w:szCs w:val="32"/>
              </w:rPr>
            </w:pPr>
            <w:r>
              <w:rPr>
                <w:rStyle w:val="TitreCar"/>
                <w:sz w:val="32"/>
                <w:szCs w:val="32"/>
              </w:rPr>
              <w:t xml:space="preserve">Version </w:t>
            </w:r>
            <w:r w:rsidRPr="00623CAB">
              <w:rPr>
                <w:rStyle w:val="TitreCar"/>
                <w:sz w:val="32"/>
                <w:szCs w:val="32"/>
              </w:rPr>
              <w:t xml:space="preserve">du </w:t>
            </w:r>
            <w:sdt>
              <w:sdtPr>
                <w:rPr>
                  <w:rStyle w:val="TitreCar"/>
                  <w:sz w:val="32"/>
                  <w:szCs w:val="32"/>
                </w:rPr>
                <w:alias w:val="Date de publication"/>
                <w:tag w:val=""/>
                <w:id w:val="907261387"/>
                <w:placeholder>
                  <w:docPart w:val="273E71A7E43F4679910AFCD2E7CA1A91"/>
                </w:placeholder>
                <w:dataBinding w:prefixMappings="xmlns:ns0='http://schemas.microsoft.com/office/2006/coverPageProps' " w:xpath="/ns0:CoverPageProperties[1]/ns0:PublishDate[1]" w:storeItemID="{55AF091B-3C7A-41E3-B477-F2FDAA23CFDA}"/>
                <w:date w:fullDate="2017-01-12T00:00:00Z">
                  <w:dateFormat w:val="dd/MM/yyyy"/>
                  <w:lid w:val="fr-FR"/>
                  <w:storeMappedDataAs w:val="dateTime"/>
                  <w:calendar w:val="gregorian"/>
                </w:date>
              </w:sdtPr>
              <w:sdtContent>
                <w:r w:rsidR="0059505E">
                  <w:rPr>
                    <w:rStyle w:val="TitreCar"/>
                    <w:sz w:val="32"/>
                    <w:szCs w:val="32"/>
                  </w:rPr>
                  <w:t>12</w:t>
                </w:r>
                <w:r w:rsidR="007D2DC4">
                  <w:rPr>
                    <w:rStyle w:val="TitreCar"/>
                    <w:sz w:val="32"/>
                    <w:szCs w:val="32"/>
                  </w:rPr>
                  <w:t>/</w:t>
                </w:r>
                <w:r w:rsidR="0059505E">
                  <w:rPr>
                    <w:rStyle w:val="TitreCar"/>
                    <w:sz w:val="32"/>
                    <w:szCs w:val="32"/>
                  </w:rPr>
                  <w:t>01</w:t>
                </w:r>
                <w:r w:rsidR="00BE2BB9">
                  <w:rPr>
                    <w:rStyle w:val="TitreCar"/>
                    <w:sz w:val="32"/>
                    <w:szCs w:val="32"/>
                  </w:rPr>
                  <w:t>/2017</w:t>
                </w:r>
              </w:sdtContent>
            </w:sdt>
          </w:p>
        </w:tc>
      </w:tr>
      <w:tr w:rsidR="004F79C2" w14:paraId="62C96CCB" w14:textId="77777777" w:rsidTr="006775F9">
        <w:trPr>
          <w:trHeight w:val="1106"/>
        </w:trPr>
        <w:tc>
          <w:tcPr>
            <w:tcW w:w="7230" w:type="dxa"/>
            <w:vAlign w:val="center"/>
          </w:tcPr>
          <w:p w14:paraId="7A211902" w14:textId="6C5BAD17" w:rsidR="004F79C2" w:rsidRPr="00703456" w:rsidRDefault="004F79C2" w:rsidP="006775F9">
            <w:pPr>
              <w:ind w:left="176"/>
              <w:rPr>
                <w:rStyle w:val="TitreCar"/>
                <w:sz w:val="20"/>
                <w:szCs w:val="20"/>
              </w:rPr>
            </w:pPr>
            <w:r w:rsidRPr="00761B4E">
              <w:rPr>
                <w:rStyle w:val="TitreCar"/>
                <w:sz w:val="20"/>
                <w:szCs w:val="20"/>
              </w:rPr>
              <w:t xml:space="preserve">Référence : </w:t>
            </w:r>
            <w:sdt>
              <w:sdtPr>
                <w:rPr>
                  <w:rStyle w:val="TitreCar"/>
                  <w:sz w:val="20"/>
                  <w:szCs w:val="20"/>
                </w:rPr>
                <w:alias w:val="Objet "/>
                <w:tag w:val=""/>
                <w:id w:val="820314693"/>
                <w:placeholder>
                  <w:docPart w:val="5BCD6B04B9FA4900A0205AE5B3A2FACA"/>
                </w:placeholder>
                <w:dataBinding w:prefixMappings="xmlns:ns0='http://purl.org/dc/elements/1.1/' xmlns:ns1='http://schemas.openxmlformats.org/package/2006/metadata/core-properties' " w:xpath="/ns1:coreProperties[1]/ns0:subject[1]" w:storeItemID="{6C3C8BC8-F283-45AE-878A-BAB7291924A1}"/>
                <w:text/>
              </w:sdtPr>
              <w:sdtContent>
                <w:r w:rsidR="00BE2BB9">
                  <w:rPr>
                    <w:rStyle w:val="TitreCar"/>
                    <w:sz w:val="20"/>
                    <w:szCs w:val="20"/>
                  </w:rPr>
                  <w:t xml:space="preserve">CNRS_COPIST_ETUDE </w:t>
                </w:r>
                <w:r w:rsidR="00D31D5C">
                  <w:rPr>
                    <w:rStyle w:val="TitreCar"/>
                    <w:sz w:val="20"/>
                    <w:szCs w:val="20"/>
                  </w:rPr>
                  <w:t>4</w:t>
                </w:r>
              </w:sdtContent>
            </w:sdt>
            <w:r w:rsidRPr="00761B4E">
              <w:rPr>
                <w:rStyle w:val="TitreCar"/>
                <w:sz w:val="20"/>
                <w:szCs w:val="20"/>
              </w:rPr>
              <w:t>_</w:t>
            </w:r>
            <w:sdt>
              <w:sdtPr>
                <w:rPr>
                  <w:rStyle w:val="TitreCar"/>
                  <w:sz w:val="20"/>
                  <w:szCs w:val="20"/>
                </w:rPr>
                <w:alias w:val="Date de publication"/>
                <w:tag w:val=""/>
                <w:id w:val="-656838636"/>
                <w:placeholder>
                  <w:docPart w:val="EB64A0C625D44880B196A42CD977D20D"/>
                </w:placeholder>
                <w:dataBinding w:prefixMappings="xmlns:ns0='http://schemas.microsoft.com/office/2006/coverPageProps' " w:xpath="/ns0:CoverPageProperties[1]/ns0:PublishDate[1]" w:storeItemID="{55AF091B-3C7A-41E3-B477-F2FDAA23CFDA}"/>
                <w:date w:fullDate="2017-01-12T00:00:00Z">
                  <w:dateFormat w:val="dd/MM/yyyy"/>
                  <w:lid w:val="fr-FR"/>
                  <w:storeMappedDataAs w:val="dateTime"/>
                  <w:calendar w:val="gregorian"/>
                </w:date>
              </w:sdtPr>
              <w:sdtContent>
                <w:r w:rsidR="0059505E">
                  <w:rPr>
                    <w:rStyle w:val="TitreCar"/>
                    <w:sz w:val="20"/>
                    <w:szCs w:val="20"/>
                  </w:rPr>
                  <w:t>12/01/2017</w:t>
                </w:r>
              </w:sdtContent>
            </w:sdt>
            <w:r>
              <w:rPr>
                <w:rStyle w:val="TitreCar"/>
                <w:sz w:val="20"/>
                <w:szCs w:val="20"/>
              </w:rPr>
              <w:t>_v1</w:t>
            </w:r>
          </w:p>
        </w:tc>
      </w:tr>
    </w:tbl>
    <w:tbl>
      <w:tblPr>
        <w:tblStyle w:val="Grilledutableau"/>
        <w:tblpPr w:leftFromText="141" w:rightFromText="141" w:vertAnchor="page" w:horzAnchor="margin" w:tblpXSpec="center" w:tblpY="6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75F9" w14:paraId="419AED52" w14:textId="77777777" w:rsidTr="006775F9">
        <w:tc>
          <w:tcPr>
            <w:tcW w:w="8222" w:type="dxa"/>
          </w:tcPr>
          <w:p w14:paraId="344E7994" w14:textId="77777777" w:rsidR="006775F9" w:rsidRPr="004F79C2" w:rsidRDefault="006775F9" w:rsidP="006775F9">
            <w:pPr>
              <w:spacing w:after="240"/>
              <w:ind w:left="704"/>
              <w:rPr>
                <w:color w:val="1F4E79" w:themeColor="accent1" w:themeShade="80"/>
                <w:sz w:val="44"/>
                <w:szCs w:val="44"/>
              </w:rPr>
            </w:pPr>
            <w:r w:rsidRPr="004F79C2">
              <w:rPr>
                <w:color w:val="1F4E79" w:themeColor="accent1" w:themeShade="80"/>
                <w:sz w:val="52"/>
                <w:szCs w:val="44"/>
              </w:rPr>
              <w:t xml:space="preserve">ETUDES COPIST (CATALOGUE D’OFFRES PARTAGEES D’IST) </w:t>
            </w:r>
          </w:p>
        </w:tc>
      </w:tr>
    </w:tbl>
    <w:p w14:paraId="52C26CD9" w14:textId="77777777" w:rsidR="000A70B7" w:rsidRDefault="000A70B7" w:rsidP="00C53821">
      <w:pPr>
        <w:tabs>
          <w:tab w:val="left" w:pos="1985"/>
        </w:tabs>
        <w:sectPr w:rsidR="000A70B7" w:rsidSect="00707A65">
          <w:headerReference w:type="default" r:id="rId11"/>
          <w:footerReference w:type="even" r:id="rId12"/>
          <w:footerReference w:type="default" r:id="rId13"/>
          <w:pgSz w:w="11906" w:h="16838"/>
          <w:pgMar w:top="720" w:right="720" w:bottom="720" w:left="720" w:header="708" w:footer="2551" w:gutter="0"/>
          <w:cols w:space="708"/>
          <w:docGrid w:linePitch="360"/>
        </w:sectPr>
      </w:pPr>
    </w:p>
    <w:sdt>
      <w:sdtPr>
        <w:rPr>
          <w:rFonts w:asciiTheme="minorHAnsi" w:hAnsiTheme="minorHAnsi" w:cstheme="minorBidi"/>
          <w:color w:val="auto"/>
          <w:sz w:val="22"/>
          <w:szCs w:val="22"/>
        </w:rPr>
        <w:id w:val="-1068724057"/>
        <w:docPartObj>
          <w:docPartGallery w:val="Table of Contents"/>
          <w:docPartUnique/>
        </w:docPartObj>
      </w:sdtPr>
      <w:sdtEndPr>
        <w:rPr>
          <w:b/>
          <w:bCs/>
        </w:rPr>
      </w:sdtEndPr>
      <w:sdtContent>
        <w:bookmarkStart w:id="0" w:name="_GoBack" w:displacedByCustomXml="prev"/>
        <w:bookmarkEnd w:id="0" w:displacedByCustomXml="prev"/>
        <w:p w14:paraId="07D6A158" w14:textId="77777777" w:rsidR="00C7050E" w:rsidRPr="00C90577" w:rsidRDefault="00C7050E" w:rsidP="00602B2C">
          <w:pPr>
            <w:pStyle w:val="Titre"/>
            <w:pBdr>
              <w:bottom w:val="single" w:sz="2" w:space="1" w:color="7F7F7F" w:themeColor="text1" w:themeTint="80"/>
            </w:pBdr>
            <w:spacing w:after="240"/>
            <w:jc w:val="right"/>
            <w:rPr>
              <w:sz w:val="48"/>
            </w:rPr>
          </w:pPr>
          <w:r w:rsidRPr="00C90577">
            <w:rPr>
              <w:sz w:val="48"/>
            </w:rPr>
            <w:t>SOMMAIRE</w:t>
          </w:r>
        </w:p>
        <w:p w14:paraId="2D8EE4AF" w14:textId="77777777" w:rsidR="0008390F" w:rsidRDefault="00C90577">
          <w:pPr>
            <w:pStyle w:val="TM1"/>
            <w:rPr>
              <w:rFonts w:eastAsiaTheme="minorEastAsia"/>
              <w:b w:val="0"/>
              <w:color w:val="auto"/>
              <w:sz w:val="22"/>
              <w:lang w:eastAsia="fr-FR"/>
            </w:rPr>
          </w:pPr>
          <w:r>
            <w:rPr>
              <w:b w:val="0"/>
              <w:sz w:val="20"/>
            </w:rPr>
            <w:fldChar w:fldCharType="begin"/>
          </w:r>
          <w:r>
            <w:rPr>
              <w:b w:val="0"/>
              <w:sz w:val="20"/>
            </w:rPr>
            <w:instrText xml:space="preserve"> TOC \o "1-2" \h \z \u </w:instrText>
          </w:r>
          <w:r>
            <w:rPr>
              <w:b w:val="0"/>
              <w:sz w:val="20"/>
            </w:rPr>
            <w:fldChar w:fldCharType="separate"/>
          </w:r>
          <w:hyperlink w:anchor="_Toc503520296" w:history="1">
            <w:r w:rsidR="0008390F" w:rsidRPr="0092367D">
              <w:rPr>
                <w:rStyle w:val="Lienhypertexte"/>
              </w:rPr>
              <w:t>Introduction</w:t>
            </w:r>
            <w:r w:rsidR="0008390F">
              <w:rPr>
                <w:webHidden/>
              </w:rPr>
              <w:tab/>
            </w:r>
            <w:r w:rsidR="0008390F">
              <w:rPr>
                <w:webHidden/>
              </w:rPr>
              <w:fldChar w:fldCharType="begin"/>
            </w:r>
            <w:r w:rsidR="0008390F">
              <w:rPr>
                <w:webHidden/>
              </w:rPr>
              <w:instrText xml:space="preserve"> PAGEREF _Toc503520296 \h </w:instrText>
            </w:r>
            <w:r w:rsidR="0008390F">
              <w:rPr>
                <w:webHidden/>
              </w:rPr>
            </w:r>
            <w:r w:rsidR="0008390F">
              <w:rPr>
                <w:webHidden/>
              </w:rPr>
              <w:fldChar w:fldCharType="separate"/>
            </w:r>
            <w:r w:rsidR="0008390F">
              <w:rPr>
                <w:webHidden/>
              </w:rPr>
              <w:t>3</w:t>
            </w:r>
            <w:r w:rsidR="0008390F">
              <w:rPr>
                <w:webHidden/>
              </w:rPr>
              <w:fldChar w:fldCharType="end"/>
            </w:r>
          </w:hyperlink>
        </w:p>
        <w:p w14:paraId="5DE7E5D7" w14:textId="77777777" w:rsidR="0008390F" w:rsidRDefault="0008390F">
          <w:pPr>
            <w:pStyle w:val="TM2"/>
            <w:rPr>
              <w:rFonts w:eastAsiaTheme="minorEastAsia"/>
              <w:color w:val="auto"/>
              <w:lang w:eastAsia="fr-FR"/>
            </w:rPr>
          </w:pPr>
          <w:hyperlink w:anchor="_Toc503520297" w:history="1">
            <w:r w:rsidRPr="0092367D">
              <w:rPr>
                <w:rStyle w:val="Lienhypertexte"/>
              </w:rPr>
              <w:t>Six études pour la mise en cohérence des projets numériques en IST de l’ESR</w:t>
            </w:r>
            <w:r>
              <w:rPr>
                <w:webHidden/>
              </w:rPr>
              <w:tab/>
            </w:r>
            <w:r>
              <w:rPr>
                <w:webHidden/>
              </w:rPr>
              <w:fldChar w:fldCharType="begin"/>
            </w:r>
            <w:r>
              <w:rPr>
                <w:webHidden/>
              </w:rPr>
              <w:instrText xml:space="preserve"> PAGEREF _Toc503520297 \h </w:instrText>
            </w:r>
            <w:r>
              <w:rPr>
                <w:webHidden/>
              </w:rPr>
            </w:r>
            <w:r>
              <w:rPr>
                <w:webHidden/>
              </w:rPr>
              <w:fldChar w:fldCharType="separate"/>
            </w:r>
            <w:r>
              <w:rPr>
                <w:webHidden/>
              </w:rPr>
              <w:t>3</w:t>
            </w:r>
            <w:r>
              <w:rPr>
                <w:webHidden/>
              </w:rPr>
              <w:fldChar w:fldCharType="end"/>
            </w:r>
          </w:hyperlink>
        </w:p>
        <w:p w14:paraId="246941E6" w14:textId="77777777" w:rsidR="0008390F" w:rsidRDefault="0008390F">
          <w:pPr>
            <w:pStyle w:val="TM2"/>
            <w:rPr>
              <w:rFonts w:eastAsiaTheme="minorEastAsia"/>
              <w:color w:val="auto"/>
              <w:lang w:eastAsia="fr-FR"/>
            </w:rPr>
          </w:pPr>
          <w:hyperlink w:anchor="_Toc503520298" w:history="1">
            <w:r w:rsidRPr="0092367D">
              <w:rPr>
                <w:rStyle w:val="Lienhypertexte"/>
              </w:rPr>
              <w:t>Objet du document, attendus de l’étude</w:t>
            </w:r>
            <w:r>
              <w:rPr>
                <w:webHidden/>
              </w:rPr>
              <w:tab/>
            </w:r>
            <w:r>
              <w:rPr>
                <w:webHidden/>
              </w:rPr>
              <w:fldChar w:fldCharType="begin"/>
            </w:r>
            <w:r>
              <w:rPr>
                <w:webHidden/>
              </w:rPr>
              <w:instrText xml:space="preserve"> PAGEREF _Toc503520298 \h </w:instrText>
            </w:r>
            <w:r>
              <w:rPr>
                <w:webHidden/>
              </w:rPr>
            </w:r>
            <w:r>
              <w:rPr>
                <w:webHidden/>
              </w:rPr>
              <w:fldChar w:fldCharType="separate"/>
            </w:r>
            <w:r>
              <w:rPr>
                <w:webHidden/>
              </w:rPr>
              <w:t>4</w:t>
            </w:r>
            <w:r>
              <w:rPr>
                <w:webHidden/>
              </w:rPr>
              <w:fldChar w:fldCharType="end"/>
            </w:r>
          </w:hyperlink>
        </w:p>
        <w:p w14:paraId="7511D165" w14:textId="77777777" w:rsidR="0008390F" w:rsidRDefault="0008390F">
          <w:pPr>
            <w:pStyle w:val="TM2"/>
            <w:rPr>
              <w:rFonts w:eastAsiaTheme="minorEastAsia"/>
              <w:color w:val="auto"/>
              <w:lang w:eastAsia="fr-FR"/>
            </w:rPr>
          </w:pPr>
          <w:hyperlink w:anchor="_Toc503520299" w:history="1">
            <w:r w:rsidRPr="0092367D">
              <w:rPr>
                <w:rStyle w:val="Lienhypertexte"/>
              </w:rPr>
              <w:t>Eléments méthodologiques</w:t>
            </w:r>
            <w:r>
              <w:rPr>
                <w:webHidden/>
              </w:rPr>
              <w:tab/>
            </w:r>
            <w:r>
              <w:rPr>
                <w:webHidden/>
              </w:rPr>
              <w:fldChar w:fldCharType="begin"/>
            </w:r>
            <w:r>
              <w:rPr>
                <w:webHidden/>
              </w:rPr>
              <w:instrText xml:space="preserve"> PAGEREF _Toc503520299 \h </w:instrText>
            </w:r>
            <w:r>
              <w:rPr>
                <w:webHidden/>
              </w:rPr>
            </w:r>
            <w:r>
              <w:rPr>
                <w:webHidden/>
              </w:rPr>
              <w:fldChar w:fldCharType="separate"/>
            </w:r>
            <w:r>
              <w:rPr>
                <w:webHidden/>
              </w:rPr>
              <w:t>4</w:t>
            </w:r>
            <w:r>
              <w:rPr>
                <w:webHidden/>
              </w:rPr>
              <w:fldChar w:fldCharType="end"/>
            </w:r>
          </w:hyperlink>
        </w:p>
        <w:p w14:paraId="479AFC6A" w14:textId="77777777" w:rsidR="0008390F" w:rsidRDefault="0008390F">
          <w:pPr>
            <w:pStyle w:val="TM1"/>
            <w:rPr>
              <w:rFonts w:eastAsiaTheme="minorEastAsia"/>
              <w:b w:val="0"/>
              <w:color w:val="auto"/>
              <w:sz w:val="22"/>
              <w:lang w:eastAsia="fr-FR"/>
            </w:rPr>
          </w:pPr>
          <w:hyperlink w:anchor="_Toc503520300" w:history="1">
            <w:r w:rsidRPr="0092367D">
              <w:rPr>
                <w:rStyle w:val="Lienhypertexte"/>
              </w:rPr>
              <w:t>Résumé</w:t>
            </w:r>
            <w:r>
              <w:rPr>
                <w:webHidden/>
              </w:rPr>
              <w:tab/>
            </w:r>
            <w:r>
              <w:rPr>
                <w:webHidden/>
              </w:rPr>
              <w:fldChar w:fldCharType="begin"/>
            </w:r>
            <w:r>
              <w:rPr>
                <w:webHidden/>
              </w:rPr>
              <w:instrText xml:space="preserve"> PAGEREF _Toc503520300 \h </w:instrText>
            </w:r>
            <w:r>
              <w:rPr>
                <w:webHidden/>
              </w:rPr>
            </w:r>
            <w:r>
              <w:rPr>
                <w:webHidden/>
              </w:rPr>
              <w:fldChar w:fldCharType="separate"/>
            </w:r>
            <w:r>
              <w:rPr>
                <w:webHidden/>
              </w:rPr>
              <w:t>6</w:t>
            </w:r>
            <w:r>
              <w:rPr>
                <w:webHidden/>
              </w:rPr>
              <w:fldChar w:fldCharType="end"/>
            </w:r>
          </w:hyperlink>
        </w:p>
        <w:p w14:paraId="1FD23791" w14:textId="77777777" w:rsidR="0008390F" w:rsidRDefault="0008390F">
          <w:pPr>
            <w:pStyle w:val="TM1"/>
            <w:rPr>
              <w:rFonts w:eastAsiaTheme="minorEastAsia"/>
              <w:b w:val="0"/>
              <w:color w:val="auto"/>
              <w:sz w:val="22"/>
              <w:lang w:eastAsia="fr-FR"/>
            </w:rPr>
          </w:pPr>
          <w:hyperlink w:anchor="_Toc503520301" w:history="1">
            <w:r w:rsidRPr="0092367D">
              <w:rPr>
                <w:rStyle w:val="Lienhypertexte"/>
              </w:rPr>
              <w:t>Première partie : Les archives institutionnelles</w:t>
            </w:r>
            <w:r>
              <w:rPr>
                <w:webHidden/>
              </w:rPr>
              <w:tab/>
            </w:r>
            <w:r>
              <w:rPr>
                <w:webHidden/>
              </w:rPr>
              <w:fldChar w:fldCharType="begin"/>
            </w:r>
            <w:r>
              <w:rPr>
                <w:webHidden/>
              </w:rPr>
              <w:instrText xml:space="preserve"> PAGEREF _Toc503520301 \h </w:instrText>
            </w:r>
            <w:r>
              <w:rPr>
                <w:webHidden/>
              </w:rPr>
            </w:r>
            <w:r>
              <w:rPr>
                <w:webHidden/>
              </w:rPr>
              <w:fldChar w:fldCharType="separate"/>
            </w:r>
            <w:r>
              <w:rPr>
                <w:webHidden/>
              </w:rPr>
              <w:t>7</w:t>
            </w:r>
            <w:r>
              <w:rPr>
                <w:webHidden/>
              </w:rPr>
              <w:fldChar w:fldCharType="end"/>
            </w:r>
          </w:hyperlink>
        </w:p>
        <w:p w14:paraId="5EAA6CF9" w14:textId="77777777" w:rsidR="0008390F" w:rsidRDefault="0008390F">
          <w:pPr>
            <w:pStyle w:val="TM2"/>
            <w:rPr>
              <w:rFonts w:eastAsiaTheme="minorEastAsia"/>
              <w:color w:val="auto"/>
              <w:lang w:eastAsia="fr-FR"/>
            </w:rPr>
          </w:pPr>
          <w:hyperlink w:anchor="_Toc503520302" w:history="1">
            <w:r w:rsidRPr="0092367D">
              <w:rPr>
                <w:rStyle w:val="Lienhypertexte"/>
              </w:rPr>
              <w:t>Définition</w:t>
            </w:r>
            <w:r>
              <w:rPr>
                <w:webHidden/>
              </w:rPr>
              <w:tab/>
            </w:r>
            <w:r>
              <w:rPr>
                <w:webHidden/>
              </w:rPr>
              <w:fldChar w:fldCharType="begin"/>
            </w:r>
            <w:r>
              <w:rPr>
                <w:webHidden/>
              </w:rPr>
              <w:instrText xml:space="preserve"> PAGEREF _Toc503520302 \h </w:instrText>
            </w:r>
            <w:r>
              <w:rPr>
                <w:webHidden/>
              </w:rPr>
            </w:r>
            <w:r>
              <w:rPr>
                <w:webHidden/>
              </w:rPr>
              <w:fldChar w:fldCharType="separate"/>
            </w:r>
            <w:r>
              <w:rPr>
                <w:webHidden/>
              </w:rPr>
              <w:t>7</w:t>
            </w:r>
            <w:r>
              <w:rPr>
                <w:webHidden/>
              </w:rPr>
              <w:fldChar w:fldCharType="end"/>
            </w:r>
          </w:hyperlink>
        </w:p>
        <w:p w14:paraId="4B23683E" w14:textId="77777777" w:rsidR="0008390F" w:rsidRDefault="0008390F">
          <w:pPr>
            <w:pStyle w:val="TM2"/>
            <w:rPr>
              <w:rFonts w:eastAsiaTheme="minorEastAsia"/>
              <w:color w:val="auto"/>
              <w:lang w:eastAsia="fr-FR"/>
            </w:rPr>
          </w:pPr>
          <w:hyperlink w:anchor="_Toc503520303" w:history="1">
            <w:r w:rsidRPr="0092367D">
              <w:rPr>
                <w:rStyle w:val="Lienhypertexte"/>
              </w:rPr>
              <w:t>Etat des lieux</w:t>
            </w:r>
            <w:r>
              <w:rPr>
                <w:webHidden/>
              </w:rPr>
              <w:tab/>
            </w:r>
            <w:r>
              <w:rPr>
                <w:webHidden/>
              </w:rPr>
              <w:fldChar w:fldCharType="begin"/>
            </w:r>
            <w:r>
              <w:rPr>
                <w:webHidden/>
              </w:rPr>
              <w:instrText xml:space="preserve"> PAGEREF _Toc503520303 \h </w:instrText>
            </w:r>
            <w:r>
              <w:rPr>
                <w:webHidden/>
              </w:rPr>
            </w:r>
            <w:r>
              <w:rPr>
                <w:webHidden/>
              </w:rPr>
              <w:fldChar w:fldCharType="separate"/>
            </w:r>
            <w:r>
              <w:rPr>
                <w:webHidden/>
              </w:rPr>
              <w:t>7</w:t>
            </w:r>
            <w:r>
              <w:rPr>
                <w:webHidden/>
              </w:rPr>
              <w:fldChar w:fldCharType="end"/>
            </w:r>
          </w:hyperlink>
        </w:p>
        <w:p w14:paraId="2862FFEC" w14:textId="77777777" w:rsidR="0008390F" w:rsidRDefault="0008390F">
          <w:pPr>
            <w:pStyle w:val="TM2"/>
            <w:rPr>
              <w:rFonts w:eastAsiaTheme="minorEastAsia"/>
              <w:color w:val="auto"/>
              <w:lang w:eastAsia="fr-FR"/>
            </w:rPr>
          </w:pPr>
          <w:hyperlink w:anchor="_Toc503520304" w:history="1">
            <w:r w:rsidRPr="0092367D">
              <w:rPr>
                <w:rStyle w:val="Lienhypertexte"/>
              </w:rPr>
              <w:t>Motivations pour la création d’une archive institutionnelle</w:t>
            </w:r>
            <w:r>
              <w:rPr>
                <w:webHidden/>
              </w:rPr>
              <w:tab/>
            </w:r>
            <w:r>
              <w:rPr>
                <w:webHidden/>
              </w:rPr>
              <w:fldChar w:fldCharType="begin"/>
            </w:r>
            <w:r>
              <w:rPr>
                <w:webHidden/>
              </w:rPr>
              <w:instrText xml:space="preserve"> PAGEREF _Toc503520304 \h </w:instrText>
            </w:r>
            <w:r>
              <w:rPr>
                <w:webHidden/>
              </w:rPr>
            </w:r>
            <w:r>
              <w:rPr>
                <w:webHidden/>
              </w:rPr>
              <w:fldChar w:fldCharType="separate"/>
            </w:r>
            <w:r>
              <w:rPr>
                <w:webHidden/>
              </w:rPr>
              <w:t>8</w:t>
            </w:r>
            <w:r>
              <w:rPr>
                <w:webHidden/>
              </w:rPr>
              <w:fldChar w:fldCharType="end"/>
            </w:r>
          </w:hyperlink>
        </w:p>
        <w:p w14:paraId="7900BBB3" w14:textId="77777777" w:rsidR="0008390F" w:rsidRDefault="0008390F">
          <w:pPr>
            <w:pStyle w:val="TM2"/>
            <w:rPr>
              <w:rFonts w:eastAsiaTheme="minorEastAsia"/>
              <w:color w:val="auto"/>
              <w:lang w:eastAsia="fr-FR"/>
            </w:rPr>
          </w:pPr>
          <w:hyperlink w:anchor="_Toc503520305" w:history="1">
            <w:r w:rsidRPr="0092367D">
              <w:rPr>
                <w:rStyle w:val="Lienhypertexte"/>
              </w:rPr>
              <w:t>Des contextes singuliers</w:t>
            </w:r>
            <w:r>
              <w:rPr>
                <w:webHidden/>
              </w:rPr>
              <w:tab/>
            </w:r>
            <w:r>
              <w:rPr>
                <w:webHidden/>
              </w:rPr>
              <w:fldChar w:fldCharType="begin"/>
            </w:r>
            <w:r>
              <w:rPr>
                <w:webHidden/>
              </w:rPr>
              <w:instrText xml:space="preserve"> PAGEREF _Toc503520305 \h </w:instrText>
            </w:r>
            <w:r>
              <w:rPr>
                <w:webHidden/>
              </w:rPr>
            </w:r>
            <w:r>
              <w:rPr>
                <w:webHidden/>
              </w:rPr>
              <w:fldChar w:fldCharType="separate"/>
            </w:r>
            <w:r>
              <w:rPr>
                <w:webHidden/>
              </w:rPr>
              <w:t>10</w:t>
            </w:r>
            <w:r>
              <w:rPr>
                <w:webHidden/>
              </w:rPr>
              <w:fldChar w:fldCharType="end"/>
            </w:r>
          </w:hyperlink>
        </w:p>
        <w:p w14:paraId="2C2DC05C" w14:textId="77777777" w:rsidR="0008390F" w:rsidRDefault="0008390F">
          <w:pPr>
            <w:pStyle w:val="TM2"/>
            <w:rPr>
              <w:rFonts w:eastAsiaTheme="minorEastAsia"/>
              <w:color w:val="auto"/>
              <w:lang w:eastAsia="fr-FR"/>
            </w:rPr>
          </w:pPr>
          <w:hyperlink w:anchor="_Toc503520306" w:history="1">
            <w:r w:rsidRPr="0092367D">
              <w:rPr>
                <w:rStyle w:val="Lienhypertexte"/>
              </w:rPr>
              <w:t>Les freins à la création d’une archive institutionnelle</w:t>
            </w:r>
            <w:r>
              <w:rPr>
                <w:webHidden/>
              </w:rPr>
              <w:tab/>
            </w:r>
            <w:r>
              <w:rPr>
                <w:webHidden/>
              </w:rPr>
              <w:fldChar w:fldCharType="begin"/>
            </w:r>
            <w:r>
              <w:rPr>
                <w:webHidden/>
              </w:rPr>
              <w:instrText xml:space="preserve"> PAGEREF _Toc503520306 \h </w:instrText>
            </w:r>
            <w:r>
              <w:rPr>
                <w:webHidden/>
              </w:rPr>
            </w:r>
            <w:r>
              <w:rPr>
                <w:webHidden/>
              </w:rPr>
              <w:fldChar w:fldCharType="separate"/>
            </w:r>
            <w:r>
              <w:rPr>
                <w:webHidden/>
              </w:rPr>
              <w:t>12</w:t>
            </w:r>
            <w:r>
              <w:rPr>
                <w:webHidden/>
              </w:rPr>
              <w:fldChar w:fldCharType="end"/>
            </w:r>
          </w:hyperlink>
        </w:p>
        <w:p w14:paraId="7239467C" w14:textId="77777777" w:rsidR="0008390F" w:rsidRDefault="0008390F">
          <w:pPr>
            <w:pStyle w:val="TM2"/>
            <w:rPr>
              <w:rFonts w:eastAsiaTheme="minorEastAsia"/>
              <w:color w:val="auto"/>
              <w:lang w:eastAsia="fr-FR"/>
            </w:rPr>
          </w:pPr>
          <w:hyperlink w:anchor="_Toc503520307" w:history="1">
            <w:r w:rsidRPr="0092367D">
              <w:rPr>
                <w:rStyle w:val="Lienhypertexte"/>
              </w:rPr>
              <w:t>Un dispositif articulant les archives locales et l’infrastructure nationale HAL</w:t>
            </w:r>
            <w:r>
              <w:rPr>
                <w:webHidden/>
              </w:rPr>
              <w:tab/>
            </w:r>
            <w:r>
              <w:rPr>
                <w:webHidden/>
              </w:rPr>
              <w:fldChar w:fldCharType="begin"/>
            </w:r>
            <w:r>
              <w:rPr>
                <w:webHidden/>
              </w:rPr>
              <w:instrText xml:space="preserve"> PAGEREF _Toc503520307 \h </w:instrText>
            </w:r>
            <w:r>
              <w:rPr>
                <w:webHidden/>
              </w:rPr>
            </w:r>
            <w:r>
              <w:rPr>
                <w:webHidden/>
              </w:rPr>
              <w:fldChar w:fldCharType="separate"/>
            </w:r>
            <w:r>
              <w:rPr>
                <w:webHidden/>
              </w:rPr>
              <w:t>12</w:t>
            </w:r>
            <w:r>
              <w:rPr>
                <w:webHidden/>
              </w:rPr>
              <w:fldChar w:fldCharType="end"/>
            </w:r>
          </w:hyperlink>
        </w:p>
        <w:p w14:paraId="1A5204AD" w14:textId="77777777" w:rsidR="0008390F" w:rsidRDefault="0008390F">
          <w:pPr>
            <w:pStyle w:val="TM1"/>
            <w:rPr>
              <w:rFonts w:eastAsiaTheme="minorEastAsia"/>
              <w:b w:val="0"/>
              <w:color w:val="auto"/>
              <w:sz w:val="22"/>
              <w:lang w:eastAsia="fr-FR"/>
            </w:rPr>
          </w:pPr>
          <w:hyperlink w:anchor="_Toc503520308" w:history="1">
            <w:r w:rsidRPr="0092367D">
              <w:rPr>
                <w:rStyle w:val="Lienhypertexte"/>
              </w:rPr>
              <w:t>Deuxième partie : Les portails institutionnels dans HAL</w:t>
            </w:r>
            <w:r>
              <w:rPr>
                <w:webHidden/>
              </w:rPr>
              <w:tab/>
            </w:r>
            <w:r>
              <w:rPr>
                <w:webHidden/>
              </w:rPr>
              <w:fldChar w:fldCharType="begin"/>
            </w:r>
            <w:r>
              <w:rPr>
                <w:webHidden/>
              </w:rPr>
              <w:instrText xml:space="preserve"> PAGEREF _Toc503520308 \h </w:instrText>
            </w:r>
            <w:r>
              <w:rPr>
                <w:webHidden/>
              </w:rPr>
            </w:r>
            <w:r>
              <w:rPr>
                <w:webHidden/>
              </w:rPr>
              <w:fldChar w:fldCharType="separate"/>
            </w:r>
            <w:r>
              <w:rPr>
                <w:webHidden/>
              </w:rPr>
              <w:t>13</w:t>
            </w:r>
            <w:r>
              <w:rPr>
                <w:webHidden/>
              </w:rPr>
              <w:fldChar w:fldCharType="end"/>
            </w:r>
          </w:hyperlink>
        </w:p>
        <w:p w14:paraId="578A1D9D" w14:textId="77777777" w:rsidR="0008390F" w:rsidRDefault="0008390F">
          <w:pPr>
            <w:pStyle w:val="TM2"/>
            <w:rPr>
              <w:rFonts w:eastAsiaTheme="minorEastAsia"/>
              <w:color w:val="auto"/>
              <w:lang w:eastAsia="fr-FR"/>
            </w:rPr>
          </w:pPr>
          <w:hyperlink w:anchor="_Toc503520309" w:history="1">
            <w:r w:rsidRPr="0092367D">
              <w:rPr>
                <w:rStyle w:val="Lienhypertexte"/>
              </w:rPr>
              <w:t>Genèse et développement des portails institutionnels dans HAL</w:t>
            </w:r>
            <w:r>
              <w:rPr>
                <w:webHidden/>
              </w:rPr>
              <w:tab/>
            </w:r>
            <w:r>
              <w:rPr>
                <w:webHidden/>
              </w:rPr>
              <w:fldChar w:fldCharType="begin"/>
            </w:r>
            <w:r>
              <w:rPr>
                <w:webHidden/>
              </w:rPr>
              <w:instrText xml:space="preserve"> PAGEREF _Toc503520309 \h </w:instrText>
            </w:r>
            <w:r>
              <w:rPr>
                <w:webHidden/>
              </w:rPr>
            </w:r>
            <w:r>
              <w:rPr>
                <w:webHidden/>
              </w:rPr>
              <w:fldChar w:fldCharType="separate"/>
            </w:r>
            <w:r>
              <w:rPr>
                <w:webHidden/>
              </w:rPr>
              <w:t>13</w:t>
            </w:r>
            <w:r>
              <w:rPr>
                <w:webHidden/>
              </w:rPr>
              <w:fldChar w:fldCharType="end"/>
            </w:r>
          </w:hyperlink>
        </w:p>
        <w:p w14:paraId="689EF5C9" w14:textId="77777777" w:rsidR="0008390F" w:rsidRDefault="0008390F">
          <w:pPr>
            <w:pStyle w:val="TM2"/>
            <w:rPr>
              <w:rFonts w:eastAsiaTheme="minorEastAsia"/>
              <w:color w:val="auto"/>
              <w:lang w:eastAsia="fr-FR"/>
            </w:rPr>
          </w:pPr>
          <w:hyperlink w:anchor="_Toc503520310" w:history="1">
            <w:r w:rsidRPr="0092367D">
              <w:rPr>
                <w:rStyle w:val="Lienhypertexte"/>
              </w:rPr>
              <w:t>Caractéristiques de l’offre portail</w:t>
            </w:r>
            <w:r>
              <w:rPr>
                <w:webHidden/>
              </w:rPr>
              <w:tab/>
            </w:r>
            <w:r>
              <w:rPr>
                <w:webHidden/>
              </w:rPr>
              <w:fldChar w:fldCharType="begin"/>
            </w:r>
            <w:r>
              <w:rPr>
                <w:webHidden/>
              </w:rPr>
              <w:instrText xml:space="preserve"> PAGEREF _Toc503520310 \h </w:instrText>
            </w:r>
            <w:r>
              <w:rPr>
                <w:webHidden/>
              </w:rPr>
            </w:r>
            <w:r>
              <w:rPr>
                <w:webHidden/>
              </w:rPr>
              <w:fldChar w:fldCharType="separate"/>
            </w:r>
            <w:r>
              <w:rPr>
                <w:webHidden/>
              </w:rPr>
              <w:t>15</w:t>
            </w:r>
            <w:r>
              <w:rPr>
                <w:webHidden/>
              </w:rPr>
              <w:fldChar w:fldCharType="end"/>
            </w:r>
          </w:hyperlink>
        </w:p>
        <w:p w14:paraId="3548137C" w14:textId="77777777" w:rsidR="0008390F" w:rsidRDefault="0008390F">
          <w:pPr>
            <w:pStyle w:val="TM2"/>
            <w:rPr>
              <w:rFonts w:eastAsiaTheme="minorEastAsia"/>
              <w:color w:val="auto"/>
              <w:lang w:eastAsia="fr-FR"/>
            </w:rPr>
          </w:pPr>
          <w:hyperlink w:anchor="_Toc503520311" w:history="1">
            <w:r w:rsidRPr="0092367D">
              <w:rPr>
                <w:rStyle w:val="Lienhypertexte"/>
              </w:rPr>
              <w:t>Ouvrir un portail dans HAL : un choix avant tout économique au regard du service délivré</w:t>
            </w:r>
            <w:r>
              <w:rPr>
                <w:webHidden/>
              </w:rPr>
              <w:tab/>
            </w:r>
            <w:r>
              <w:rPr>
                <w:webHidden/>
              </w:rPr>
              <w:fldChar w:fldCharType="begin"/>
            </w:r>
            <w:r>
              <w:rPr>
                <w:webHidden/>
              </w:rPr>
              <w:instrText xml:space="preserve"> PAGEREF _Toc503520311 \h </w:instrText>
            </w:r>
            <w:r>
              <w:rPr>
                <w:webHidden/>
              </w:rPr>
            </w:r>
            <w:r>
              <w:rPr>
                <w:webHidden/>
              </w:rPr>
              <w:fldChar w:fldCharType="separate"/>
            </w:r>
            <w:r>
              <w:rPr>
                <w:webHidden/>
              </w:rPr>
              <w:t>17</w:t>
            </w:r>
            <w:r>
              <w:rPr>
                <w:webHidden/>
              </w:rPr>
              <w:fldChar w:fldCharType="end"/>
            </w:r>
          </w:hyperlink>
        </w:p>
        <w:p w14:paraId="2920525E" w14:textId="77777777" w:rsidR="0008390F" w:rsidRDefault="0008390F">
          <w:pPr>
            <w:pStyle w:val="TM2"/>
            <w:rPr>
              <w:rFonts w:eastAsiaTheme="minorEastAsia"/>
              <w:color w:val="auto"/>
              <w:lang w:eastAsia="fr-FR"/>
            </w:rPr>
          </w:pPr>
          <w:hyperlink w:anchor="_Toc503520312" w:history="1">
            <w:r w:rsidRPr="0092367D">
              <w:rPr>
                <w:rStyle w:val="Lienhypertexte"/>
              </w:rPr>
              <w:t>Les limites des portails HAL invoquées par les établissements</w:t>
            </w:r>
            <w:r>
              <w:rPr>
                <w:webHidden/>
              </w:rPr>
              <w:tab/>
            </w:r>
            <w:r>
              <w:rPr>
                <w:webHidden/>
              </w:rPr>
              <w:fldChar w:fldCharType="begin"/>
            </w:r>
            <w:r>
              <w:rPr>
                <w:webHidden/>
              </w:rPr>
              <w:instrText xml:space="preserve"> PAGEREF _Toc503520312 \h </w:instrText>
            </w:r>
            <w:r>
              <w:rPr>
                <w:webHidden/>
              </w:rPr>
            </w:r>
            <w:r>
              <w:rPr>
                <w:webHidden/>
              </w:rPr>
              <w:fldChar w:fldCharType="separate"/>
            </w:r>
            <w:r>
              <w:rPr>
                <w:webHidden/>
              </w:rPr>
              <w:t>18</w:t>
            </w:r>
            <w:r>
              <w:rPr>
                <w:webHidden/>
              </w:rPr>
              <w:fldChar w:fldCharType="end"/>
            </w:r>
          </w:hyperlink>
        </w:p>
        <w:p w14:paraId="58049D37" w14:textId="77777777" w:rsidR="0008390F" w:rsidRDefault="0008390F">
          <w:pPr>
            <w:pStyle w:val="TM1"/>
            <w:rPr>
              <w:rFonts w:eastAsiaTheme="minorEastAsia"/>
              <w:b w:val="0"/>
              <w:color w:val="auto"/>
              <w:sz w:val="22"/>
              <w:lang w:eastAsia="fr-FR"/>
            </w:rPr>
          </w:pPr>
          <w:hyperlink w:anchor="_Toc503520313" w:history="1">
            <w:r w:rsidRPr="0092367D">
              <w:rPr>
                <w:rStyle w:val="Lienhypertexte"/>
              </w:rPr>
              <w:t>Troisième partie : Attentes des établissements et solutions envisageables</w:t>
            </w:r>
            <w:r>
              <w:rPr>
                <w:webHidden/>
              </w:rPr>
              <w:tab/>
            </w:r>
            <w:r>
              <w:rPr>
                <w:webHidden/>
              </w:rPr>
              <w:fldChar w:fldCharType="begin"/>
            </w:r>
            <w:r>
              <w:rPr>
                <w:webHidden/>
              </w:rPr>
              <w:instrText xml:space="preserve"> PAGEREF _Toc503520313 \h </w:instrText>
            </w:r>
            <w:r>
              <w:rPr>
                <w:webHidden/>
              </w:rPr>
            </w:r>
            <w:r>
              <w:rPr>
                <w:webHidden/>
              </w:rPr>
              <w:fldChar w:fldCharType="separate"/>
            </w:r>
            <w:r>
              <w:rPr>
                <w:webHidden/>
              </w:rPr>
              <w:t>20</w:t>
            </w:r>
            <w:r>
              <w:rPr>
                <w:webHidden/>
              </w:rPr>
              <w:fldChar w:fldCharType="end"/>
            </w:r>
          </w:hyperlink>
        </w:p>
        <w:p w14:paraId="4410223E" w14:textId="77777777" w:rsidR="0008390F" w:rsidRDefault="0008390F">
          <w:pPr>
            <w:pStyle w:val="TM2"/>
            <w:rPr>
              <w:rFonts w:eastAsiaTheme="minorEastAsia"/>
              <w:color w:val="auto"/>
              <w:lang w:eastAsia="fr-FR"/>
            </w:rPr>
          </w:pPr>
          <w:hyperlink w:anchor="_Toc503520314" w:history="1">
            <w:r w:rsidRPr="0092367D">
              <w:rPr>
                <w:rStyle w:val="Lienhypertexte"/>
              </w:rPr>
              <w:t>Introduction</w:t>
            </w:r>
            <w:r>
              <w:rPr>
                <w:webHidden/>
              </w:rPr>
              <w:tab/>
            </w:r>
            <w:r>
              <w:rPr>
                <w:webHidden/>
              </w:rPr>
              <w:fldChar w:fldCharType="begin"/>
            </w:r>
            <w:r>
              <w:rPr>
                <w:webHidden/>
              </w:rPr>
              <w:instrText xml:space="preserve"> PAGEREF _Toc503520314 \h </w:instrText>
            </w:r>
            <w:r>
              <w:rPr>
                <w:webHidden/>
              </w:rPr>
            </w:r>
            <w:r>
              <w:rPr>
                <w:webHidden/>
              </w:rPr>
              <w:fldChar w:fldCharType="separate"/>
            </w:r>
            <w:r>
              <w:rPr>
                <w:webHidden/>
              </w:rPr>
              <w:t>20</w:t>
            </w:r>
            <w:r>
              <w:rPr>
                <w:webHidden/>
              </w:rPr>
              <w:fldChar w:fldCharType="end"/>
            </w:r>
          </w:hyperlink>
        </w:p>
        <w:p w14:paraId="39FE8781" w14:textId="77777777" w:rsidR="0008390F" w:rsidRDefault="0008390F">
          <w:pPr>
            <w:pStyle w:val="TM2"/>
            <w:rPr>
              <w:rFonts w:eastAsiaTheme="minorEastAsia"/>
              <w:color w:val="auto"/>
              <w:lang w:eastAsia="fr-FR"/>
            </w:rPr>
          </w:pPr>
          <w:hyperlink w:anchor="_Toc503520315" w:history="1">
            <w:r w:rsidRPr="0092367D">
              <w:rPr>
                <w:rStyle w:val="Lienhypertexte"/>
              </w:rPr>
              <w:t>Prendre en compte la production scientifique et technique des établissements dans son ensemble</w:t>
            </w:r>
            <w:r>
              <w:rPr>
                <w:webHidden/>
              </w:rPr>
              <w:tab/>
            </w:r>
            <w:r>
              <w:rPr>
                <w:webHidden/>
              </w:rPr>
              <w:fldChar w:fldCharType="begin"/>
            </w:r>
            <w:r>
              <w:rPr>
                <w:webHidden/>
              </w:rPr>
              <w:instrText xml:space="preserve"> PAGEREF _Toc503520315 \h </w:instrText>
            </w:r>
            <w:r>
              <w:rPr>
                <w:webHidden/>
              </w:rPr>
            </w:r>
            <w:r>
              <w:rPr>
                <w:webHidden/>
              </w:rPr>
              <w:fldChar w:fldCharType="separate"/>
            </w:r>
            <w:r>
              <w:rPr>
                <w:webHidden/>
              </w:rPr>
              <w:t>21</w:t>
            </w:r>
            <w:r>
              <w:rPr>
                <w:webHidden/>
              </w:rPr>
              <w:fldChar w:fldCharType="end"/>
            </w:r>
          </w:hyperlink>
        </w:p>
        <w:p w14:paraId="74A137AD" w14:textId="77777777" w:rsidR="0008390F" w:rsidRDefault="0008390F">
          <w:pPr>
            <w:pStyle w:val="TM2"/>
            <w:rPr>
              <w:rFonts w:eastAsiaTheme="minorEastAsia"/>
              <w:color w:val="auto"/>
              <w:lang w:eastAsia="fr-FR"/>
            </w:rPr>
          </w:pPr>
          <w:hyperlink w:anchor="_Toc503520316" w:history="1">
            <w:r w:rsidRPr="0092367D">
              <w:rPr>
                <w:rStyle w:val="Lienhypertexte"/>
              </w:rPr>
              <w:t>Améliorer la qualité des référentiels</w:t>
            </w:r>
            <w:r>
              <w:rPr>
                <w:webHidden/>
              </w:rPr>
              <w:tab/>
            </w:r>
            <w:r>
              <w:rPr>
                <w:webHidden/>
              </w:rPr>
              <w:fldChar w:fldCharType="begin"/>
            </w:r>
            <w:r>
              <w:rPr>
                <w:webHidden/>
              </w:rPr>
              <w:instrText xml:space="preserve"> PAGEREF _Toc503520316 \h </w:instrText>
            </w:r>
            <w:r>
              <w:rPr>
                <w:webHidden/>
              </w:rPr>
            </w:r>
            <w:r>
              <w:rPr>
                <w:webHidden/>
              </w:rPr>
              <w:fldChar w:fldCharType="separate"/>
            </w:r>
            <w:r>
              <w:rPr>
                <w:webHidden/>
              </w:rPr>
              <w:t>26</w:t>
            </w:r>
            <w:r>
              <w:rPr>
                <w:webHidden/>
              </w:rPr>
              <w:fldChar w:fldCharType="end"/>
            </w:r>
          </w:hyperlink>
        </w:p>
        <w:p w14:paraId="67E1E38D" w14:textId="77777777" w:rsidR="0008390F" w:rsidRDefault="0008390F">
          <w:pPr>
            <w:pStyle w:val="TM2"/>
            <w:rPr>
              <w:rFonts w:eastAsiaTheme="minorEastAsia"/>
              <w:color w:val="auto"/>
              <w:lang w:eastAsia="fr-FR"/>
            </w:rPr>
          </w:pPr>
          <w:hyperlink w:anchor="_Toc503520317" w:history="1">
            <w:r w:rsidRPr="0092367D">
              <w:rPr>
                <w:rStyle w:val="Lienhypertexte"/>
              </w:rPr>
              <w:t>Enrichir l’offre fonctionnelle proposée aux chercheurs pour valoriser leurs dépôts</w:t>
            </w:r>
            <w:r>
              <w:rPr>
                <w:webHidden/>
              </w:rPr>
              <w:tab/>
            </w:r>
            <w:r>
              <w:rPr>
                <w:webHidden/>
              </w:rPr>
              <w:fldChar w:fldCharType="begin"/>
            </w:r>
            <w:r>
              <w:rPr>
                <w:webHidden/>
              </w:rPr>
              <w:instrText xml:space="preserve"> PAGEREF _Toc503520317 \h </w:instrText>
            </w:r>
            <w:r>
              <w:rPr>
                <w:webHidden/>
              </w:rPr>
            </w:r>
            <w:r>
              <w:rPr>
                <w:webHidden/>
              </w:rPr>
              <w:fldChar w:fldCharType="separate"/>
            </w:r>
            <w:r>
              <w:rPr>
                <w:webHidden/>
              </w:rPr>
              <w:t>28</w:t>
            </w:r>
            <w:r>
              <w:rPr>
                <w:webHidden/>
              </w:rPr>
              <w:fldChar w:fldCharType="end"/>
            </w:r>
          </w:hyperlink>
        </w:p>
        <w:p w14:paraId="5FE3943A" w14:textId="77777777" w:rsidR="0008390F" w:rsidRDefault="0008390F">
          <w:pPr>
            <w:pStyle w:val="TM2"/>
            <w:rPr>
              <w:rFonts w:eastAsiaTheme="minorEastAsia"/>
              <w:color w:val="auto"/>
              <w:lang w:eastAsia="fr-FR"/>
            </w:rPr>
          </w:pPr>
          <w:hyperlink w:anchor="_Toc503520318" w:history="1">
            <w:r w:rsidRPr="0092367D">
              <w:rPr>
                <w:rStyle w:val="Lienhypertexte"/>
              </w:rPr>
              <w:t>Développer des outils pour les gestionnaires qui déposent pour les chercheurs, complètent et enrichissent les métadonnées</w:t>
            </w:r>
            <w:r>
              <w:rPr>
                <w:webHidden/>
              </w:rPr>
              <w:tab/>
            </w:r>
            <w:r>
              <w:rPr>
                <w:webHidden/>
              </w:rPr>
              <w:fldChar w:fldCharType="begin"/>
            </w:r>
            <w:r>
              <w:rPr>
                <w:webHidden/>
              </w:rPr>
              <w:instrText xml:space="preserve"> PAGEREF _Toc503520318 \h </w:instrText>
            </w:r>
            <w:r>
              <w:rPr>
                <w:webHidden/>
              </w:rPr>
            </w:r>
            <w:r>
              <w:rPr>
                <w:webHidden/>
              </w:rPr>
              <w:fldChar w:fldCharType="separate"/>
            </w:r>
            <w:r>
              <w:rPr>
                <w:webHidden/>
              </w:rPr>
              <w:t>30</w:t>
            </w:r>
            <w:r>
              <w:rPr>
                <w:webHidden/>
              </w:rPr>
              <w:fldChar w:fldCharType="end"/>
            </w:r>
          </w:hyperlink>
        </w:p>
        <w:p w14:paraId="38BA6683" w14:textId="77777777" w:rsidR="0008390F" w:rsidRDefault="0008390F">
          <w:pPr>
            <w:pStyle w:val="TM2"/>
            <w:rPr>
              <w:rFonts w:eastAsiaTheme="minorEastAsia"/>
              <w:color w:val="auto"/>
              <w:lang w:eastAsia="fr-FR"/>
            </w:rPr>
          </w:pPr>
          <w:hyperlink w:anchor="_Toc503520319" w:history="1">
            <w:r w:rsidRPr="0092367D">
              <w:rPr>
                <w:rStyle w:val="Lienhypertexte"/>
              </w:rPr>
              <w:t>Réexaminer les principes régissant la modération</w:t>
            </w:r>
            <w:r>
              <w:rPr>
                <w:webHidden/>
              </w:rPr>
              <w:tab/>
            </w:r>
            <w:r>
              <w:rPr>
                <w:webHidden/>
              </w:rPr>
              <w:fldChar w:fldCharType="begin"/>
            </w:r>
            <w:r>
              <w:rPr>
                <w:webHidden/>
              </w:rPr>
              <w:instrText xml:space="preserve"> PAGEREF _Toc503520319 \h </w:instrText>
            </w:r>
            <w:r>
              <w:rPr>
                <w:webHidden/>
              </w:rPr>
            </w:r>
            <w:r>
              <w:rPr>
                <w:webHidden/>
              </w:rPr>
              <w:fldChar w:fldCharType="separate"/>
            </w:r>
            <w:r>
              <w:rPr>
                <w:webHidden/>
              </w:rPr>
              <w:t>31</w:t>
            </w:r>
            <w:r>
              <w:rPr>
                <w:webHidden/>
              </w:rPr>
              <w:fldChar w:fldCharType="end"/>
            </w:r>
          </w:hyperlink>
        </w:p>
        <w:p w14:paraId="61FB8994" w14:textId="77777777" w:rsidR="0008390F" w:rsidRDefault="0008390F">
          <w:pPr>
            <w:pStyle w:val="TM2"/>
            <w:rPr>
              <w:rFonts w:eastAsiaTheme="minorEastAsia"/>
              <w:color w:val="auto"/>
              <w:lang w:eastAsia="fr-FR"/>
            </w:rPr>
          </w:pPr>
          <w:hyperlink w:anchor="_Toc503520320" w:history="1">
            <w:r w:rsidRPr="0092367D">
              <w:rPr>
                <w:rStyle w:val="Lienhypertexte"/>
              </w:rPr>
              <w:t>Simplifier le reversement dans HAL des archives institutionnelles locales</w:t>
            </w:r>
            <w:r>
              <w:rPr>
                <w:webHidden/>
              </w:rPr>
              <w:tab/>
            </w:r>
            <w:r>
              <w:rPr>
                <w:webHidden/>
              </w:rPr>
              <w:fldChar w:fldCharType="begin"/>
            </w:r>
            <w:r>
              <w:rPr>
                <w:webHidden/>
              </w:rPr>
              <w:instrText xml:space="preserve"> PAGEREF _Toc503520320 \h </w:instrText>
            </w:r>
            <w:r>
              <w:rPr>
                <w:webHidden/>
              </w:rPr>
            </w:r>
            <w:r>
              <w:rPr>
                <w:webHidden/>
              </w:rPr>
              <w:fldChar w:fldCharType="separate"/>
            </w:r>
            <w:r>
              <w:rPr>
                <w:webHidden/>
              </w:rPr>
              <w:t>33</w:t>
            </w:r>
            <w:r>
              <w:rPr>
                <w:webHidden/>
              </w:rPr>
              <w:fldChar w:fldCharType="end"/>
            </w:r>
          </w:hyperlink>
        </w:p>
        <w:p w14:paraId="09D9D261" w14:textId="77777777" w:rsidR="0008390F" w:rsidRDefault="0008390F">
          <w:pPr>
            <w:pStyle w:val="TM2"/>
            <w:rPr>
              <w:rFonts w:eastAsiaTheme="minorEastAsia"/>
              <w:color w:val="auto"/>
              <w:lang w:eastAsia="fr-FR"/>
            </w:rPr>
          </w:pPr>
          <w:hyperlink w:anchor="_Toc503520321" w:history="1">
            <w:r w:rsidRPr="0092367D">
              <w:rPr>
                <w:rStyle w:val="Lienhypertexte"/>
              </w:rPr>
              <w:t>Des évolutions du socle technique de HAL à moyen terme</w:t>
            </w:r>
            <w:r>
              <w:rPr>
                <w:webHidden/>
              </w:rPr>
              <w:tab/>
            </w:r>
            <w:r>
              <w:rPr>
                <w:webHidden/>
              </w:rPr>
              <w:fldChar w:fldCharType="begin"/>
            </w:r>
            <w:r>
              <w:rPr>
                <w:webHidden/>
              </w:rPr>
              <w:instrText xml:space="preserve"> PAGEREF _Toc503520321 \h </w:instrText>
            </w:r>
            <w:r>
              <w:rPr>
                <w:webHidden/>
              </w:rPr>
            </w:r>
            <w:r>
              <w:rPr>
                <w:webHidden/>
              </w:rPr>
              <w:fldChar w:fldCharType="separate"/>
            </w:r>
            <w:r>
              <w:rPr>
                <w:webHidden/>
              </w:rPr>
              <w:t>34</w:t>
            </w:r>
            <w:r>
              <w:rPr>
                <w:webHidden/>
              </w:rPr>
              <w:fldChar w:fldCharType="end"/>
            </w:r>
          </w:hyperlink>
        </w:p>
        <w:p w14:paraId="04687E07" w14:textId="77777777" w:rsidR="0008390F" w:rsidRDefault="0008390F">
          <w:pPr>
            <w:pStyle w:val="TM2"/>
            <w:rPr>
              <w:rFonts w:eastAsiaTheme="minorEastAsia"/>
              <w:color w:val="auto"/>
              <w:lang w:eastAsia="fr-FR"/>
            </w:rPr>
          </w:pPr>
          <w:hyperlink w:anchor="_Toc503520322" w:history="1">
            <w:r w:rsidRPr="0092367D">
              <w:rPr>
                <w:rStyle w:val="Lienhypertexte"/>
              </w:rPr>
              <w:t>Poursuivre, en la développant, la démarche d’écoute et de prise en compte des demandes des institutions utilisatrices de HAL</w:t>
            </w:r>
            <w:r>
              <w:rPr>
                <w:webHidden/>
              </w:rPr>
              <w:tab/>
            </w:r>
            <w:r>
              <w:rPr>
                <w:webHidden/>
              </w:rPr>
              <w:fldChar w:fldCharType="begin"/>
            </w:r>
            <w:r>
              <w:rPr>
                <w:webHidden/>
              </w:rPr>
              <w:instrText xml:space="preserve"> PAGEREF _Toc503520322 \h </w:instrText>
            </w:r>
            <w:r>
              <w:rPr>
                <w:webHidden/>
              </w:rPr>
            </w:r>
            <w:r>
              <w:rPr>
                <w:webHidden/>
              </w:rPr>
              <w:fldChar w:fldCharType="separate"/>
            </w:r>
            <w:r>
              <w:rPr>
                <w:webHidden/>
              </w:rPr>
              <w:t>35</w:t>
            </w:r>
            <w:r>
              <w:rPr>
                <w:webHidden/>
              </w:rPr>
              <w:fldChar w:fldCharType="end"/>
            </w:r>
          </w:hyperlink>
        </w:p>
        <w:p w14:paraId="37B77B28" w14:textId="77777777" w:rsidR="0008390F" w:rsidRDefault="0008390F">
          <w:pPr>
            <w:pStyle w:val="TM1"/>
            <w:rPr>
              <w:rFonts w:eastAsiaTheme="minorEastAsia"/>
              <w:b w:val="0"/>
              <w:color w:val="auto"/>
              <w:sz w:val="22"/>
              <w:lang w:eastAsia="fr-FR"/>
            </w:rPr>
          </w:pPr>
          <w:hyperlink w:anchor="_Toc503520323" w:history="1">
            <w:r w:rsidRPr="0092367D">
              <w:rPr>
                <w:rStyle w:val="Lienhypertexte"/>
              </w:rPr>
              <w:t>Quatrième partie : Synthèse des évolutions attendues et de leurs impacts</w:t>
            </w:r>
            <w:r>
              <w:rPr>
                <w:webHidden/>
              </w:rPr>
              <w:tab/>
            </w:r>
            <w:r>
              <w:rPr>
                <w:webHidden/>
              </w:rPr>
              <w:fldChar w:fldCharType="begin"/>
            </w:r>
            <w:r>
              <w:rPr>
                <w:webHidden/>
              </w:rPr>
              <w:instrText xml:space="preserve"> PAGEREF _Toc503520323 \h </w:instrText>
            </w:r>
            <w:r>
              <w:rPr>
                <w:webHidden/>
              </w:rPr>
            </w:r>
            <w:r>
              <w:rPr>
                <w:webHidden/>
              </w:rPr>
              <w:fldChar w:fldCharType="separate"/>
            </w:r>
            <w:r>
              <w:rPr>
                <w:webHidden/>
              </w:rPr>
              <w:t>37</w:t>
            </w:r>
            <w:r>
              <w:rPr>
                <w:webHidden/>
              </w:rPr>
              <w:fldChar w:fldCharType="end"/>
            </w:r>
          </w:hyperlink>
        </w:p>
        <w:p w14:paraId="14FC723E" w14:textId="77777777" w:rsidR="0008390F" w:rsidRDefault="0008390F">
          <w:pPr>
            <w:pStyle w:val="TM2"/>
            <w:rPr>
              <w:rFonts w:eastAsiaTheme="minorEastAsia"/>
              <w:color w:val="auto"/>
              <w:lang w:eastAsia="fr-FR"/>
            </w:rPr>
          </w:pPr>
          <w:hyperlink w:anchor="_Toc503520324" w:history="1">
            <w:r w:rsidRPr="0092367D">
              <w:rPr>
                <w:rStyle w:val="Lienhypertexte"/>
              </w:rPr>
              <w:t>Les évolutions les plus attendues</w:t>
            </w:r>
            <w:r>
              <w:rPr>
                <w:webHidden/>
              </w:rPr>
              <w:tab/>
            </w:r>
            <w:r>
              <w:rPr>
                <w:webHidden/>
              </w:rPr>
              <w:fldChar w:fldCharType="begin"/>
            </w:r>
            <w:r>
              <w:rPr>
                <w:webHidden/>
              </w:rPr>
              <w:instrText xml:space="preserve"> PAGEREF _Toc503520324 \h </w:instrText>
            </w:r>
            <w:r>
              <w:rPr>
                <w:webHidden/>
              </w:rPr>
            </w:r>
            <w:r>
              <w:rPr>
                <w:webHidden/>
              </w:rPr>
              <w:fldChar w:fldCharType="separate"/>
            </w:r>
            <w:r>
              <w:rPr>
                <w:webHidden/>
              </w:rPr>
              <w:t>37</w:t>
            </w:r>
            <w:r>
              <w:rPr>
                <w:webHidden/>
              </w:rPr>
              <w:fldChar w:fldCharType="end"/>
            </w:r>
          </w:hyperlink>
        </w:p>
        <w:p w14:paraId="33B77DA8" w14:textId="77777777" w:rsidR="0008390F" w:rsidRDefault="0008390F">
          <w:pPr>
            <w:pStyle w:val="TM2"/>
            <w:rPr>
              <w:rFonts w:eastAsiaTheme="minorEastAsia"/>
              <w:color w:val="auto"/>
              <w:lang w:eastAsia="fr-FR"/>
            </w:rPr>
          </w:pPr>
          <w:hyperlink w:anchor="_Toc503520325" w:history="1">
            <w:r w:rsidRPr="0092367D">
              <w:rPr>
                <w:rStyle w:val="Lienhypertexte"/>
              </w:rPr>
              <w:t>Les autres évolutions</w:t>
            </w:r>
            <w:r>
              <w:rPr>
                <w:webHidden/>
              </w:rPr>
              <w:tab/>
            </w:r>
            <w:r>
              <w:rPr>
                <w:webHidden/>
              </w:rPr>
              <w:fldChar w:fldCharType="begin"/>
            </w:r>
            <w:r>
              <w:rPr>
                <w:webHidden/>
              </w:rPr>
              <w:instrText xml:space="preserve"> PAGEREF _Toc503520325 \h </w:instrText>
            </w:r>
            <w:r>
              <w:rPr>
                <w:webHidden/>
              </w:rPr>
            </w:r>
            <w:r>
              <w:rPr>
                <w:webHidden/>
              </w:rPr>
              <w:fldChar w:fldCharType="separate"/>
            </w:r>
            <w:r>
              <w:rPr>
                <w:webHidden/>
              </w:rPr>
              <w:t>38</w:t>
            </w:r>
            <w:r>
              <w:rPr>
                <w:webHidden/>
              </w:rPr>
              <w:fldChar w:fldCharType="end"/>
            </w:r>
          </w:hyperlink>
        </w:p>
        <w:p w14:paraId="215C544D" w14:textId="77777777" w:rsidR="0008390F" w:rsidRDefault="0008390F">
          <w:pPr>
            <w:pStyle w:val="TM2"/>
            <w:rPr>
              <w:rFonts w:eastAsiaTheme="minorEastAsia"/>
              <w:color w:val="auto"/>
              <w:lang w:eastAsia="fr-FR"/>
            </w:rPr>
          </w:pPr>
          <w:hyperlink w:anchor="_Toc503520326" w:history="1">
            <w:r w:rsidRPr="0092367D">
              <w:rPr>
                <w:rStyle w:val="Lienhypertexte"/>
              </w:rPr>
              <w:t>Les moyens limités du CCSD</w:t>
            </w:r>
            <w:r>
              <w:rPr>
                <w:webHidden/>
              </w:rPr>
              <w:tab/>
            </w:r>
            <w:r>
              <w:rPr>
                <w:webHidden/>
              </w:rPr>
              <w:fldChar w:fldCharType="begin"/>
            </w:r>
            <w:r>
              <w:rPr>
                <w:webHidden/>
              </w:rPr>
              <w:instrText xml:space="preserve"> PAGEREF _Toc503520326 \h </w:instrText>
            </w:r>
            <w:r>
              <w:rPr>
                <w:webHidden/>
              </w:rPr>
            </w:r>
            <w:r>
              <w:rPr>
                <w:webHidden/>
              </w:rPr>
              <w:fldChar w:fldCharType="separate"/>
            </w:r>
            <w:r>
              <w:rPr>
                <w:webHidden/>
              </w:rPr>
              <w:t>39</w:t>
            </w:r>
            <w:r>
              <w:rPr>
                <w:webHidden/>
              </w:rPr>
              <w:fldChar w:fldCharType="end"/>
            </w:r>
          </w:hyperlink>
        </w:p>
        <w:p w14:paraId="6E1ABF46" w14:textId="77777777" w:rsidR="0008390F" w:rsidRDefault="0008390F">
          <w:pPr>
            <w:pStyle w:val="TM1"/>
            <w:rPr>
              <w:rFonts w:eastAsiaTheme="minorEastAsia"/>
              <w:b w:val="0"/>
              <w:color w:val="auto"/>
              <w:sz w:val="22"/>
              <w:lang w:eastAsia="fr-FR"/>
            </w:rPr>
          </w:pPr>
          <w:hyperlink w:anchor="_Toc503520327" w:history="1">
            <w:r w:rsidRPr="0092367D">
              <w:rPr>
                <w:rStyle w:val="Lienhypertexte"/>
              </w:rPr>
              <w:t>Annexes</w:t>
            </w:r>
            <w:r>
              <w:rPr>
                <w:webHidden/>
              </w:rPr>
              <w:tab/>
            </w:r>
            <w:r>
              <w:rPr>
                <w:webHidden/>
              </w:rPr>
              <w:fldChar w:fldCharType="begin"/>
            </w:r>
            <w:r>
              <w:rPr>
                <w:webHidden/>
              </w:rPr>
              <w:instrText xml:space="preserve"> PAGEREF _Toc503520327 \h </w:instrText>
            </w:r>
            <w:r>
              <w:rPr>
                <w:webHidden/>
              </w:rPr>
            </w:r>
            <w:r>
              <w:rPr>
                <w:webHidden/>
              </w:rPr>
              <w:fldChar w:fldCharType="separate"/>
            </w:r>
            <w:r>
              <w:rPr>
                <w:webHidden/>
              </w:rPr>
              <w:t>40</w:t>
            </w:r>
            <w:r>
              <w:rPr>
                <w:webHidden/>
              </w:rPr>
              <w:fldChar w:fldCharType="end"/>
            </w:r>
          </w:hyperlink>
        </w:p>
        <w:p w14:paraId="1328CE34" w14:textId="77777777" w:rsidR="0008390F" w:rsidRDefault="0008390F">
          <w:pPr>
            <w:pStyle w:val="TM2"/>
            <w:rPr>
              <w:rFonts w:eastAsiaTheme="minorEastAsia"/>
              <w:color w:val="auto"/>
              <w:lang w:eastAsia="fr-FR"/>
            </w:rPr>
          </w:pPr>
          <w:hyperlink w:anchor="_Toc503520328" w:history="1">
            <w:r w:rsidRPr="0092367D">
              <w:rPr>
                <w:rStyle w:val="Lienhypertexte"/>
              </w:rPr>
              <w:t>Annexe 1 : Tableaux des institutions et des personnes interrogées</w:t>
            </w:r>
            <w:r>
              <w:rPr>
                <w:webHidden/>
              </w:rPr>
              <w:tab/>
            </w:r>
            <w:r>
              <w:rPr>
                <w:webHidden/>
              </w:rPr>
              <w:fldChar w:fldCharType="begin"/>
            </w:r>
            <w:r>
              <w:rPr>
                <w:webHidden/>
              </w:rPr>
              <w:instrText xml:space="preserve"> PAGEREF _Toc503520328 \h </w:instrText>
            </w:r>
            <w:r>
              <w:rPr>
                <w:webHidden/>
              </w:rPr>
            </w:r>
            <w:r>
              <w:rPr>
                <w:webHidden/>
              </w:rPr>
              <w:fldChar w:fldCharType="separate"/>
            </w:r>
            <w:r>
              <w:rPr>
                <w:webHidden/>
              </w:rPr>
              <w:t>40</w:t>
            </w:r>
            <w:r>
              <w:rPr>
                <w:webHidden/>
              </w:rPr>
              <w:fldChar w:fldCharType="end"/>
            </w:r>
          </w:hyperlink>
        </w:p>
        <w:p w14:paraId="1F7B586A" w14:textId="77777777" w:rsidR="0008390F" w:rsidRDefault="0008390F">
          <w:pPr>
            <w:pStyle w:val="TM2"/>
            <w:rPr>
              <w:rFonts w:eastAsiaTheme="minorEastAsia"/>
              <w:color w:val="auto"/>
              <w:lang w:eastAsia="fr-FR"/>
            </w:rPr>
          </w:pPr>
          <w:hyperlink w:anchor="_Toc503520329" w:history="1">
            <w:r w:rsidRPr="0092367D">
              <w:rPr>
                <w:rStyle w:val="Lienhypertexte"/>
              </w:rPr>
              <w:t>Annexe 2 : Pondération des évolutions proposées</w:t>
            </w:r>
            <w:r>
              <w:rPr>
                <w:webHidden/>
              </w:rPr>
              <w:tab/>
            </w:r>
            <w:r>
              <w:rPr>
                <w:webHidden/>
              </w:rPr>
              <w:fldChar w:fldCharType="begin"/>
            </w:r>
            <w:r>
              <w:rPr>
                <w:webHidden/>
              </w:rPr>
              <w:instrText xml:space="preserve"> PAGEREF _Toc503520329 \h </w:instrText>
            </w:r>
            <w:r>
              <w:rPr>
                <w:webHidden/>
              </w:rPr>
            </w:r>
            <w:r>
              <w:rPr>
                <w:webHidden/>
              </w:rPr>
              <w:fldChar w:fldCharType="separate"/>
            </w:r>
            <w:r>
              <w:rPr>
                <w:webHidden/>
              </w:rPr>
              <w:t>42</w:t>
            </w:r>
            <w:r>
              <w:rPr>
                <w:webHidden/>
              </w:rPr>
              <w:fldChar w:fldCharType="end"/>
            </w:r>
          </w:hyperlink>
        </w:p>
        <w:p w14:paraId="42ED2AAC" w14:textId="3268DF6C" w:rsidR="00896F8D" w:rsidRDefault="00C90577" w:rsidP="00FD069B">
          <w:r>
            <w:rPr>
              <w:b/>
              <w:noProof/>
              <w:color w:val="C45911" w:themeColor="accent2" w:themeShade="BF"/>
              <w:sz w:val="20"/>
            </w:rPr>
            <w:fldChar w:fldCharType="end"/>
          </w:r>
        </w:p>
      </w:sdtContent>
    </w:sdt>
    <w:p w14:paraId="1F8AE7B8" w14:textId="70A8B9AF" w:rsidR="003A2A31" w:rsidRPr="00330334" w:rsidRDefault="00D30421" w:rsidP="00330334">
      <w:pPr>
        <w:pStyle w:val="Titre1"/>
      </w:pPr>
      <w:bookmarkStart w:id="1" w:name="_Toc503520296"/>
      <w:r>
        <w:lastRenderedPageBreak/>
        <w:t>Introduction</w:t>
      </w:r>
      <w:bookmarkEnd w:id="1"/>
    </w:p>
    <w:p w14:paraId="69180D61" w14:textId="77777777" w:rsidR="006775F9" w:rsidRDefault="006775F9" w:rsidP="006775F9">
      <w:pPr>
        <w:pStyle w:val="Titre2"/>
      </w:pPr>
      <w:bookmarkStart w:id="2" w:name="_Toc500518639"/>
      <w:bookmarkStart w:id="3" w:name="_Toc503520297"/>
      <w:r w:rsidRPr="004F79C2">
        <w:t>Six études pour la mise en cohérence des projets numériques en IST de l’ESR</w:t>
      </w:r>
      <w:bookmarkEnd w:id="2"/>
      <w:bookmarkEnd w:id="3"/>
    </w:p>
    <w:p w14:paraId="5AC63900" w14:textId="77777777" w:rsidR="006775F9" w:rsidRDefault="006775F9" w:rsidP="006775F9">
      <w:pPr>
        <w:pStyle w:val="Paragraphedeliste"/>
        <w:rPr>
          <w:rFonts w:eastAsiaTheme="majorEastAsia" w:cs="Open Sans"/>
          <w:color w:val="222A35" w:themeColor="text2" w:themeShade="80"/>
        </w:rPr>
      </w:pPr>
      <w:r>
        <w:rPr>
          <w:rFonts w:eastAsiaTheme="majorEastAsia" w:cs="Open Sans"/>
          <w:color w:val="222A35" w:themeColor="text2" w:themeShade="80"/>
        </w:rPr>
        <w:t>L’enquête nationale COPIST</w:t>
      </w:r>
      <w:r>
        <w:rPr>
          <w:rStyle w:val="Appelnotedebasdep"/>
          <w:rFonts w:eastAsiaTheme="majorEastAsia" w:cs="Open Sans"/>
          <w:color w:val="222A35" w:themeColor="text2" w:themeShade="80"/>
        </w:rPr>
        <w:footnoteReference w:id="1"/>
      </w:r>
      <w:r>
        <w:rPr>
          <w:rFonts w:eastAsiaTheme="majorEastAsia" w:cs="Open Sans"/>
          <w:color w:val="222A35" w:themeColor="text2" w:themeShade="80"/>
        </w:rPr>
        <w:t xml:space="preserve"> sur les services d’information scientifique et technique a révélé </w:t>
      </w:r>
      <w:r w:rsidRPr="00771614">
        <w:rPr>
          <w:rFonts w:eastAsiaTheme="majorEastAsia" w:cs="Open Sans"/>
          <w:color w:val="222A35" w:themeColor="text2" w:themeShade="80"/>
        </w:rPr>
        <w:t xml:space="preserve">une forte intention de </w:t>
      </w:r>
      <w:r>
        <w:rPr>
          <w:rFonts w:eastAsiaTheme="majorEastAsia" w:cs="Open Sans"/>
          <w:color w:val="222A35" w:themeColor="text2" w:themeShade="80"/>
        </w:rPr>
        <w:t>partage</w:t>
      </w:r>
      <w:r w:rsidRPr="00771614">
        <w:rPr>
          <w:rFonts w:eastAsiaTheme="majorEastAsia" w:cs="Open Sans"/>
          <w:color w:val="222A35" w:themeColor="text2" w:themeShade="80"/>
        </w:rPr>
        <w:t xml:space="preserve"> </w:t>
      </w:r>
      <w:r>
        <w:rPr>
          <w:rFonts w:eastAsiaTheme="majorEastAsia" w:cs="Open Sans"/>
          <w:color w:val="222A35" w:themeColor="text2" w:themeShade="80"/>
        </w:rPr>
        <w:t>dans les différents domaines de l’IST de la part de la centaine d’é</w:t>
      </w:r>
      <w:r w:rsidRPr="00771614">
        <w:rPr>
          <w:rFonts w:eastAsiaTheme="majorEastAsia" w:cs="Open Sans"/>
          <w:color w:val="222A35" w:themeColor="text2" w:themeShade="80"/>
        </w:rPr>
        <w:t>tablissements</w:t>
      </w:r>
      <w:r>
        <w:rPr>
          <w:rFonts w:eastAsiaTheme="majorEastAsia" w:cs="Open Sans"/>
          <w:color w:val="222A35" w:themeColor="text2" w:themeShade="80"/>
        </w:rPr>
        <w:t xml:space="preserve"> de l’ESR</w:t>
      </w:r>
      <w:r w:rsidRPr="004F79C2">
        <w:t xml:space="preserve"> </w:t>
      </w:r>
      <w:r>
        <w:t xml:space="preserve">qui y </w:t>
      </w:r>
      <w:r w:rsidRPr="00771614">
        <w:rPr>
          <w:rFonts w:eastAsiaTheme="majorEastAsia" w:cs="Open Sans"/>
          <w:color w:val="222A35" w:themeColor="text2" w:themeShade="80"/>
        </w:rPr>
        <w:t>ont participé</w:t>
      </w:r>
      <w:r>
        <w:rPr>
          <w:rFonts w:eastAsiaTheme="majorEastAsia" w:cs="Open Sans"/>
          <w:color w:val="222A35" w:themeColor="text2" w:themeShade="80"/>
        </w:rPr>
        <w:t>.</w:t>
      </w:r>
    </w:p>
    <w:p w14:paraId="01858B06" w14:textId="77777777" w:rsidR="006775F9" w:rsidRDefault="006775F9" w:rsidP="006775F9">
      <w:pPr>
        <w:pStyle w:val="Paragraphedeliste"/>
        <w:rPr>
          <w:rFonts w:eastAsiaTheme="majorEastAsia" w:cs="Open Sans"/>
          <w:color w:val="222A35" w:themeColor="text2" w:themeShade="80"/>
        </w:rPr>
      </w:pPr>
      <w:r w:rsidRPr="004F79C2">
        <w:t>L’analyse</w:t>
      </w:r>
      <w:r>
        <w:rPr>
          <w:rFonts w:eastAsiaTheme="majorEastAsia" w:cs="Open Sans"/>
          <w:color w:val="222A35" w:themeColor="text2" w:themeShade="80"/>
        </w:rPr>
        <w:t xml:space="preserve"> conjointe des résultats de l’enquête par la CPU, l’ADBU, COUPERIN, EPRIST et le CNRS a abouti à la définition de 6 thèmes d’études destinées à préciser les attentes prioritaires des institutions de l’ESR. </w:t>
      </w:r>
    </w:p>
    <w:p w14:paraId="7B33065F" w14:textId="77777777" w:rsidR="006775F9" w:rsidRPr="004F79C2" w:rsidRDefault="006775F9" w:rsidP="006775F9">
      <w:pPr>
        <w:pStyle w:val="Paragraphedeliste"/>
        <w:rPr>
          <w:rFonts w:eastAsiaTheme="majorEastAsia" w:cs="Open Sans"/>
          <w:color w:val="222A35" w:themeColor="text2" w:themeShade="80"/>
        </w:rPr>
      </w:pPr>
      <w:r>
        <w:rPr>
          <w:rFonts w:eastAsiaTheme="majorEastAsia" w:cs="Open Sans"/>
          <w:color w:val="222A35" w:themeColor="text2" w:themeShade="80"/>
        </w:rPr>
        <w:t xml:space="preserve">Les thèmes retenus s’inscrivent tous dans la perspective </w:t>
      </w:r>
      <w:r w:rsidRPr="004F79C2">
        <w:rPr>
          <w:rFonts w:eastAsiaTheme="majorEastAsia" w:cs="Open Sans"/>
          <w:color w:val="222A35" w:themeColor="text2" w:themeShade="80"/>
        </w:rPr>
        <w:t>d’une mutualisation de grands servic</w:t>
      </w:r>
      <w:r>
        <w:rPr>
          <w:rFonts w:eastAsiaTheme="majorEastAsia" w:cs="Open Sans"/>
          <w:color w:val="222A35" w:themeColor="text2" w:themeShade="80"/>
        </w:rPr>
        <w:t>es d’IST à l’échelle nationale, à l’instar de la démarche qui a présidé au développement du projet ISTEX :</w:t>
      </w:r>
    </w:p>
    <w:p w14:paraId="6F885642" w14:textId="77777777" w:rsidR="006775F9" w:rsidRPr="004F79C2" w:rsidRDefault="006775F9" w:rsidP="006775F9">
      <w:pPr>
        <w:numPr>
          <w:ilvl w:val="1"/>
          <w:numId w:val="6"/>
        </w:numPr>
        <w:tabs>
          <w:tab w:val="clear" w:pos="1440"/>
        </w:tabs>
        <w:ind w:left="1701"/>
        <w:jc w:val="both"/>
        <w:rPr>
          <w:rFonts w:eastAsiaTheme="majorEastAsia" w:cs="Open Sans"/>
          <w:color w:val="222A35" w:themeColor="text2" w:themeShade="80"/>
        </w:rPr>
      </w:pPr>
      <w:r w:rsidRPr="004F79C2">
        <w:rPr>
          <w:rFonts w:eastAsiaTheme="majorEastAsia" w:cs="Open Sans"/>
          <w:color w:val="222A35" w:themeColor="text2" w:themeShade="80"/>
        </w:rPr>
        <w:t>Des outils mutualisés de signalement et d’accès aux ressources documentaires électroniques pour l’ESR : enjeux, conditions, faisabilité</w:t>
      </w:r>
    </w:p>
    <w:p w14:paraId="5C620EFF" w14:textId="77777777" w:rsidR="006775F9" w:rsidRPr="004F79C2" w:rsidRDefault="006775F9" w:rsidP="006775F9">
      <w:pPr>
        <w:numPr>
          <w:ilvl w:val="1"/>
          <w:numId w:val="6"/>
        </w:numPr>
        <w:tabs>
          <w:tab w:val="clear" w:pos="1440"/>
        </w:tabs>
        <w:ind w:left="1701"/>
        <w:jc w:val="both"/>
        <w:rPr>
          <w:rFonts w:eastAsiaTheme="majorEastAsia" w:cs="Open Sans"/>
          <w:color w:val="222A35" w:themeColor="text2" w:themeShade="80"/>
        </w:rPr>
      </w:pPr>
      <w:r w:rsidRPr="004F79C2">
        <w:t>Une plateforme mutualisée pluridisciplinaire de stockage, de gestion, de signalement et de partage de données de recherche</w:t>
      </w:r>
      <w:r w:rsidRPr="004F79C2">
        <w:rPr>
          <w:rFonts w:eastAsiaTheme="majorEastAsia" w:cs="Open Sans"/>
          <w:color w:val="222A35" w:themeColor="text2" w:themeShade="80"/>
        </w:rPr>
        <w:t> : enjeux, conditions, faisabilité</w:t>
      </w:r>
    </w:p>
    <w:p w14:paraId="38E63191" w14:textId="77777777" w:rsidR="006775F9" w:rsidRPr="004F79C2" w:rsidRDefault="006775F9" w:rsidP="006775F9">
      <w:pPr>
        <w:numPr>
          <w:ilvl w:val="1"/>
          <w:numId w:val="6"/>
        </w:numPr>
        <w:tabs>
          <w:tab w:val="clear" w:pos="1440"/>
        </w:tabs>
        <w:ind w:left="1701"/>
        <w:jc w:val="both"/>
        <w:rPr>
          <w:rFonts w:eastAsiaTheme="majorEastAsia" w:cs="Open Sans"/>
          <w:color w:val="222A35" w:themeColor="text2" w:themeShade="80"/>
        </w:rPr>
      </w:pPr>
      <w:r w:rsidRPr="004F79C2">
        <w:rPr>
          <w:rFonts w:eastAsiaTheme="majorEastAsia" w:cs="Open Sans"/>
          <w:color w:val="222A35" w:themeColor="text2" w:themeShade="80"/>
        </w:rPr>
        <w:t>Des modèles innovants de publication et d’édition scientifiques publiques : conditions de développement</w:t>
      </w:r>
    </w:p>
    <w:p w14:paraId="720854D9" w14:textId="77777777" w:rsidR="006775F9" w:rsidRPr="004F79C2" w:rsidRDefault="006775F9" w:rsidP="006775F9">
      <w:pPr>
        <w:numPr>
          <w:ilvl w:val="1"/>
          <w:numId w:val="6"/>
        </w:numPr>
        <w:tabs>
          <w:tab w:val="clear" w:pos="1440"/>
        </w:tabs>
        <w:ind w:left="1701"/>
        <w:jc w:val="both"/>
        <w:rPr>
          <w:rFonts w:eastAsiaTheme="majorEastAsia" w:cs="Open Sans"/>
          <w:color w:val="222A35" w:themeColor="text2" w:themeShade="80"/>
        </w:rPr>
      </w:pPr>
      <w:r w:rsidRPr="004F79C2">
        <w:rPr>
          <w:rFonts w:eastAsiaTheme="majorEastAsia" w:cs="Open Sans"/>
          <w:color w:val="222A35" w:themeColor="text2" w:themeShade="80"/>
        </w:rPr>
        <w:t>L’articulation des archives des établissements et de l’archive nationale pluridisciplinaire HAL : besoins et solutions</w:t>
      </w:r>
    </w:p>
    <w:p w14:paraId="44AC0C7B" w14:textId="77777777" w:rsidR="006775F9" w:rsidRPr="004F79C2" w:rsidRDefault="006775F9" w:rsidP="006775F9">
      <w:pPr>
        <w:numPr>
          <w:ilvl w:val="1"/>
          <w:numId w:val="6"/>
        </w:numPr>
        <w:tabs>
          <w:tab w:val="clear" w:pos="1440"/>
        </w:tabs>
        <w:ind w:left="1701"/>
        <w:jc w:val="both"/>
        <w:rPr>
          <w:rFonts w:eastAsiaTheme="majorEastAsia" w:cs="Open Sans"/>
          <w:color w:val="222A35" w:themeColor="text2" w:themeShade="80"/>
        </w:rPr>
      </w:pPr>
      <w:r w:rsidRPr="004F79C2">
        <w:rPr>
          <w:rFonts w:eastAsiaTheme="majorEastAsia" w:cs="Open Sans"/>
          <w:bCs/>
          <w:color w:val="222A35" w:themeColor="text2" w:themeShade="80"/>
        </w:rPr>
        <w:t>Des m</w:t>
      </w:r>
      <w:r w:rsidRPr="004F79C2">
        <w:rPr>
          <w:rFonts w:eastAsiaTheme="majorEastAsia" w:cs="Open Sans"/>
          <w:color w:val="222A35" w:themeColor="text2" w:themeShade="80"/>
        </w:rPr>
        <w:t>odèles économiques et de financement des services d’IST</w:t>
      </w:r>
    </w:p>
    <w:p w14:paraId="1767AA12" w14:textId="77777777" w:rsidR="006775F9" w:rsidRPr="00890E92" w:rsidRDefault="006775F9" w:rsidP="006775F9">
      <w:pPr>
        <w:numPr>
          <w:ilvl w:val="1"/>
          <w:numId w:val="6"/>
        </w:numPr>
        <w:tabs>
          <w:tab w:val="clear" w:pos="1440"/>
        </w:tabs>
        <w:ind w:left="1701"/>
        <w:jc w:val="both"/>
        <w:rPr>
          <w:rFonts w:eastAsiaTheme="majorEastAsia" w:cs="Open Sans"/>
          <w:bCs/>
          <w:color w:val="222A35" w:themeColor="text2" w:themeShade="80"/>
        </w:rPr>
      </w:pPr>
      <w:r w:rsidRPr="004F79C2">
        <w:rPr>
          <w:rFonts w:eastAsiaTheme="majorEastAsia" w:cs="Open Sans"/>
          <w:bCs/>
          <w:color w:val="222A35" w:themeColor="text2" w:themeShade="80"/>
        </w:rPr>
        <w:t>Des actions de communication et de formation destinées à assurer une meilleure</w:t>
      </w:r>
      <w:r w:rsidRPr="00890E92">
        <w:rPr>
          <w:rFonts w:eastAsiaTheme="majorEastAsia" w:cs="Open Sans"/>
          <w:bCs/>
          <w:color w:val="222A35" w:themeColor="text2" w:themeShade="80"/>
        </w:rPr>
        <w:t xml:space="preserve"> visibilité et appropriation des services d’IST par les communautés de recherche et les professionnels de l’information</w:t>
      </w:r>
    </w:p>
    <w:p w14:paraId="7EF430C7" w14:textId="77777777" w:rsidR="006775F9" w:rsidRDefault="006775F9" w:rsidP="006775F9">
      <w:pPr>
        <w:pStyle w:val="Paragraphedeliste"/>
      </w:pPr>
      <w:r w:rsidRPr="00482BC1">
        <w:t xml:space="preserve">Ces études de cadrage ont une visée opérationnelle. Leur objectif général est de définir la portée et le périmètre des évolutions de services existants et de nouveaux services répondant aux besoins et aux usages des différentes communautés de l’ESR, structurés et dotés d’un modèle économique pérenne. </w:t>
      </w:r>
    </w:p>
    <w:p w14:paraId="790043FE" w14:textId="77777777" w:rsidR="006775F9" w:rsidRDefault="006775F9" w:rsidP="006775F9">
      <w:pPr>
        <w:pStyle w:val="Paragraphedeliste"/>
      </w:pPr>
      <w:r w:rsidRPr="00482BC1">
        <w:t xml:space="preserve">Il s’agit, </w:t>
      </w:r>
      <w:r w:rsidRPr="00482BC1">
        <w:rPr>
          <w:i/>
        </w:rPr>
        <w:t>in fine</w:t>
      </w:r>
      <w:r w:rsidRPr="00482BC1">
        <w:t xml:space="preserve">, d’aboutir </w:t>
      </w:r>
      <w:r>
        <w:t xml:space="preserve">dans le consensus, et à partir d'un état des lieux initial des ressources et pratiques, </w:t>
      </w:r>
      <w:r w:rsidRPr="00482BC1">
        <w:t>à un Catalogue d'offres partagées d'Information scientifique et technique (</w:t>
      </w:r>
      <w:r w:rsidRPr="00482BC1">
        <w:rPr>
          <w:iCs/>
        </w:rPr>
        <w:t>COPIST</w:t>
      </w:r>
      <w:r w:rsidRPr="00482BC1">
        <w:t xml:space="preserve">) qui s’inscrit dans la stratégie </w:t>
      </w:r>
      <w:r>
        <w:t xml:space="preserve">du </w:t>
      </w:r>
      <w:r w:rsidRPr="00482BC1">
        <w:t xml:space="preserve">CNRS et </w:t>
      </w:r>
      <w:r>
        <w:t xml:space="preserve">de </w:t>
      </w:r>
      <w:r w:rsidRPr="00482BC1">
        <w:t>ses partenaires de l’ESR</w:t>
      </w:r>
      <w:r>
        <w:t xml:space="preserve"> de</w:t>
      </w:r>
      <w:r w:rsidRPr="00482BC1">
        <w:t xml:space="preserve"> </w:t>
      </w:r>
      <w:r>
        <w:t>« </w:t>
      </w:r>
      <w:r w:rsidRPr="00482BC1">
        <w:rPr>
          <w:i/>
        </w:rPr>
        <w:t>Mieux partager l’IST pour mieux partager les connaissances</w:t>
      </w:r>
      <w:r>
        <w:t> ».</w:t>
      </w:r>
    </w:p>
    <w:p w14:paraId="2EE85284" w14:textId="5FD8DA69" w:rsidR="003A2A31" w:rsidRPr="00330334" w:rsidRDefault="006775F9" w:rsidP="004F79C2">
      <w:pPr>
        <w:pStyle w:val="Titre2"/>
        <w:spacing w:before="120"/>
      </w:pPr>
      <w:r>
        <w:br w:type="column"/>
      </w:r>
      <w:bookmarkStart w:id="4" w:name="_Toc503520298"/>
      <w:r w:rsidR="00E35C40">
        <w:lastRenderedPageBreak/>
        <w:t xml:space="preserve">Objet du </w:t>
      </w:r>
      <w:r w:rsidR="00E35C40" w:rsidRPr="00D61ACC">
        <w:t>document</w:t>
      </w:r>
      <w:r w:rsidR="00F352A5">
        <w:t>, attendus de l’étude</w:t>
      </w:r>
      <w:bookmarkEnd w:id="4"/>
    </w:p>
    <w:p w14:paraId="66EC8BEE" w14:textId="03135FBC" w:rsidR="002D7779" w:rsidRDefault="003A2A31" w:rsidP="00D7079A">
      <w:pPr>
        <w:pStyle w:val="Paragraphedeliste"/>
        <w:rPr>
          <w:rFonts w:eastAsiaTheme="majorEastAsia" w:cs="Open Sans"/>
          <w:color w:val="222A35" w:themeColor="text2" w:themeShade="80"/>
        </w:rPr>
      </w:pPr>
      <w:r w:rsidRPr="00244283">
        <w:t>L</w:t>
      </w:r>
      <w:r w:rsidR="0018513F">
        <w:t>e présent document constitue</w:t>
      </w:r>
      <w:r w:rsidR="00432688">
        <w:t> </w:t>
      </w:r>
      <w:r w:rsidR="00D545A2">
        <w:t>le rapport de l’étude n° 4</w:t>
      </w:r>
      <w:r w:rsidR="004F79C2">
        <w:t xml:space="preserve"> </w:t>
      </w:r>
      <w:r w:rsidR="00D545A2" w:rsidRPr="00D545A2">
        <w:rPr>
          <w:i/>
        </w:rPr>
        <w:t>« L’articulation des archives des établissements et de l’archive nationale pluridisciplinaire HAL : besoins et solutions</w:t>
      </w:r>
      <w:r w:rsidR="004F79C2">
        <w:rPr>
          <w:rFonts w:eastAsiaTheme="majorEastAsia" w:cs="Open Sans"/>
          <w:color w:val="222A35" w:themeColor="text2" w:themeShade="80"/>
        </w:rPr>
        <w:t>»</w:t>
      </w:r>
      <w:r w:rsidR="002D7779">
        <w:rPr>
          <w:rFonts w:eastAsiaTheme="majorEastAsia" w:cs="Open Sans"/>
          <w:color w:val="222A35" w:themeColor="text2" w:themeShade="80"/>
        </w:rPr>
        <w:t xml:space="preserve"> dont les principaux attendus sont rappelés ci-après.</w:t>
      </w:r>
    </w:p>
    <w:p w14:paraId="2D36C3C9" w14:textId="745CFAA1" w:rsidR="00D545A2" w:rsidRPr="00CA2BFA" w:rsidRDefault="00D545A2" w:rsidP="00CA2BFA">
      <w:pPr>
        <w:pStyle w:val="Paragraphedeliste"/>
        <w:rPr>
          <w:color w:val="000000"/>
        </w:rPr>
      </w:pPr>
      <w:r w:rsidRPr="00D545A2">
        <w:rPr>
          <w:color w:val="000000"/>
        </w:rPr>
        <w:t xml:space="preserve">La création de portails institutionnels </w:t>
      </w:r>
      <w:r w:rsidR="00CA2BFA">
        <w:rPr>
          <w:color w:val="000000"/>
        </w:rPr>
        <w:t xml:space="preserve">dans </w:t>
      </w:r>
      <w:r w:rsidRPr="00D545A2">
        <w:rPr>
          <w:color w:val="000000"/>
        </w:rPr>
        <w:t>HAL répond aux besoins d’un nombre croissant d’institutions qui y voient le moyen de disposer de leur</w:t>
      </w:r>
      <w:r w:rsidR="00EF4AC0">
        <w:rPr>
          <w:color w:val="000000"/>
        </w:rPr>
        <w:t>s</w:t>
      </w:r>
      <w:r w:rsidRPr="00D545A2">
        <w:rPr>
          <w:color w:val="000000"/>
        </w:rPr>
        <w:t xml:space="preserve"> archive</w:t>
      </w:r>
      <w:r w:rsidR="00EF4AC0">
        <w:rPr>
          <w:color w:val="000000"/>
        </w:rPr>
        <w:t>s</w:t>
      </w:r>
      <w:r w:rsidRPr="00D545A2">
        <w:rPr>
          <w:color w:val="000000"/>
        </w:rPr>
        <w:t xml:space="preserve"> sans qu’il soit nécessaire </w:t>
      </w:r>
      <w:r w:rsidR="00EF4AC0">
        <w:rPr>
          <w:color w:val="000000"/>
        </w:rPr>
        <w:t xml:space="preserve">de développer le service </w:t>
      </w:r>
      <w:r w:rsidR="00EF4AC0" w:rsidRPr="00CA2BFA">
        <w:rPr>
          <w:i/>
          <w:color w:val="000000"/>
        </w:rPr>
        <w:t>ad hoc</w:t>
      </w:r>
      <w:r w:rsidR="00EF4AC0">
        <w:rPr>
          <w:color w:val="000000"/>
        </w:rPr>
        <w:t>, le dépôt</w:t>
      </w:r>
      <w:r w:rsidR="00EF4AC0" w:rsidRPr="00D545A2">
        <w:rPr>
          <w:color w:val="000000"/>
        </w:rPr>
        <w:t xml:space="preserve"> de documents non éligibles pour HAL éta</w:t>
      </w:r>
      <w:r w:rsidR="00EF4AC0">
        <w:rPr>
          <w:color w:val="000000"/>
        </w:rPr>
        <w:t>nt autorisé</w:t>
      </w:r>
      <w:r w:rsidR="00EF4AC0" w:rsidRPr="00D545A2">
        <w:rPr>
          <w:color w:val="000000"/>
        </w:rPr>
        <w:t xml:space="preserve"> dans le </w:t>
      </w:r>
      <w:r w:rsidR="00EF4AC0">
        <w:rPr>
          <w:color w:val="000000"/>
        </w:rPr>
        <w:t>cadre d’un portail institutionnel.</w:t>
      </w:r>
      <w:r w:rsidR="00CA2BFA">
        <w:rPr>
          <w:color w:val="000000"/>
        </w:rPr>
        <w:t xml:space="preserve"> </w:t>
      </w:r>
      <w:r w:rsidRPr="00D545A2">
        <w:rPr>
          <w:color w:val="000000"/>
        </w:rPr>
        <w:t>Mais nombre d’établissements estiment que</w:t>
      </w:r>
      <w:r w:rsidR="00CA2BFA">
        <w:rPr>
          <w:color w:val="000000"/>
        </w:rPr>
        <w:t xml:space="preserve"> l</w:t>
      </w:r>
      <w:r w:rsidRPr="00D545A2">
        <w:rPr>
          <w:color w:val="000000"/>
        </w:rPr>
        <w:t xml:space="preserve">e service </w:t>
      </w:r>
      <w:r w:rsidR="00CA2BFA" w:rsidRPr="00CA2BFA">
        <w:rPr>
          <w:i/>
          <w:color w:val="000000"/>
        </w:rPr>
        <w:t>Portails</w:t>
      </w:r>
      <w:r w:rsidR="00CA2BFA">
        <w:rPr>
          <w:color w:val="000000"/>
        </w:rPr>
        <w:t xml:space="preserve"> </w:t>
      </w:r>
      <w:proofErr w:type="gramStart"/>
      <w:r w:rsidRPr="00D545A2">
        <w:rPr>
          <w:color w:val="000000"/>
        </w:rPr>
        <w:t>de HAL</w:t>
      </w:r>
      <w:proofErr w:type="gramEnd"/>
      <w:r w:rsidRPr="00D545A2">
        <w:rPr>
          <w:color w:val="000000"/>
        </w:rPr>
        <w:t xml:space="preserve"> ne répond pas, en l’état, à l’ensemble de leurs besoins propres, con</w:t>
      </w:r>
      <w:r w:rsidR="00CA2BFA">
        <w:rPr>
          <w:color w:val="000000"/>
        </w:rPr>
        <w:t xml:space="preserve">duisant </w:t>
      </w:r>
      <w:r w:rsidRPr="00CA2BFA">
        <w:rPr>
          <w:color w:val="000000"/>
        </w:rPr>
        <w:t xml:space="preserve">certains à développer leur propre système d’archives. </w:t>
      </w:r>
    </w:p>
    <w:p w14:paraId="245973EB" w14:textId="46A21C5A" w:rsidR="00A326D0" w:rsidRDefault="00D545A2" w:rsidP="00D545A2">
      <w:pPr>
        <w:pStyle w:val="Paragraphedeliste"/>
      </w:pPr>
      <w:r w:rsidRPr="00D545A2">
        <w:rPr>
          <w:color w:val="000000"/>
        </w:rPr>
        <w:t>Conscient de ce problème, le C</w:t>
      </w:r>
      <w:r w:rsidR="00CA2BFA">
        <w:rPr>
          <w:color w:val="000000"/>
        </w:rPr>
        <w:t>CSD souhaite prendre en compte c</w:t>
      </w:r>
      <w:r w:rsidRPr="00D545A2">
        <w:rPr>
          <w:color w:val="000000"/>
        </w:rPr>
        <w:t>es attentes pour les intégrer dans sa feuille de route 2016-2020.</w:t>
      </w:r>
      <w:r w:rsidR="00A326D0">
        <w:t xml:space="preserve"> </w:t>
      </w:r>
    </w:p>
    <w:p w14:paraId="7DD83491" w14:textId="0DBF38AF" w:rsidR="00A326D0" w:rsidRDefault="00ED5FF2" w:rsidP="00ED5FF2">
      <w:pPr>
        <w:pStyle w:val="Paragraphedeliste"/>
        <w:rPr>
          <w:color w:val="000000"/>
        </w:rPr>
      </w:pPr>
      <w:r w:rsidRPr="00ED5FF2">
        <w:rPr>
          <w:color w:val="000000"/>
        </w:rPr>
        <w:t>L’objectif de l’étude est de recenser et de décrire les attentes fonctionnelles des établissements pour exposer leurs archives dans HAL et de définir les conditions et moyens de leur satisfaction.</w:t>
      </w:r>
    </w:p>
    <w:p w14:paraId="0CCA41E0" w14:textId="54640C96" w:rsidR="007F5FF9" w:rsidRDefault="00CA2BFA" w:rsidP="007F5FF9">
      <w:pPr>
        <w:spacing w:after="60"/>
        <w:ind w:left="1418"/>
        <w:rPr>
          <w:rStyle w:val="st"/>
          <w:rFonts w:eastAsiaTheme="majorEastAsia" w:cs="Open Sans"/>
          <w:color w:val="222A35" w:themeColor="text2" w:themeShade="80"/>
        </w:rPr>
      </w:pPr>
      <w:r>
        <w:rPr>
          <w:rStyle w:val="st"/>
          <w:rFonts w:eastAsiaTheme="majorEastAsia" w:cs="Open Sans"/>
          <w:color w:val="222A35" w:themeColor="text2" w:themeShade="80"/>
        </w:rPr>
        <w:t xml:space="preserve">Elle </w:t>
      </w:r>
      <w:r w:rsidR="007F5FF9">
        <w:rPr>
          <w:rStyle w:val="st"/>
          <w:rFonts w:eastAsiaTheme="majorEastAsia" w:cs="Open Sans"/>
          <w:color w:val="222A35" w:themeColor="text2" w:themeShade="80"/>
        </w:rPr>
        <w:t xml:space="preserve">doit permettre de répondre aux </w:t>
      </w:r>
      <w:r>
        <w:rPr>
          <w:rStyle w:val="st"/>
          <w:rFonts w:eastAsiaTheme="majorEastAsia" w:cs="Open Sans"/>
          <w:color w:val="222A35" w:themeColor="text2" w:themeShade="80"/>
        </w:rPr>
        <w:t xml:space="preserve">principales </w:t>
      </w:r>
      <w:r w:rsidR="007F5FF9">
        <w:rPr>
          <w:rStyle w:val="st"/>
          <w:rFonts w:eastAsiaTheme="majorEastAsia" w:cs="Open Sans"/>
          <w:color w:val="222A35" w:themeColor="text2" w:themeShade="80"/>
        </w:rPr>
        <w:t>questions suivantes :</w:t>
      </w:r>
    </w:p>
    <w:p w14:paraId="14962421" w14:textId="2D4FE6E3" w:rsidR="007F5FF9" w:rsidRPr="007F5FF9" w:rsidRDefault="007F5FF9" w:rsidP="007F5FF9">
      <w:pPr>
        <w:pStyle w:val="Paragraphedeliste"/>
        <w:numPr>
          <w:ilvl w:val="0"/>
          <w:numId w:val="2"/>
        </w:numPr>
        <w:spacing w:after="60"/>
        <w:ind w:left="1775" w:hanging="357"/>
        <w:rPr>
          <w:rStyle w:val="st"/>
          <w:rFonts w:eastAsiaTheme="majorEastAsia" w:cs="Open Sans"/>
          <w:color w:val="222A35" w:themeColor="text2" w:themeShade="80"/>
        </w:rPr>
      </w:pPr>
      <w:r w:rsidRPr="007F5FF9">
        <w:rPr>
          <w:rStyle w:val="st"/>
          <w:rFonts w:eastAsiaTheme="majorEastAsia" w:cs="Open Sans"/>
          <w:color w:val="222A35" w:themeColor="text2" w:themeShade="80"/>
        </w:rPr>
        <w:t>Quels sont les besoins précis des établissements ?</w:t>
      </w:r>
    </w:p>
    <w:p w14:paraId="5EF4C693" w14:textId="16D129B9" w:rsidR="007F5FF9" w:rsidRPr="007F5FF9" w:rsidRDefault="007F5FF9" w:rsidP="007F5FF9">
      <w:pPr>
        <w:pStyle w:val="Paragraphedeliste"/>
        <w:numPr>
          <w:ilvl w:val="0"/>
          <w:numId w:val="2"/>
        </w:numPr>
        <w:spacing w:after="60"/>
        <w:ind w:left="1775" w:hanging="357"/>
        <w:rPr>
          <w:rStyle w:val="st"/>
          <w:rFonts w:eastAsiaTheme="majorEastAsia" w:cs="Open Sans"/>
          <w:color w:val="222A35" w:themeColor="text2" w:themeShade="80"/>
        </w:rPr>
      </w:pPr>
      <w:r w:rsidRPr="007F5FF9">
        <w:rPr>
          <w:rStyle w:val="st"/>
          <w:rFonts w:eastAsiaTheme="majorEastAsia" w:cs="Open Sans"/>
          <w:color w:val="222A35" w:themeColor="text2" w:themeShade="80"/>
        </w:rPr>
        <w:t xml:space="preserve">Quelle doit être la structure optimale de collaboration entre les établissements et le CCSD pour articuler les archives ouvertes institutionnelles et HAL ? </w:t>
      </w:r>
    </w:p>
    <w:p w14:paraId="6429DAD7" w14:textId="031D4D5C" w:rsidR="007F5FF9" w:rsidRPr="007F5FF9" w:rsidRDefault="007F5FF9" w:rsidP="00CA2BFA">
      <w:pPr>
        <w:pStyle w:val="Paragraphedeliste"/>
        <w:numPr>
          <w:ilvl w:val="0"/>
          <w:numId w:val="2"/>
        </w:numPr>
        <w:spacing w:after="120"/>
        <w:ind w:left="1775" w:hanging="357"/>
        <w:rPr>
          <w:rStyle w:val="st"/>
          <w:rFonts w:eastAsiaTheme="majorEastAsia" w:cs="Open Sans"/>
          <w:color w:val="222A35" w:themeColor="text2" w:themeShade="80"/>
        </w:rPr>
      </w:pPr>
      <w:r w:rsidRPr="007F5FF9">
        <w:rPr>
          <w:rStyle w:val="st"/>
          <w:rFonts w:eastAsiaTheme="majorEastAsia" w:cs="Open Sans"/>
          <w:color w:val="222A35" w:themeColor="text2" w:themeShade="80"/>
        </w:rPr>
        <w:t>Quelles réponses le CCSD peut</w:t>
      </w:r>
      <w:r w:rsidR="00CA2BFA">
        <w:rPr>
          <w:rStyle w:val="st"/>
          <w:rFonts w:eastAsiaTheme="majorEastAsia" w:cs="Open Sans"/>
          <w:color w:val="222A35" w:themeColor="text2" w:themeShade="80"/>
        </w:rPr>
        <w:t>-il</w:t>
      </w:r>
      <w:r w:rsidRPr="007F5FF9">
        <w:rPr>
          <w:rStyle w:val="st"/>
          <w:rFonts w:eastAsiaTheme="majorEastAsia" w:cs="Open Sans"/>
          <w:color w:val="222A35" w:themeColor="text2" w:themeShade="80"/>
        </w:rPr>
        <w:t xml:space="preserve"> apporter et dans quelles conditions organisationnelles, techniques, économiques ?</w:t>
      </w:r>
    </w:p>
    <w:p w14:paraId="17EF1255" w14:textId="08E716C1" w:rsidR="00F352A5" w:rsidRPr="00330334" w:rsidRDefault="00F352A5" w:rsidP="00F352A5">
      <w:pPr>
        <w:pStyle w:val="Titre2"/>
        <w:spacing w:before="120"/>
      </w:pPr>
      <w:bookmarkStart w:id="5" w:name="_Toc503520299"/>
      <w:r>
        <w:t>Eléments méthodologique</w:t>
      </w:r>
      <w:r w:rsidR="00E9453C">
        <w:t>s</w:t>
      </w:r>
      <w:bookmarkEnd w:id="5"/>
    </w:p>
    <w:p w14:paraId="499F1388" w14:textId="0E2221E3" w:rsidR="00F352A5" w:rsidRDefault="006F187B" w:rsidP="00F352A5">
      <w:pPr>
        <w:pStyle w:val="Paragraphedeliste"/>
      </w:pPr>
      <w:r>
        <w:t>Une vingtaine d’</w:t>
      </w:r>
      <w:r w:rsidR="00E211D0">
        <w:t xml:space="preserve">entretiens </w:t>
      </w:r>
      <w:r w:rsidR="00E73172">
        <w:t xml:space="preserve">ont été réalisés </w:t>
      </w:r>
      <w:r w:rsidR="00E211D0">
        <w:t>auprès d’institution</w:t>
      </w:r>
      <w:r w:rsidR="002D3A3F">
        <w:t>s</w:t>
      </w:r>
      <w:r w:rsidR="007A3A4C">
        <w:t xml:space="preserve"> ayant fait le choix</w:t>
      </w:r>
      <w:r w:rsidR="00E73172">
        <w:t>, d’une part,</w:t>
      </w:r>
      <w:r w:rsidR="007A3A4C">
        <w:t xml:space="preserve"> d’une archive o</w:t>
      </w:r>
      <w:r w:rsidR="00E211D0">
        <w:t xml:space="preserve">uverte </w:t>
      </w:r>
      <w:r w:rsidR="007A3A4C">
        <w:t>i</w:t>
      </w:r>
      <w:r w:rsidR="00C140A9">
        <w:t xml:space="preserve">nstitutionnelle </w:t>
      </w:r>
      <w:r w:rsidR="00E211D0">
        <w:t xml:space="preserve">locale </w:t>
      </w:r>
      <w:r w:rsidR="00E73172">
        <w:t xml:space="preserve">et, d’autre part, </w:t>
      </w:r>
      <w:r w:rsidR="00E211D0">
        <w:t xml:space="preserve">d’un portail </w:t>
      </w:r>
      <w:r w:rsidR="00AA58AB">
        <w:t>HAL</w:t>
      </w:r>
      <w:r w:rsidR="00E211D0">
        <w:t>.</w:t>
      </w:r>
    </w:p>
    <w:p w14:paraId="0F61D7D5" w14:textId="15D486E6" w:rsidR="00E211D0" w:rsidRDefault="002D3A3F" w:rsidP="00F352A5">
      <w:pPr>
        <w:pStyle w:val="Paragraphedeliste"/>
      </w:pPr>
      <w:r>
        <w:t xml:space="preserve">Les entretiens ont porté sur la démarche et les raisons qui ont conduit à la solution retenue, </w:t>
      </w:r>
      <w:r w:rsidR="00E73172">
        <w:t xml:space="preserve">sur </w:t>
      </w:r>
      <w:r>
        <w:t>les évolutions à apporter à l’offre de portail HAL pour qu</w:t>
      </w:r>
      <w:r w:rsidR="00D5307C">
        <w:t>’</w:t>
      </w:r>
      <w:r>
        <w:t>elle réponde davantage aux besoins actuels de l’institution</w:t>
      </w:r>
      <w:r w:rsidR="00E73172">
        <w:t>,</w:t>
      </w:r>
      <w:r>
        <w:t xml:space="preserve"> et </w:t>
      </w:r>
      <w:r w:rsidR="00E73172">
        <w:t xml:space="preserve">sur </w:t>
      </w:r>
      <w:r>
        <w:t>les orientations que pourrai</w:t>
      </w:r>
      <w:r w:rsidR="00E73172">
        <w:t>t</w:t>
      </w:r>
      <w:r>
        <w:t xml:space="preserve"> prendre HAL à moyen terme au-delà de son périmètre </w:t>
      </w:r>
      <w:r w:rsidR="00D5307C">
        <w:t>historique</w:t>
      </w:r>
      <w:r>
        <w:t>.</w:t>
      </w:r>
    </w:p>
    <w:p w14:paraId="455747BA" w14:textId="5F04CB4A" w:rsidR="00E768F5" w:rsidRDefault="00296229" w:rsidP="00F352A5">
      <w:pPr>
        <w:pStyle w:val="Paragraphedeliste"/>
      </w:pPr>
      <w:r>
        <w:t xml:space="preserve">Deux </w:t>
      </w:r>
      <w:r w:rsidR="00E768F5">
        <w:t>entretien</w:t>
      </w:r>
      <w:r>
        <w:t>s</w:t>
      </w:r>
      <w:r w:rsidR="00E768F5">
        <w:t xml:space="preserve"> avec le CCSD ont permis d’éclairer </w:t>
      </w:r>
      <w:r w:rsidR="00A21D76">
        <w:t>l</w:t>
      </w:r>
      <w:r w:rsidR="00E768F5">
        <w:t xml:space="preserve">es demandes d’évolutions formulées </w:t>
      </w:r>
      <w:r w:rsidR="00A21D76">
        <w:t xml:space="preserve">et d’en </w:t>
      </w:r>
      <w:r w:rsidR="007C5EFD">
        <w:t>apprécier</w:t>
      </w:r>
      <w:r>
        <w:t xml:space="preserve"> </w:t>
      </w:r>
      <w:r w:rsidR="00A21D76">
        <w:t xml:space="preserve">les impacts </w:t>
      </w:r>
      <w:r>
        <w:t xml:space="preserve">sur le </w:t>
      </w:r>
      <w:r w:rsidR="00A21D76">
        <w:t xml:space="preserve">modèle HAL et </w:t>
      </w:r>
      <w:r>
        <w:t>sur les</w:t>
      </w:r>
      <w:r w:rsidR="00A21D76">
        <w:t xml:space="preserve"> charge</w:t>
      </w:r>
      <w:r w:rsidR="00D5307C">
        <w:t>s</w:t>
      </w:r>
      <w:r w:rsidR="00A21D76">
        <w:t xml:space="preserve"> de développement ou d’exploitation.</w:t>
      </w:r>
    </w:p>
    <w:p w14:paraId="67228778" w14:textId="2A4BCDA0" w:rsidR="00987722" w:rsidRDefault="002D3A3F" w:rsidP="00987722">
      <w:pPr>
        <w:pStyle w:val="Titre3"/>
        <w:spacing w:after="120"/>
        <w:rPr>
          <w:rFonts w:cs="Open Sans"/>
          <w:color w:val="222A35" w:themeColor="text2" w:themeShade="80"/>
        </w:rPr>
      </w:pPr>
      <w:r>
        <w:t>Institutions interrogées</w:t>
      </w:r>
    </w:p>
    <w:p w14:paraId="7C9FF187" w14:textId="29C4A21D" w:rsidR="00984979" w:rsidRDefault="00F31494" w:rsidP="00D7079A">
      <w:pPr>
        <w:pStyle w:val="Paragraphedeliste"/>
        <w:rPr>
          <w:rFonts w:eastAsiaTheme="majorEastAsia" w:cs="Open Sans"/>
          <w:color w:val="222A35" w:themeColor="text2" w:themeShade="80"/>
        </w:rPr>
      </w:pPr>
      <w:r>
        <w:rPr>
          <w:rFonts w:eastAsiaTheme="majorEastAsia" w:cs="Open Sans"/>
          <w:color w:val="222A35" w:themeColor="text2" w:themeShade="80"/>
        </w:rPr>
        <w:t>Sur</w:t>
      </w:r>
      <w:r w:rsidR="006C7797">
        <w:rPr>
          <w:rFonts w:eastAsiaTheme="majorEastAsia" w:cs="Open Sans"/>
          <w:color w:val="222A35" w:themeColor="text2" w:themeShade="80"/>
        </w:rPr>
        <w:t xml:space="preserve"> les </w:t>
      </w:r>
      <w:r w:rsidR="00984979">
        <w:rPr>
          <w:rFonts w:eastAsiaTheme="majorEastAsia" w:cs="Open Sans"/>
          <w:color w:val="222A35" w:themeColor="text2" w:themeShade="80"/>
        </w:rPr>
        <w:t>17 institutions interrogées</w:t>
      </w:r>
      <w:r w:rsidR="006C7797">
        <w:rPr>
          <w:rFonts w:eastAsiaTheme="majorEastAsia" w:cs="Open Sans"/>
          <w:color w:val="222A35" w:themeColor="text2" w:themeShade="80"/>
        </w:rPr>
        <w:t xml:space="preserve">, </w:t>
      </w:r>
      <w:r w:rsidR="00984979">
        <w:rPr>
          <w:rFonts w:eastAsiaTheme="majorEastAsia" w:cs="Open Sans"/>
          <w:color w:val="222A35" w:themeColor="text2" w:themeShade="80"/>
        </w:rPr>
        <w:t xml:space="preserve">7 </w:t>
      </w:r>
      <w:r w:rsidR="006C7797">
        <w:rPr>
          <w:rFonts w:eastAsiaTheme="majorEastAsia" w:cs="Open Sans"/>
          <w:color w:val="222A35" w:themeColor="text2" w:themeShade="80"/>
        </w:rPr>
        <w:t xml:space="preserve">ont développé une </w:t>
      </w:r>
      <w:r w:rsidR="00984979">
        <w:rPr>
          <w:rFonts w:eastAsiaTheme="majorEastAsia" w:cs="Open Sans"/>
          <w:color w:val="222A35" w:themeColor="text2" w:themeShade="80"/>
        </w:rPr>
        <w:t xml:space="preserve">archive locale et 10 </w:t>
      </w:r>
      <w:r w:rsidR="006C7797">
        <w:rPr>
          <w:rFonts w:eastAsiaTheme="majorEastAsia" w:cs="Open Sans"/>
          <w:color w:val="222A35" w:themeColor="text2" w:themeShade="80"/>
        </w:rPr>
        <w:t xml:space="preserve">ont fait le choix </w:t>
      </w:r>
      <w:r w:rsidR="00984979">
        <w:rPr>
          <w:rFonts w:eastAsiaTheme="majorEastAsia" w:cs="Open Sans"/>
          <w:color w:val="222A35" w:themeColor="text2" w:themeShade="80"/>
        </w:rPr>
        <w:t>d’un portail HAL.</w:t>
      </w:r>
    </w:p>
    <w:p w14:paraId="2BCDFCAA" w14:textId="1A62603A" w:rsidR="00A326D0" w:rsidRDefault="00984979" w:rsidP="00984979">
      <w:pPr>
        <w:pStyle w:val="Paragraphedeliste"/>
        <w:spacing w:after="60"/>
        <w:rPr>
          <w:rFonts w:eastAsiaTheme="majorEastAsia" w:cs="Open Sans"/>
          <w:color w:val="222A35" w:themeColor="text2" w:themeShade="80"/>
        </w:rPr>
      </w:pPr>
      <w:r w:rsidRPr="00984979">
        <w:t>Concernant</w:t>
      </w:r>
      <w:r>
        <w:rPr>
          <w:rFonts w:eastAsiaTheme="majorEastAsia" w:cs="Open Sans"/>
          <w:color w:val="222A35" w:themeColor="text2" w:themeShade="80"/>
        </w:rPr>
        <w:t xml:space="preserve"> les premières, i</w:t>
      </w:r>
      <w:r w:rsidR="00F1441F">
        <w:rPr>
          <w:rFonts w:eastAsiaTheme="majorEastAsia" w:cs="Open Sans"/>
          <w:color w:val="222A35" w:themeColor="text2" w:themeShade="80"/>
        </w:rPr>
        <w:t xml:space="preserve">l s’agit de projets anciens parfois antérieurs au développement des portails </w:t>
      </w:r>
      <w:r w:rsidR="00AA58AB">
        <w:rPr>
          <w:rFonts w:eastAsiaTheme="majorEastAsia" w:cs="Open Sans"/>
          <w:color w:val="222A35" w:themeColor="text2" w:themeShade="80"/>
        </w:rPr>
        <w:t>HAL</w:t>
      </w:r>
      <w:r>
        <w:rPr>
          <w:rFonts w:eastAsiaTheme="majorEastAsia" w:cs="Open Sans"/>
          <w:color w:val="222A35" w:themeColor="text2" w:themeShade="80"/>
        </w:rPr>
        <w:t xml:space="preserve">, comme </w:t>
      </w:r>
      <w:r w:rsidR="00F1441F">
        <w:rPr>
          <w:rFonts w:eastAsiaTheme="majorEastAsia" w:cs="Open Sans"/>
          <w:color w:val="222A35" w:themeColor="text2" w:themeShade="80"/>
        </w:rPr>
        <w:t>de projet</w:t>
      </w:r>
      <w:r w:rsidR="00D902C4">
        <w:rPr>
          <w:rFonts w:eastAsiaTheme="majorEastAsia" w:cs="Open Sans"/>
          <w:color w:val="222A35" w:themeColor="text2" w:themeShade="80"/>
        </w:rPr>
        <w:t>s</w:t>
      </w:r>
      <w:r w:rsidR="00F1441F">
        <w:rPr>
          <w:rFonts w:eastAsiaTheme="majorEastAsia" w:cs="Open Sans"/>
          <w:color w:val="222A35" w:themeColor="text2" w:themeShade="80"/>
        </w:rPr>
        <w:t xml:space="preserve"> récent</w:t>
      </w:r>
      <w:r w:rsidR="00D902C4">
        <w:rPr>
          <w:rFonts w:eastAsiaTheme="majorEastAsia" w:cs="Open Sans"/>
          <w:color w:val="222A35" w:themeColor="text2" w:themeShade="80"/>
        </w:rPr>
        <w:t>s</w:t>
      </w:r>
      <w:r w:rsidR="00F1441F">
        <w:rPr>
          <w:rFonts w:eastAsiaTheme="majorEastAsia" w:cs="Open Sans"/>
          <w:color w:val="222A35" w:themeColor="text2" w:themeShade="80"/>
        </w:rPr>
        <w:t xml:space="preserve"> ou en cours</w:t>
      </w:r>
      <w:r>
        <w:rPr>
          <w:rFonts w:eastAsiaTheme="majorEastAsia" w:cs="Open Sans"/>
          <w:color w:val="222A35" w:themeColor="text2" w:themeShade="80"/>
        </w:rPr>
        <w:t> :</w:t>
      </w:r>
    </w:p>
    <w:p w14:paraId="7C5C2DE2" w14:textId="77777777" w:rsidR="00984979" w:rsidRPr="002C10A0" w:rsidRDefault="00984979" w:rsidP="00984979">
      <w:pPr>
        <w:pStyle w:val="Paragraphedeliste"/>
        <w:numPr>
          <w:ilvl w:val="0"/>
          <w:numId w:val="2"/>
        </w:numPr>
        <w:spacing w:after="60"/>
        <w:ind w:left="1775" w:hanging="357"/>
        <w:rPr>
          <w:rStyle w:val="st"/>
        </w:rPr>
      </w:pPr>
      <w:r>
        <w:rPr>
          <w:rStyle w:val="st"/>
        </w:rPr>
        <w:t>IRSTEA (2005)</w:t>
      </w:r>
    </w:p>
    <w:p w14:paraId="32A8F429" w14:textId="77777777" w:rsidR="00984979" w:rsidRDefault="00984979" w:rsidP="00984979">
      <w:pPr>
        <w:pStyle w:val="Paragraphedeliste"/>
        <w:numPr>
          <w:ilvl w:val="0"/>
          <w:numId w:val="2"/>
        </w:numPr>
        <w:spacing w:after="60"/>
        <w:ind w:left="1775" w:hanging="357"/>
        <w:rPr>
          <w:rStyle w:val="st"/>
        </w:rPr>
      </w:pPr>
      <w:r w:rsidRPr="002C10A0">
        <w:rPr>
          <w:rStyle w:val="st"/>
        </w:rPr>
        <w:t>INRA (2006)</w:t>
      </w:r>
    </w:p>
    <w:p w14:paraId="21FAAA38" w14:textId="77777777" w:rsidR="00984979" w:rsidRDefault="00984979" w:rsidP="00984979">
      <w:pPr>
        <w:pStyle w:val="Paragraphedeliste"/>
        <w:numPr>
          <w:ilvl w:val="0"/>
          <w:numId w:val="2"/>
        </w:numPr>
        <w:spacing w:after="60"/>
        <w:ind w:left="1775" w:hanging="357"/>
        <w:rPr>
          <w:rStyle w:val="st"/>
        </w:rPr>
      </w:pPr>
      <w:r w:rsidRPr="002C10A0">
        <w:rPr>
          <w:rStyle w:val="st"/>
        </w:rPr>
        <w:t>Université de Liège (2008)</w:t>
      </w:r>
    </w:p>
    <w:p w14:paraId="2B1D4A96" w14:textId="77777777" w:rsidR="00984979" w:rsidRPr="002C10A0" w:rsidRDefault="00984979" w:rsidP="00984979">
      <w:pPr>
        <w:pStyle w:val="Paragraphedeliste"/>
        <w:numPr>
          <w:ilvl w:val="0"/>
          <w:numId w:val="2"/>
        </w:numPr>
        <w:spacing w:after="60"/>
        <w:ind w:left="1775" w:hanging="357"/>
        <w:rPr>
          <w:rStyle w:val="st"/>
        </w:rPr>
      </w:pPr>
      <w:r>
        <w:rPr>
          <w:rStyle w:val="st"/>
        </w:rPr>
        <w:t>Université Paris-Dauphine (2009)</w:t>
      </w:r>
    </w:p>
    <w:p w14:paraId="305C67E9" w14:textId="77777777" w:rsidR="002C10A0" w:rsidRDefault="002C10A0" w:rsidP="00984979">
      <w:pPr>
        <w:pStyle w:val="Paragraphedeliste"/>
        <w:numPr>
          <w:ilvl w:val="0"/>
          <w:numId w:val="2"/>
        </w:numPr>
        <w:spacing w:after="60"/>
        <w:ind w:left="1775" w:hanging="357"/>
        <w:rPr>
          <w:rStyle w:val="st"/>
        </w:rPr>
      </w:pPr>
      <w:r w:rsidRPr="002C10A0">
        <w:rPr>
          <w:rStyle w:val="st"/>
        </w:rPr>
        <w:t>ENSAM (2013)</w:t>
      </w:r>
    </w:p>
    <w:p w14:paraId="5EBE5996" w14:textId="77777777" w:rsidR="00984979" w:rsidRDefault="00984979" w:rsidP="00984979">
      <w:pPr>
        <w:pStyle w:val="Paragraphedeliste"/>
        <w:numPr>
          <w:ilvl w:val="0"/>
          <w:numId w:val="2"/>
        </w:numPr>
        <w:spacing w:after="60"/>
        <w:ind w:left="1775" w:hanging="357"/>
        <w:rPr>
          <w:rStyle w:val="st"/>
        </w:rPr>
      </w:pPr>
      <w:r w:rsidRPr="002C10A0">
        <w:rPr>
          <w:rStyle w:val="st"/>
        </w:rPr>
        <w:t>Université de Strasbourg (2016)</w:t>
      </w:r>
    </w:p>
    <w:p w14:paraId="391C4D1D" w14:textId="2D372A3C" w:rsidR="00F1441F" w:rsidRPr="002C10A0" w:rsidRDefault="00F1441F" w:rsidP="00984979">
      <w:pPr>
        <w:pStyle w:val="Paragraphedeliste"/>
        <w:numPr>
          <w:ilvl w:val="0"/>
          <w:numId w:val="2"/>
        </w:numPr>
        <w:spacing w:after="60"/>
        <w:ind w:left="1775" w:hanging="357"/>
        <w:rPr>
          <w:rStyle w:val="st"/>
        </w:rPr>
      </w:pPr>
      <w:r w:rsidRPr="002C10A0">
        <w:rPr>
          <w:rStyle w:val="st"/>
        </w:rPr>
        <w:t>Université de Lille (en projet : décembre 2017)</w:t>
      </w:r>
    </w:p>
    <w:p w14:paraId="3162B9BA" w14:textId="13767742" w:rsidR="002C10A0" w:rsidRDefault="002C10A0" w:rsidP="00984979">
      <w:pPr>
        <w:pStyle w:val="Paragraphedeliste"/>
        <w:numPr>
          <w:ilvl w:val="0"/>
          <w:numId w:val="2"/>
        </w:numPr>
        <w:spacing w:after="120"/>
        <w:ind w:left="1775" w:hanging="357"/>
        <w:rPr>
          <w:rStyle w:val="st"/>
        </w:rPr>
      </w:pPr>
      <w:r w:rsidRPr="002C10A0">
        <w:rPr>
          <w:rStyle w:val="st"/>
        </w:rPr>
        <w:t>Université de Bordeaux (en projet : 1er trimestre 2018)</w:t>
      </w:r>
    </w:p>
    <w:p w14:paraId="403810D5" w14:textId="1BC9DB8B" w:rsidR="002C10A0" w:rsidRDefault="00984979" w:rsidP="00984979">
      <w:pPr>
        <w:pStyle w:val="Paragraphedeliste"/>
        <w:rPr>
          <w:rStyle w:val="st"/>
        </w:rPr>
      </w:pPr>
      <w:r w:rsidRPr="00984979">
        <w:rPr>
          <w:rStyle w:val="st"/>
        </w:rPr>
        <w:t>L’Université</w:t>
      </w:r>
      <w:r>
        <w:rPr>
          <w:rFonts w:eastAsiaTheme="majorEastAsia" w:cs="Open Sans"/>
          <w:color w:val="222A35" w:themeColor="text2" w:themeShade="80"/>
        </w:rPr>
        <w:t xml:space="preserve"> de Liège, bien que hors contexte, a été interrogée car son archive locale est souvent citée comme un exemple d’</w:t>
      </w:r>
      <w:r w:rsidR="003A4504">
        <w:rPr>
          <w:rFonts w:eastAsiaTheme="majorEastAsia" w:cs="Open Sans"/>
          <w:color w:val="222A35" w:themeColor="text2" w:themeShade="80"/>
        </w:rPr>
        <w:t>orientations à suivre pour HAL.</w:t>
      </w:r>
    </w:p>
    <w:p w14:paraId="4E5DF635" w14:textId="463CD727" w:rsidR="00D902C4" w:rsidRPr="002C10A0" w:rsidRDefault="00984979" w:rsidP="00984979">
      <w:pPr>
        <w:pStyle w:val="Paragraphedeliste"/>
        <w:spacing w:after="60"/>
        <w:rPr>
          <w:rStyle w:val="st"/>
        </w:rPr>
      </w:pPr>
      <w:r w:rsidRPr="00984979">
        <w:t>Concernant</w:t>
      </w:r>
      <w:r>
        <w:rPr>
          <w:rFonts w:eastAsiaTheme="majorEastAsia" w:cs="Open Sans"/>
          <w:color w:val="222A35" w:themeColor="text2" w:themeShade="80"/>
        </w:rPr>
        <w:t xml:space="preserve"> les secondes, i</w:t>
      </w:r>
      <w:r w:rsidR="00D902C4">
        <w:rPr>
          <w:rStyle w:val="st"/>
        </w:rPr>
        <w:t>l s’agit d’institutions actives dans le développement de leur portail et investies dans la démarche d’amélioration d</w:t>
      </w:r>
      <w:r w:rsidR="003A4504">
        <w:rPr>
          <w:rStyle w:val="st"/>
        </w:rPr>
        <w:t xml:space="preserve">e l’offre du CCSD notamment dans le cadre de </w:t>
      </w:r>
      <w:proofErr w:type="spellStart"/>
      <w:r w:rsidR="003A4504">
        <w:rPr>
          <w:rStyle w:val="st"/>
        </w:rPr>
        <w:t>CasuHal</w:t>
      </w:r>
      <w:proofErr w:type="spellEnd"/>
      <w:r w:rsidR="003A4504">
        <w:rPr>
          <w:rStyle w:val="st"/>
        </w:rPr>
        <w:t>, le club utilisateur de HAL :</w:t>
      </w:r>
    </w:p>
    <w:p w14:paraId="728E9D75" w14:textId="2F870A94" w:rsidR="00142435" w:rsidRPr="00142435" w:rsidRDefault="00142435" w:rsidP="00142435">
      <w:pPr>
        <w:pStyle w:val="Paragraphedeliste"/>
        <w:numPr>
          <w:ilvl w:val="0"/>
          <w:numId w:val="2"/>
        </w:numPr>
        <w:spacing w:after="60"/>
        <w:ind w:left="1775" w:hanging="357"/>
        <w:rPr>
          <w:rStyle w:val="st"/>
          <w:rFonts w:eastAsiaTheme="majorEastAsia" w:cs="Open Sans"/>
          <w:color w:val="222A35" w:themeColor="text2" w:themeShade="80"/>
        </w:rPr>
      </w:pPr>
      <w:r>
        <w:rPr>
          <w:rStyle w:val="st"/>
        </w:rPr>
        <w:t>INRIA (2004)</w:t>
      </w:r>
    </w:p>
    <w:p w14:paraId="461BB1F6" w14:textId="4B1F59DF" w:rsidR="00142435" w:rsidRPr="003A4504" w:rsidRDefault="00142435" w:rsidP="00142435">
      <w:pPr>
        <w:pStyle w:val="Paragraphedeliste"/>
        <w:numPr>
          <w:ilvl w:val="0"/>
          <w:numId w:val="2"/>
        </w:numPr>
        <w:spacing w:after="60"/>
        <w:ind w:left="1775" w:hanging="357"/>
        <w:rPr>
          <w:rStyle w:val="st"/>
          <w:rFonts w:eastAsiaTheme="majorEastAsia" w:cs="Open Sans"/>
          <w:color w:val="222A35" w:themeColor="text2" w:themeShade="80"/>
        </w:rPr>
      </w:pPr>
      <w:r>
        <w:rPr>
          <w:rStyle w:val="st"/>
        </w:rPr>
        <w:t>INSERM (2006)</w:t>
      </w:r>
    </w:p>
    <w:p w14:paraId="2CC2B8D8" w14:textId="77777777" w:rsidR="003A4504" w:rsidRDefault="003A4504" w:rsidP="003A4504">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Université de Toulouse 2 (2011)</w:t>
      </w:r>
    </w:p>
    <w:p w14:paraId="5C23BFD0" w14:textId="77777777" w:rsidR="003A4504" w:rsidRDefault="003A4504" w:rsidP="003A4504">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Université de Rennes 1 (2012)</w:t>
      </w:r>
    </w:p>
    <w:p w14:paraId="71CA4BD8" w14:textId="77777777" w:rsidR="003A4504" w:rsidRPr="00354059" w:rsidRDefault="003A4504" w:rsidP="003A4504">
      <w:pPr>
        <w:pStyle w:val="Paragraphedeliste"/>
        <w:numPr>
          <w:ilvl w:val="0"/>
          <w:numId w:val="2"/>
        </w:numPr>
        <w:spacing w:after="60"/>
        <w:ind w:left="1775" w:hanging="357"/>
        <w:rPr>
          <w:rStyle w:val="st"/>
          <w:rFonts w:eastAsiaTheme="majorEastAsia" w:cs="Open Sans"/>
          <w:color w:val="222A35" w:themeColor="text2" w:themeShade="80"/>
        </w:rPr>
      </w:pPr>
      <w:r>
        <w:rPr>
          <w:rStyle w:val="st"/>
        </w:rPr>
        <w:t>Aix-Marseille Université (2013)</w:t>
      </w:r>
    </w:p>
    <w:p w14:paraId="443EB74D" w14:textId="77777777" w:rsidR="003A4504" w:rsidRDefault="003A4504" w:rsidP="003A4504">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Université de Grenoble Alpes (2013)</w:t>
      </w:r>
    </w:p>
    <w:p w14:paraId="1EDE2432" w14:textId="53764DFA" w:rsidR="00142435" w:rsidRPr="00142435" w:rsidRDefault="00142435" w:rsidP="00142435">
      <w:pPr>
        <w:pStyle w:val="Paragraphedeliste"/>
        <w:numPr>
          <w:ilvl w:val="0"/>
          <w:numId w:val="2"/>
        </w:numPr>
        <w:spacing w:after="60"/>
        <w:ind w:left="1775" w:hanging="357"/>
        <w:rPr>
          <w:rStyle w:val="st"/>
          <w:rFonts w:eastAsiaTheme="majorEastAsia" w:cs="Open Sans"/>
          <w:color w:val="222A35" w:themeColor="text2" w:themeShade="80"/>
        </w:rPr>
      </w:pPr>
      <w:r>
        <w:rPr>
          <w:rStyle w:val="st"/>
        </w:rPr>
        <w:t>Université de La Réunion (2015)</w:t>
      </w:r>
    </w:p>
    <w:p w14:paraId="6A86E118" w14:textId="6E8813CA" w:rsidR="00142435" w:rsidRDefault="00142435" w:rsidP="00142435">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Université de Lorraine (2015)</w:t>
      </w:r>
    </w:p>
    <w:p w14:paraId="491966C3" w14:textId="6AF41B8D" w:rsidR="00142435" w:rsidRDefault="00AE2FF3" w:rsidP="00142435">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Université de Montpellier (2017)</w:t>
      </w:r>
    </w:p>
    <w:p w14:paraId="188314B1" w14:textId="3EA40655" w:rsidR="00AE2FF3" w:rsidRPr="00142435" w:rsidRDefault="003A4504" w:rsidP="003A4504">
      <w:pPr>
        <w:pStyle w:val="Paragraphedeliste"/>
        <w:numPr>
          <w:ilvl w:val="0"/>
          <w:numId w:val="2"/>
        </w:numPr>
        <w:spacing w:after="12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Université Paris Lumière</w:t>
      </w:r>
      <w:r w:rsidR="007C5EFD">
        <w:rPr>
          <w:rStyle w:val="st"/>
          <w:rFonts w:eastAsiaTheme="majorEastAsia" w:cs="Open Sans"/>
          <w:color w:val="222A35" w:themeColor="text2" w:themeShade="80"/>
        </w:rPr>
        <w:t>s</w:t>
      </w:r>
      <w:r>
        <w:rPr>
          <w:rStyle w:val="st"/>
          <w:rFonts w:eastAsiaTheme="majorEastAsia" w:cs="Open Sans"/>
          <w:color w:val="222A35" w:themeColor="text2" w:themeShade="80"/>
        </w:rPr>
        <w:t xml:space="preserve"> (</w:t>
      </w:r>
      <w:r w:rsidR="007C5EFD">
        <w:rPr>
          <w:rStyle w:val="st"/>
          <w:rFonts w:eastAsiaTheme="majorEastAsia" w:cs="Open Sans"/>
          <w:color w:val="222A35" w:themeColor="text2" w:themeShade="80"/>
        </w:rPr>
        <w:t>2017</w:t>
      </w:r>
      <w:r>
        <w:rPr>
          <w:rStyle w:val="st"/>
          <w:rFonts w:eastAsiaTheme="majorEastAsia" w:cs="Open Sans"/>
          <w:color w:val="222A35" w:themeColor="text2" w:themeShade="80"/>
        </w:rPr>
        <w:t>)</w:t>
      </w:r>
      <w:r>
        <w:rPr>
          <w:rStyle w:val="Appelnotedebasdep"/>
          <w:rFonts w:eastAsiaTheme="majorEastAsia" w:cs="Open Sans"/>
          <w:color w:val="222A35" w:themeColor="text2" w:themeShade="80"/>
        </w:rPr>
        <w:footnoteReference w:id="2"/>
      </w:r>
    </w:p>
    <w:p w14:paraId="2CD3AEAC" w14:textId="16E49866" w:rsidR="00A21D76" w:rsidRPr="00B405E8" w:rsidRDefault="006C7797" w:rsidP="00B405E8">
      <w:pPr>
        <w:pStyle w:val="Titre3"/>
        <w:spacing w:after="120"/>
      </w:pPr>
      <w:r>
        <w:t>P</w:t>
      </w:r>
      <w:r w:rsidR="00B405E8" w:rsidRPr="00B405E8">
        <w:t>ersonnes interrogées</w:t>
      </w:r>
    </w:p>
    <w:p w14:paraId="3CDF9E9C" w14:textId="161CA8EC" w:rsidR="00E40BF1" w:rsidRDefault="00E40BF1" w:rsidP="00E245CB">
      <w:pPr>
        <w:pStyle w:val="Paragraphedeliste"/>
        <w:spacing w:after="120"/>
        <w:rPr>
          <w:rStyle w:val="st"/>
        </w:rPr>
      </w:pPr>
      <w:r>
        <w:rPr>
          <w:rStyle w:val="st"/>
        </w:rPr>
        <w:t>Les personnes interrogées au sein de</w:t>
      </w:r>
      <w:r w:rsidR="00B6483E">
        <w:rPr>
          <w:rStyle w:val="st"/>
        </w:rPr>
        <w:t xml:space="preserve"> ce</w:t>
      </w:r>
      <w:r>
        <w:rPr>
          <w:rStyle w:val="st"/>
        </w:rPr>
        <w:t xml:space="preserve">s établissements </w:t>
      </w:r>
      <w:r w:rsidR="00B6483E">
        <w:rPr>
          <w:rStyle w:val="st"/>
        </w:rPr>
        <w:t>(cf. annexe 1 page</w:t>
      </w:r>
      <w:r w:rsidR="00D77892">
        <w:rPr>
          <w:rStyle w:val="st"/>
        </w:rPr>
        <w:t xml:space="preserve"> </w:t>
      </w:r>
      <w:r w:rsidR="00B6483E" w:rsidRPr="00D77892">
        <w:rPr>
          <w:rStyle w:val="st"/>
          <w:color w:val="1F4E79" w:themeColor="accent1" w:themeShade="80"/>
          <w:u w:val="single"/>
        </w:rPr>
        <w:fldChar w:fldCharType="begin"/>
      </w:r>
      <w:r w:rsidR="00B6483E" w:rsidRPr="00D77892">
        <w:rPr>
          <w:rStyle w:val="st"/>
          <w:color w:val="1F4E79" w:themeColor="accent1" w:themeShade="80"/>
          <w:u w:val="single"/>
        </w:rPr>
        <w:instrText xml:space="preserve"> PAGEREF _Ref500767788 \h </w:instrText>
      </w:r>
      <w:r w:rsidR="00B6483E" w:rsidRPr="00D77892">
        <w:rPr>
          <w:rStyle w:val="st"/>
          <w:color w:val="1F4E79" w:themeColor="accent1" w:themeShade="80"/>
          <w:u w:val="single"/>
        </w:rPr>
      </w:r>
      <w:r w:rsidR="00B6483E" w:rsidRPr="00D77892">
        <w:rPr>
          <w:rStyle w:val="st"/>
          <w:color w:val="1F4E79" w:themeColor="accent1" w:themeShade="80"/>
          <w:u w:val="single"/>
        </w:rPr>
        <w:fldChar w:fldCharType="separate"/>
      </w:r>
      <w:r w:rsidR="00335645">
        <w:rPr>
          <w:rStyle w:val="st"/>
          <w:noProof/>
          <w:color w:val="1F4E79" w:themeColor="accent1" w:themeShade="80"/>
          <w:u w:val="single"/>
        </w:rPr>
        <w:t>40</w:t>
      </w:r>
      <w:r w:rsidR="00B6483E" w:rsidRPr="00D77892">
        <w:rPr>
          <w:rStyle w:val="st"/>
          <w:color w:val="1F4E79" w:themeColor="accent1" w:themeShade="80"/>
          <w:u w:val="single"/>
        </w:rPr>
        <w:fldChar w:fldCharType="end"/>
      </w:r>
      <w:r w:rsidR="00B6483E">
        <w:rPr>
          <w:rStyle w:val="st"/>
        </w:rPr>
        <w:t>)</w:t>
      </w:r>
      <w:r w:rsidR="00D77892">
        <w:rPr>
          <w:rStyle w:val="st"/>
        </w:rPr>
        <w:t xml:space="preserve"> </w:t>
      </w:r>
      <w:r>
        <w:rPr>
          <w:rStyle w:val="st"/>
        </w:rPr>
        <w:t xml:space="preserve">sont directement en charge des </w:t>
      </w:r>
      <w:r w:rsidR="00B405E8">
        <w:rPr>
          <w:rStyle w:val="st"/>
        </w:rPr>
        <w:t xml:space="preserve">archives ouvertes, le plus souvent </w:t>
      </w:r>
      <w:r w:rsidR="00B6483E">
        <w:rPr>
          <w:rStyle w:val="st"/>
        </w:rPr>
        <w:t>dans le cadre</w:t>
      </w:r>
      <w:r w:rsidR="00B405E8">
        <w:rPr>
          <w:rStyle w:val="st"/>
        </w:rPr>
        <w:t xml:space="preserve"> d’une mission plus large de soutien à l’Open Access ou de services d’appui à la recherche</w:t>
      </w:r>
      <w:r w:rsidR="00B6483E">
        <w:rPr>
          <w:rStyle w:val="st"/>
        </w:rPr>
        <w:t xml:space="preserve">. </w:t>
      </w:r>
    </w:p>
    <w:p w14:paraId="33FB9536" w14:textId="21636EFA" w:rsidR="00B405E8" w:rsidRDefault="00D77892" w:rsidP="00E245CB">
      <w:pPr>
        <w:pStyle w:val="Paragraphedeliste"/>
        <w:spacing w:after="120"/>
        <w:rPr>
          <w:rStyle w:val="st"/>
        </w:rPr>
      </w:pPr>
      <w:r>
        <w:rPr>
          <w:rStyle w:val="st"/>
        </w:rPr>
        <w:t xml:space="preserve">Dans les </w:t>
      </w:r>
      <w:r w:rsidR="00B405E8">
        <w:rPr>
          <w:rStyle w:val="st"/>
        </w:rPr>
        <w:t xml:space="preserve">universités, </w:t>
      </w:r>
      <w:r>
        <w:rPr>
          <w:rStyle w:val="st"/>
        </w:rPr>
        <w:t xml:space="preserve">à l’exception de Toulouse 2, </w:t>
      </w:r>
      <w:r w:rsidR="00B405E8">
        <w:rPr>
          <w:rStyle w:val="st"/>
        </w:rPr>
        <w:t>les interlocuteurs relèvent des SCD</w:t>
      </w:r>
      <w:r w:rsidR="00E9453C">
        <w:rPr>
          <w:rStyle w:val="st"/>
        </w:rPr>
        <w:t xml:space="preserve"> et des bibliothèques universitaires</w:t>
      </w:r>
      <w:r w:rsidR="00B405E8">
        <w:rPr>
          <w:rStyle w:val="st"/>
        </w:rPr>
        <w:t>.</w:t>
      </w:r>
    </w:p>
    <w:p w14:paraId="13354405" w14:textId="77777777" w:rsidR="00B6483E" w:rsidRDefault="00B6483E" w:rsidP="00E245CB">
      <w:pPr>
        <w:pStyle w:val="Paragraphedeliste"/>
        <w:spacing w:after="120"/>
        <w:rPr>
          <w:rStyle w:val="st"/>
        </w:rPr>
      </w:pPr>
    </w:p>
    <w:p w14:paraId="5E27F052" w14:textId="0B2078CC" w:rsidR="00330334" w:rsidRDefault="00C43E75" w:rsidP="0020095D">
      <w:pPr>
        <w:pStyle w:val="Titre1"/>
        <w:jc w:val="left"/>
      </w:pPr>
      <w:bookmarkStart w:id="6" w:name="_Toc503520300"/>
      <w:r>
        <w:t>Résumé</w:t>
      </w:r>
      <w:bookmarkEnd w:id="6"/>
    </w:p>
    <w:p w14:paraId="2BAAA568" w14:textId="3BDDDDD6" w:rsidR="00626C50" w:rsidRDefault="00D76DF2" w:rsidP="0047627E">
      <w:pPr>
        <w:pStyle w:val="Paragraphedeliste"/>
        <w:spacing w:after="120"/>
      </w:pPr>
      <w:r>
        <w:t xml:space="preserve">Le résumé de l’étude </w:t>
      </w:r>
      <w:r w:rsidRPr="0047627E">
        <w:rPr>
          <w:rStyle w:val="st"/>
        </w:rPr>
        <w:t>sera</w:t>
      </w:r>
      <w:r>
        <w:t xml:space="preserve"> rédigé dans le cadre de la version finale du rapport</w:t>
      </w:r>
    </w:p>
    <w:p w14:paraId="47879F35" w14:textId="406C8173" w:rsidR="007D2DC4" w:rsidRDefault="00E61068" w:rsidP="00886A48">
      <w:pPr>
        <w:pStyle w:val="Titre1"/>
        <w:spacing w:after="240"/>
        <w:rPr>
          <w:sz w:val="32"/>
        </w:rPr>
      </w:pPr>
      <w:bookmarkStart w:id="7" w:name="_Toc503520301"/>
      <w:r>
        <w:rPr>
          <w:sz w:val="32"/>
        </w:rPr>
        <w:t xml:space="preserve">Première partie : </w:t>
      </w:r>
      <w:r w:rsidR="007D2DC4">
        <w:rPr>
          <w:sz w:val="32"/>
        </w:rPr>
        <w:t>Les archives institutionnelles</w:t>
      </w:r>
      <w:bookmarkEnd w:id="7"/>
    </w:p>
    <w:p w14:paraId="5815A02C" w14:textId="5FA3514D" w:rsidR="00FC472A" w:rsidRPr="00FC472A" w:rsidRDefault="00FC472A" w:rsidP="00FC472A">
      <w:pPr>
        <w:pStyle w:val="Titre2"/>
      </w:pPr>
      <w:bookmarkStart w:id="8" w:name="_Toc503520302"/>
      <w:r>
        <w:t>Définition</w:t>
      </w:r>
      <w:bookmarkEnd w:id="8"/>
    </w:p>
    <w:p w14:paraId="179CD92B" w14:textId="04B80F5B" w:rsidR="00470C76" w:rsidRDefault="0047627E" w:rsidP="0047627E">
      <w:pPr>
        <w:pStyle w:val="Paragraphedeliste"/>
        <w:spacing w:after="120"/>
      </w:pPr>
      <w:r>
        <w:rPr>
          <w:rStyle w:val="st"/>
        </w:rPr>
        <w:t>D</w:t>
      </w:r>
      <w:r w:rsidRPr="0047627E">
        <w:rPr>
          <w:rStyle w:val="st"/>
        </w:rPr>
        <w:t>ans</w:t>
      </w:r>
      <w:r>
        <w:t xml:space="preserve"> son glossaire de l’Open Access, l</w:t>
      </w:r>
      <w:r w:rsidR="00710CF0">
        <w:t xml:space="preserve">’INIST </w:t>
      </w:r>
      <w:r w:rsidR="00960FDF">
        <w:t>propose</w:t>
      </w:r>
      <w:r w:rsidR="00710CF0">
        <w:t xml:space="preserve"> la définition </w:t>
      </w:r>
      <w:r>
        <w:t xml:space="preserve">suivante </w:t>
      </w:r>
      <w:r w:rsidR="00710CF0">
        <w:t>de l’archive institutionnelle</w:t>
      </w:r>
      <w:r>
        <w:t xml:space="preserve"> : </w:t>
      </w:r>
      <w:r w:rsidR="00710CF0" w:rsidRPr="00710CF0">
        <w:rPr>
          <w:i/>
        </w:rPr>
        <w:t>« </w:t>
      </w:r>
      <w:r w:rsidR="00470C76">
        <w:rPr>
          <w:i/>
        </w:rPr>
        <w:t>U</w:t>
      </w:r>
      <w:r w:rsidR="007D2DC4" w:rsidRPr="00710CF0">
        <w:rPr>
          <w:i/>
        </w:rPr>
        <w:t xml:space="preserve">ne archive institutionnelle relève d’une institution (université, grande école, organisme de recherche, association professionnelle) et a pour objectif de contenir, valoriser et conserver </w:t>
      </w:r>
      <w:r w:rsidR="007D2DC4" w:rsidRPr="00980FC2">
        <w:rPr>
          <w:b/>
          <w:i/>
        </w:rPr>
        <w:t>l’ensemble de la production scientifique</w:t>
      </w:r>
      <w:r w:rsidR="007D2DC4" w:rsidRPr="00710CF0">
        <w:rPr>
          <w:i/>
        </w:rPr>
        <w:t xml:space="preserve"> de celle-ci</w:t>
      </w:r>
      <w:r w:rsidR="007D2DC4" w:rsidRPr="007D2DC4">
        <w:t>.</w:t>
      </w:r>
      <w:r w:rsidR="007D2DC4">
        <w:rPr>
          <w:rStyle w:val="Appelnotedebasdep"/>
        </w:rPr>
        <w:footnoteReference w:id="3"/>
      </w:r>
      <w:r w:rsidR="00710CF0">
        <w:t> »</w:t>
      </w:r>
      <w:r w:rsidR="00470C76">
        <w:t>.</w:t>
      </w:r>
    </w:p>
    <w:p w14:paraId="0DF39E15" w14:textId="64B120AF" w:rsidR="00F93036" w:rsidRDefault="002A4535" w:rsidP="0047627E">
      <w:pPr>
        <w:pStyle w:val="Paragraphedeliste"/>
        <w:spacing w:after="120"/>
      </w:pPr>
      <w:r>
        <w:t>En France, l</w:t>
      </w:r>
      <w:r w:rsidR="00F93036">
        <w:t xml:space="preserve">es premières archives institutionnelles </w:t>
      </w:r>
      <w:r w:rsidR="00960FDF">
        <w:t xml:space="preserve">sont </w:t>
      </w:r>
      <w:r w:rsidR="0047627E">
        <w:t>appar</w:t>
      </w:r>
      <w:r w:rsidR="00960FDF">
        <w:t xml:space="preserve">ues </w:t>
      </w:r>
      <w:r w:rsidR="0047627E">
        <w:t xml:space="preserve">au </w:t>
      </w:r>
      <w:r w:rsidR="00F93036">
        <w:t xml:space="preserve">début des années 2000 </w:t>
      </w:r>
      <w:r w:rsidR="0047627E">
        <w:t xml:space="preserve">quand </w:t>
      </w:r>
      <w:r w:rsidR="00F93036">
        <w:t xml:space="preserve">les institutions </w:t>
      </w:r>
      <w:r w:rsidR="00960FDF">
        <w:t>ont commencé</w:t>
      </w:r>
      <w:r w:rsidR="001E5E24">
        <w:t xml:space="preserve"> à </w:t>
      </w:r>
      <w:r w:rsidR="00F93036">
        <w:t>rejoi</w:t>
      </w:r>
      <w:r w:rsidR="001E5E24">
        <w:t>ndre</w:t>
      </w:r>
      <w:r w:rsidR="00F93036">
        <w:t xml:space="preserve"> le mouvement </w:t>
      </w:r>
      <w:r w:rsidR="00960FDF">
        <w:t xml:space="preserve">en faveur de l’Open Access </w:t>
      </w:r>
      <w:r w:rsidR="00F93036">
        <w:t>initié par les chercheurs</w:t>
      </w:r>
      <w:r>
        <w:t xml:space="preserve"> </w:t>
      </w:r>
      <w:r w:rsidR="001E5E24">
        <w:t>et les professionnels de l’IST</w:t>
      </w:r>
      <w:r w:rsidR="0047627E">
        <w:t>.</w:t>
      </w:r>
      <w:r w:rsidR="00960FDF">
        <w:t xml:space="preserve"> </w:t>
      </w:r>
    </w:p>
    <w:p w14:paraId="30D7447E" w14:textId="2D485023" w:rsidR="00FC472A" w:rsidRDefault="00CE66B8" w:rsidP="00FC472A">
      <w:pPr>
        <w:pStyle w:val="Titre2"/>
      </w:pPr>
      <w:bookmarkStart w:id="9" w:name="_Toc503520303"/>
      <w:r>
        <w:t>E</w:t>
      </w:r>
      <w:r w:rsidR="00FC472A">
        <w:t>tat des lieux</w:t>
      </w:r>
      <w:bookmarkEnd w:id="9"/>
    </w:p>
    <w:p w14:paraId="196D6472" w14:textId="60BC19C6" w:rsidR="00330BAB" w:rsidRDefault="00330BAB" w:rsidP="00CE66B8">
      <w:pPr>
        <w:pStyle w:val="Paragraphedeliste"/>
        <w:spacing w:after="120"/>
        <w:rPr>
          <w:rStyle w:val="st"/>
        </w:rPr>
      </w:pPr>
      <w:r>
        <w:rPr>
          <w:rStyle w:val="st"/>
        </w:rPr>
        <w:t xml:space="preserve">En </w:t>
      </w:r>
      <w:r w:rsidRPr="00CE66B8">
        <w:t>2012</w:t>
      </w:r>
      <w:r w:rsidR="00960FDF">
        <w:rPr>
          <w:rStyle w:val="st"/>
        </w:rPr>
        <w:t xml:space="preserve">, Marine </w:t>
      </w:r>
      <w:proofErr w:type="spellStart"/>
      <w:r w:rsidR="00960FDF">
        <w:rPr>
          <w:rStyle w:val="st"/>
        </w:rPr>
        <w:t>Rigeade</w:t>
      </w:r>
      <w:proofErr w:type="spellEnd"/>
      <w:r w:rsidR="00960FDF">
        <w:rPr>
          <w:rStyle w:val="st"/>
        </w:rPr>
        <w:t xml:space="preserve"> </w:t>
      </w:r>
      <w:r>
        <w:rPr>
          <w:rStyle w:val="st"/>
        </w:rPr>
        <w:t xml:space="preserve">établit à </w:t>
      </w:r>
      <w:r w:rsidR="00E03256">
        <w:rPr>
          <w:rStyle w:val="st"/>
        </w:rPr>
        <w:t xml:space="preserve">82 </w:t>
      </w:r>
      <w:r w:rsidR="00960FDF">
        <w:rPr>
          <w:rStyle w:val="st"/>
        </w:rPr>
        <w:t>le nombre de</w:t>
      </w:r>
      <w:r w:rsidR="005F5F94">
        <w:rPr>
          <w:rStyle w:val="st"/>
        </w:rPr>
        <w:t xml:space="preserve">s archives institutionnelles </w:t>
      </w:r>
      <w:r w:rsidR="00972912">
        <w:rPr>
          <w:rStyle w:val="st"/>
        </w:rPr>
        <w:t>réponda</w:t>
      </w:r>
      <w:r w:rsidR="0042084F">
        <w:rPr>
          <w:rStyle w:val="st"/>
        </w:rPr>
        <w:t>nt à la définition</w:t>
      </w:r>
      <w:r w:rsidR="00960FDF">
        <w:rPr>
          <w:rStyle w:val="st"/>
        </w:rPr>
        <w:t xml:space="preserve"> </w:t>
      </w:r>
      <w:r w:rsidR="00972912">
        <w:rPr>
          <w:rStyle w:val="st"/>
        </w:rPr>
        <w:t>de l’INIST</w:t>
      </w:r>
      <w:r w:rsidR="005F5F94">
        <w:rPr>
          <w:rStyle w:val="st"/>
        </w:rPr>
        <w:t> :</w:t>
      </w:r>
      <w:r w:rsidR="00972912">
        <w:rPr>
          <w:rStyle w:val="st"/>
        </w:rPr>
        <w:t xml:space="preserve"> </w:t>
      </w:r>
      <w:r w:rsidR="00E03256">
        <w:rPr>
          <w:rStyle w:val="st"/>
        </w:rPr>
        <w:t>17</w:t>
      </w:r>
      <w:r>
        <w:rPr>
          <w:rStyle w:val="st"/>
        </w:rPr>
        <w:t xml:space="preserve"> établissements </w:t>
      </w:r>
      <w:r w:rsidR="00960FDF">
        <w:rPr>
          <w:rStyle w:val="st"/>
        </w:rPr>
        <w:t xml:space="preserve">disposaient alors de leur propre </w:t>
      </w:r>
      <w:r>
        <w:rPr>
          <w:rStyle w:val="st"/>
        </w:rPr>
        <w:t>archive ouverte institutionnelle</w:t>
      </w:r>
      <w:r w:rsidR="00972912">
        <w:rPr>
          <w:rStyle w:val="st"/>
        </w:rPr>
        <w:t xml:space="preserve"> et </w:t>
      </w:r>
      <w:r>
        <w:rPr>
          <w:rStyle w:val="st"/>
        </w:rPr>
        <w:t xml:space="preserve">65 </w:t>
      </w:r>
      <w:r w:rsidR="00CE66B8">
        <w:rPr>
          <w:rStyle w:val="st"/>
        </w:rPr>
        <w:t xml:space="preserve">avaient créé un portail dans </w:t>
      </w:r>
      <w:r w:rsidR="006F153F">
        <w:rPr>
          <w:rStyle w:val="st"/>
        </w:rPr>
        <w:t>HAL</w:t>
      </w:r>
      <w:r>
        <w:rPr>
          <w:rStyle w:val="st"/>
        </w:rPr>
        <w:t>.</w:t>
      </w:r>
      <w:r w:rsidR="006F153F">
        <w:rPr>
          <w:rStyle w:val="Appelnotedebasdep"/>
        </w:rPr>
        <w:footnoteReference w:id="4"/>
      </w:r>
      <w:r w:rsidR="00214792">
        <w:rPr>
          <w:rStyle w:val="st"/>
        </w:rPr>
        <w:t xml:space="preserve"> </w:t>
      </w:r>
      <w:r w:rsidR="00960FDF">
        <w:rPr>
          <w:rStyle w:val="st"/>
        </w:rPr>
        <w:t>L’</w:t>
      </w:r>
      <w:r w:rsidR="0042084F">
        <w:rPr>
          <w:rStyle w:val="st"/>
        </w:rPr>
        <w:t>é</w:t>
      </w:r>
      <w:r w:rsidR="006546A4">
        <w:rPr>
          <w:rStyle w:val="st"/>
        </w:rPr>
        <w:t xml:space="preserve">tude </w:t>
      </w:r>
      <w:r w:rsidR="005F5F94">
        <w:rPr>
          <w:rStyle w:val="st"/>
        </w:rPr>
        <w:t>recensait</w:t>
      </w:r>
      <w:r w:rsidR="0042084F">
        <w:rPr>
          <w:rStyle w:val="st"/>
        </w:rPr>
        <w:t xml:space="preserve"> </w:t>
      </w:r>
      <w:r w:rsidR="00960FDF">
        <w:rPr>
          <w:rStyle w:val="st"/>
        </w:rPr>
        <w:t>en outre</w:t>
      </w:r>
      <w:r w:rsidR="0042084F">
        <w:rPr>
          <w:rStyle w:val="st"/>
        </w:rPr>
        <w:t xml:space="preserve"> </w:t>
      </w:r>
      <w:r w:rsidR="00214792">
        <w:rPr>
          <w:rStyle w:val="st"/>
        </w:rPr>
        <w:t xml:space="preserve">19 </w:t>
      </w:r>
      <w:r w:rsidR="0042084F">
        <w:rPr>
          <w:rStyle w:val="st"/>
        </w:rPr>
        <w:t xml:space="preserve">archives locales </w:t>
      </w:r>
      <w:r w:rsidR="00214792">
        <w:rPr>
          <w:rStyle w:val="st"/>
        </w:rPr>
        <w:t xml:space="preserve">dédiées aux </w:t>
      </w:r>
      <w:r w:rsidR="00960FDF">
        <w:rPr>
          <w:rStyle w:val="st"/>
        </w:rPr>
        <w:t xml:space="preserve">seules </w:t>
      </w:r>
      <w:r w:rsidR="00214792">
        <w:rPr>
          <w:rStyle w:val="st"/>
        </w:rPr>
        <w:t>thèses et mémoires</w:t>
      </w:r>
      <w:r w:rsidR="00960FDF">
        <w:rPr>
          <w:rStyle w:val="st"/>
        </w:rPr>
        <w:t xml:space="preserve"> de doctorants et d’étudiants inscrits dans les établissements. </w:t>
      </w:r>
    </w:p>
    <w:p w14:paraId="0D5D871C" w14:textId="0B1997B3" w:rsidR="0042084F" w:rsidRDefault="00960FDF" w:rsidP="0042084F">
      <w:pPr>
        <w:pStyle w:val="Paragraphedeliste"/>
        <w:spacing w:after="120"/>
      </w:pPr>
      <w:r>
        <w:t>En 2016, l</w:t>
      </w:r>
      <w:r w:rsidR="0042084F">
        <w:t>’</w:t>
      </w:r>
      <w:r>
        <w:t xml:space="preserve">enquête </w:t>
      </w:r>
      <w:r w:rsidR="0042084F">
        <w:t xml:space="preserve">COPIST </w:t>
      </w:r>
      <w:r w:rsidR="005F5F94">
        <w:t xml:space="preserve">constatait que la moitié des </w:t>
      </w:r>
      <w:r>
        <w:t xml:space="preserve">105 établissements </w:t>
      </w:r>
      <w:r w:rsidR="005F5F94">
        <w:t xml:space="preserve">y ayant </w:t>
      </w:r>
      <w:r>
        <w:t>répondu</w:t>
      </w:r>
      <w:r w:rsidR="005F5F94">
        <w:t xml:space="preserve"> déclarait disposer d’une archive institutionnelle locale (9) ou d’un portail HAL (45).</w:t>
      </w:r>
    </w:p>
    <w:p w14:paraId="39C470AB" w14:textId="4E1CEF1D" w:rsidR="0042084F" w:rsidRDefault="00464839" w:rsidP="005E0D48">
      <w:pPr>
        <w:pStyle w:val="Paragraphedeliste"/>
        <w:spacing w:after="120"/>
      </w:pPr>
      <w:r>
        <w:t>En 2017, l</w:t>
      </w:r>
      <w:r w:rsidR="009F293A">
        <w:t xml:space="preserve">a synthèse de </w:t>
      </w:r>
      <w:r w:rsidR="009F293A" w:rsidRPr="0016012D">
        <w:rPr>
          <w:rStyle w:val="st"/>
        </w:rPr>
        <w:t>l</w:t>
      </w:r>
      <w:r w:rsidR="00FC472A" w:rsidRPr="0016012D">
        <w:rPr>
          <w:rStyle w:val="st"/>
        </w:rPr>
        <w:t>’enquête</w:t>
      </w:r>
      <w:r w:rsidR="00FC472A">
        <w:t xml:space="preserve"> </w:t>
      </w:r>
      <w:r w:rsidR="009F293A">
        <w:t xml:space="preserve">menée </w:t>
      </w:r>
      <w:r w:rsidR="00FC472A">
        <w:t xml:space="preserve">par </w:t>
      </w:r>
      <w:r w:rsidR="009F293A">
        <w:t xml:space="preserve">le consortium </w:t>
      </w:r>
      <w:r w:rsidR="00FC472A">
        <w:t xml:space="preserve">Couperin </w:t>
      </w:r>
      <w:r w:rsidR="005E0D48">
        <w:t xml:space="preserve">indique </w:t>
      </w:r>
      <w:r w:rsidR="009F293A">
        <w:t xml:space="preserve">que 82% des 121 répondants </w:t>
      </w:r>
      <w:r w:rsidR="009E1592">
        <w:t xml:space="preserve">ont </w:t>
      </w:r>
      <w:r w:rsidR="009F293A">
        <w:t xml:space="preserve">une archive </w:t>
      </w:r>
      <w:r>
        <w:t xml:space="preserve">opérationnelle </w:t>
      </w:r>
      <w:r w:rsidR="009F293A">
        <w:t xml:space="preserve">ou en cours de mise en œuvre, </w:t>
      </w:r>
      <w:r w:rsidR="00274B04">
        <w:t xml:space="preserve">alors qu’ils n’étaient que </w:t>
      </w:r>
      <w:r w:rsidR="009F293A">
        <w:t>62% en 2014</w:t>
      </w:r>
      <w:r w:rsidR="009F293A">
        <w:rPr>
          <w:rStyle w:val="Appelnotedebasdep"/>
        </w:rPr>
        <w:footnoteReference w:id="5"/>
      </w:r>
      <w:r w:rsidR="009F293A">
        <w:t>.</w:t>
      </w:r>
      <w:r w:rsidR="0042084F">
        <w:t xml:space="preserve"> </w:t>
      </w:r>
      <w:r w:rsidR="009E1592">
        <w:t xml:space="preserve">Sur l’ensemble des répondants, les portails HAL représentent </w:t>
      </w:r>
      <w:r w:rsidR="00330BAB">
        <w:t xml:space="preserve">79% des archives et 84% </w:t>
      </w:r>
      <w:r w:rsidR="009E1592">
        <w:t xml:space="preserve">pour les seules </w:t>
      </w:r>
      <w:r w:rsidR="00330BAB">
        <w:t>universités.</w:t>
      </w:r>
      <w:r w:rsidR="002D0F51">
        <w:t xml:space="preserve"> Une vingtaine</w:t>
      </w:r>
      <w:r w:rsidR="009E1592">
        <w:t xml:space="preserve"> d’établissements a </w:t>
      </w:r>
      <w:r w:rsidR="00D229FB">
        <w:t>opté</w:t>
      </w:r>
      <w:r w:rsidR="002D0F51">
        <w:t xml:space="preserve"> pour </w:t>
      </w:r>
      <w:r w:rsidR="005E0D48">
        <w:t>la réalisation d’</w:t>
      </w:r>
      <w:r w:rsidR="002D0F51">
        <w:t>une archive locale.</w:t>
      </w:r>
    </w:p>
    <w:p w14:paraId="017184B1" w14:textId="7B0F7D33" w:rsidR="0042084F" w:rsidRDefault="009E1592" w:rsidP="005E0D48">
      <w:pPr>
        <w:pStyle w:val="Paragraphedeliste"/>
        <w:spacing w:after="120"/>
      </w:pPr>
      <w:r>
        <w:t xml:space="preserve">Quant au site </w:t>
      </w:r>
      <w:proofErr w:type="gramStart"/>
      <w:r>
        <w:t>de HAL</w:t>
      </w:r>
      <w:proofErr w:type="gramEnd"/>
      <w:r>
        <w:t xml:space="preserve">, il dénombrait </w:t>
      </w:r>
      <w:r w:rsidR="0042084F" w:rsidRPr="00EB339A">
        <w:t>1</w:t>
      </w:r>
      <w:r w:rsidR="00EB339A" w:rsidRPr="00EB339A">
        <w:t>20</w:t>
      </w:r>
      <w:r w:rsidR="0042084F" w:rsidRPr="00EB339A">
        <w:t xml:space="preserve"> portails d’établissements</w:t>
      </w:r>
      <w:r>
        <w:t xml:space="preserve"> en décembre 2017</w:t>
      </w:r>
      <w:r w:rsidR="00E532F9">
        <w:t>.</w:t>
      </w:r>
    </w:p>
    <w:p w14:paraId="0268E936" w14:textId="3D52161E" w:rsidR="006546A4" w:rsidRDefault="009E1592" w:rsidP="005E0D48">
      <w:pPr>
        <w:pStyle w:val="Paragraphedeliste"/>
        <w:spacing w:after="120"/>
      </w:pPr>
      <w:r>
        <w:t>C</w:t>
      </w:r>
      <w:r w:rsidR="00960FDF">
        <w:t>ertain</w:t>
      </w:r>
      <w:r w:rsidR="006546A4">
        <w:t>s établissements</w:t>
      </w:r>
      <w:r>
        <w:t>, enfin,</w:t>
      </w:r>
      <w:r w:rsidR="006546A4">
        <w:t xml:space="preserve"> disposent à la fois d’une arch</w:t>
      </w:r>
      <w:r>
        <w:t xml:space="preserve">ive locale et d’un portail HAL : </w:t>
      </w:r>
      <w:r w:rsidR="006546A4">
        <w:t xml:space="preserve">Paris-Dauphine, Sciences Po </w:t>
      </w:r>
      <w:r>
        <w:t>et</w:t>
      </w:r>
      <w:r w:rsidR="006546A4">
        <w:t xml:space="preserve"> l’IRD</w:t>
      </w:r>
      <w:r>
        <w:t>,</w:t>
      </w:r>
      <w:r w:rsidR="006546A4">
        <w:t xml:space="preserve"> par exemple.</w:t>
      </w:r>
    </w:p>
    <w:p w14:paraId="46ADBE24" w14:textId="56F5CEC5" w:rsidR="00A5178A" w:rsidRDefault="00E532F9" w:rsidP="0055773C">
      <w:pPr>
        <w:pStyle w:val="Paragraphedeliste"/>
        <w:spacing w:after="120"/>
        <w:rPr>
          <w:rStyle w:val="st"/>
        </w:rPr>
      </w:pPr>
      <w:r w:rsidRPr="009E1592">
        <w:rPr>
          <w:i/>
        </w:rPr>
        <w:t>In fine</w:t>
      </w:r>
      <w:r>
        <w:t xml:space="preserve">, il </w:t>
      </w:r>
      <w:r w:rsidR="0000318C">
        <w:t>est</w:t>
      </w:r>
      <w:r>
        <w:t xml:space="preserve"> </w:t>
      </w:r>
      <w:r w:rsidR="0055773C">
        <w:t xml:space="preserve">donc </w:t>
      </w:r>
      <w:r>
        <w:t xml:space="preserve">difficile d’établir un bilan quantitatif fiable </w:t>
      </w:r>
      <w:r w:rsidR="006546A4">
        <w:t xml:space="preserve">des archives institutionnelles </w:t>
      </w:r>
      <w:r w:rsidR="0000318C">
        <w:t xml:space="preserve">des établissements de l’ESR. </w:t>
      </w:r>
      <w:r w:rsidR="00980FC2">
        <w:t xml:space="preserve">On peut néanmoins avancer </w:t>
      </w:r>
      <w:r w:rsidR="0055773C">
        <w:t>sans ris</w:t>
      </w:r>
      <w:r w:rsidR="00980FC2">
        <w:t xml:space="preserve">que </w:t>
      </w:r>
      <w:r w:rsidR="0055773C">
        <w:t xml:space="preserve">que </w:t>
      </w:r>
      <w:r w:rsidR="00697B25">
        <w:t>la part d</w:t>
      </w:r>
      <w:r w:rsidR="00980FC2">
        <w:t xml:space="preserve">es archives </w:t>
      </w:r>
      <w:r w:rsidR="00A5178A" w:rsidRPr="00A5178A">
        <w:t>locale</w:t>
      </w:r>
      <w:r w:rsidR="005F4B18">
        <w:t>s</w:t>
      </w:r>
      <w:r w:rsidR="00A5178A" w:rsidRPr="00A5178A">
        <w:t xml:space="preserve"> </w:t>
      </w:r>
      <w:r w:rsidR="0055773C">
        <w:t xml:space="preserve">avoisine les </w:t>
      </w:r>
      <w:r w:rsidR="00980FC2">
        <w:t>20%</w:t>
      </w:r>
      <w:r w:rsidR="0055773C">
        <w:t xml:space="preserve">. Des projets récents comme ceux </w:t>
      </w:r>
      <w:r w:rsidR="0055773C">
        <w:rPr>
          <w:rStyle w:val="st"/>
        </w:rPr>
        <w:t>des universités de Strasbourg, de Bordeaux et de Lille</w:t>
      </w:r>
      <w:r w:rsidR="0055773C" w:rsidRPr="00A5178A">
        <w:rPr>
          <w:rStyle w:val="st"/>
        </w:rPr>
        <w:t xml:space="preserve"> </w:t>
      </w:r>
      <w:r w:rsidR="0055773C">
        <w:t xml:space="preserve">confirment la volonté d’établissements disposant des crédits </w:t>
      </w:r>
      <w:r w:rsidR="0055773C" w:rsidRPr="0055773C">
        <w:rPr>
          <w:i/>
        </w:rPr>
        <w:t>ad hoc</w:t>
      </w:r>
      <w:r w:rsidR="0055773C">
        <w:t xml:space="preserve"> de développer leurs propres archives. </w:t>
      </w:r>
      <w:r w:rsidR="0055773C">
        <w:rPr>
          <w:rStyle w:val="st"/>
        </w:rPr>
        <w:t>D</w:t>
      </w:r>
      <w:r w:rsidR="007D0E72">
        <w:rPr>
          <w:rStyle w:val="st"/>
        </w:rPr>
        <w:t xml:space="preserve">ans le même temps, la dynamique des portails HAL se poursuit avec </w:t>
      </w:r>
      <w:r w:rsidR="0055773C">
        <w:rPr>
          <w:rStyle w:val="st"/>
        </w:rPr>
        <w:t>la création de 15 nouveaux portails en 2017, majoritairement par des universités.</w:t>
      </w:r>
    </w:p>
    <w:p w14:paraId="3593654D" w14:textId="2F0A37CE" w:rsidR="00830485" w:rsidRDefault="00AA7856" w:rsidP="00830485">
      <w:pPr>
        <w:pStyle w:val="Titre2"/>
      </w:pPr>
      <w:r>
        <w:br w:type="column"/>
      </w:r>
      <w:bookmarkStart w:id="10" w:name="_Toc503520304"/>
      <w:r w:rsidR="00F23044">
        <w:t>M</w:t>
      </w:r>
      <w:r w:rsidR="00830485">
        <w:t>otivations pour la création d’une archive institutionnelle</w:t>
      </w:r>
      <w:bookmarkEnd w:id="10"/>
    </w:p>
    <w:p w14:paraId="2275E211" w14:textId="76B4A1AF" w:rsidR="00F23044" w:rsidRDefault="00F23044" w:rsidP="00F23044">
      <w:pPr>
        <w:pStyle w:val="Paragraphedeliste"/>
        <w:spacing w:after="120"/>
      </w:pPr>
      <w:r>
        <w:t xml:space="preserve">Si la mise à disposition en accès libre et gratuit de la production scientifique </w:t>
      </w:r>
      <w:r w:rsidR="00AA7856">
        <w:t xml:space="preserve">de l’établissement </w:t>
      </w:r>
      <w:r>
        <w:t xml:space="preserve">est une </w:t>
      </w:r>
      <w:r w:rsidR="00AA7856">
        <w:t>visée</w:t>
      </w:r>
      <w:r>
        <w:t xml:space="preserve"> commune à tous les projets d’archives institutionnelles, les distinguant en cela d’une plateforme de gestion électronique de documents (GED) ou d’un</w:t>
      </w:r>
      <w:r w:rsidR="00AA7856">
        <w:t xml:space="preserve"> intranet, d’autres motivations</w:t>
      </w:r>
      <w:r>
        <w:t xml:space="preserve"> sont également à l’œuvre </w:t>
      </w:r>
      <w:r w:rsidR="00AA7856">
        <w:t xml:space="preserve">comme </w:t>
      </w:r>
      <w:r>
        <w:t>:</w:t>
      </w:r>
    </w:p>
    <w:p w14:paraId="1BB7ADCE" w14:textId="3CB3B372" w:rsidR="00DD6057" w:rsidRPr="0047627E" w:rsidRDefault="00DD6057" w:rsidP="00DD6057">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 xml:space="preserve">la réalisation d’une </w:t>
      </w:r>
      <w:r w:rsidRPr="0047627E">
        <w:rPr>
          <w:rStyle w:val="st"/>
          <w:rFonts w:eastAsiaTheme="majorEastAsia" w:cs="Open Sans"/>
          <w:color w:val="222A35" w:themeColor="text2" w:themeShade="80"/>
        </w:rPr>
        <w:t xml:space="preserve">vitrine de la recherche </w:t>
      </w:r>
      <w:r w:rsidR="00AA7856">
        <w:rPr>
          <w:rStyle w:val="st"/>
          <w:rFonts w:eastAsiaTheme="majorEastAsia" w:cs="Open Sans"/>
          <w:color w:val="222A35" w:themeColor="text2" w:themeShade="80"/>
        </w:rPr>
        <w:t xml:space="preserve">et de la diversité des productions </w:t>
      </w:r>
      <w:r w:rsidRPr="0047627E">
        <w:rPr>
          <w:rStyle w:val="st"/>
          <w:rFonts w:eastAsiaTheme="majorEastAsia" w:cs="Open Sans"/>
          <w:color w:val="222A35" w:themeColor="text2" w:themeShade="80"/>
        </w:rPr>
        <w:t>de l’établissement</w:t>
      </w:r>
      <w:r>
        <w:rPr>
          <w:rStyle w:val="st"/>
          <w:rFonts w:eastAsiaTheme="majorEastAsia" w:cs="Open Sans"/>
          <w:color w:val="222A35" w:themeColor="text2" w:themeShade="80"/>
        </w:rPr>
        <w:t> ;</w:t>
      </w:r>
    </w:p>
    <w:p w14:paraId="40104D49" w14:textId="4006D4EA" w:rsidR="00F23044" w:rsidRDefault="00F23044" w:rsidP="00F23044">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le re</w:t>
      </w:r>
      <w:r w:rsidRPr="0047627E">
        <w:rPr>
          <w:rStyle w:val="st"/>
          <w:rFonts w:eastAsiaTheme="majorEastAsia" w:cs="Open Sans"/>
          <w:color w:val="222A35" w:themeColor="text2" w:themeShade="80"/>
        </w:rPr>
        <w:t>cense</w:t>
      </w:r>
      <w:r>
        <w:rPr>
          <w:rStyle w:val="st"/>
          <w:rFonts w:eastAsiaTheme="majorEastAsia" w:cs="Open Sans"/>
          <w:color w:val="222A35" w:themeColor="text2" w:themeShade="80"/>
        </w:rPr>
        <w:t xml:space="preserve">ment de </w:t>
      </w:r>
      <w:r w:rsidRPr="0047627E">
        <w:rPr>
          <w:rStyle w:val="st"/>
          <w:rFonts w:eastAsiaTheme="majorEastAsia" w:cs="Open Sans"/>
          <w:color w:val="222A35" w:themeColor="text2" w:themeShade="80"/>
        </w:rPr>
        <w:t xml:space="preserve">la production </w:t>
      </w:r>
      <w:r w:rsidR="00AA7856">
        <w:rPr>
          <w:rStyle w:val="st"/>
          <w:rFonts w:eastAsiaTheme="majorEastAsia" w:cs="Open Sans"/>
          <w:color w:val="222A35" w:themeColor="text2" w:themeShade="80"/>
        </w:rPr>
        <w:t xml:space="preserve">de ses communautés </w:t>
      </w:r>
      <w:r>
        <w:rPr>
          <w:rStyle w:val="st"/>
          <w:rFonts w:eastAsiaTheme="majorEastAsia" w:cs="Open Sans"/>
          <w:color w:val="222A35" w:themeColor="text2" w:themeShade="80"/>
        </w:rPr>
        <w:t>;</w:t>
      </w:r>
    </w:p>
    <w:p w14:paraId="34121F35" w14:textId="3643F85D" w:rsidR="00AA7856" w:rsidRDefault="00AA7856" w:rsidP="00AA7856">
      <w:pPr>
        <w:pStyle w:val="Paragraphedeliste"/>
        <w:numPr>
          <w:ilvl w:val="0"/>
          <w:numId w:val="2"/>
        </w:numPr>
        <w:spacing w:after="60"/>
        <w:ind w:left="1775" w:hanging="357"/>
        <w:rPr>
          <w:rStyle w:val="st"/>
          <w:rFonts w:eastAsiaTheme="majorEastAsia" w:cs="Open Sans"/>
          <w:color w:val="222A35" w:themeColor="text2" w:themeShade="80"/>
        </w:rPr>
      </w:pPr>
      <w:r w:rsidRPr="0047627E">
        <w:rPr>
          <w:rStyle w:val="st"/>
          <w:rFonts w:eastAsiaTheme="majorEastAsia" w:cs="Open Sans"/>
          <w:color w:val="222A35" w:themeColor="text2" w:themeShade="80"/>
        </w:rPr>
        <w:t xml:space="preserve">le partage de </w:t>
      </w:r>
      <w:r>
        <w:rPr>
          <w:rStyle w:val="st"/>
          <w:rFonts w:eastAsiaTheme="majorEastAsia" w:cs="Open Sans"/>
          <w:color w:val="222A35" w:themeColor="text2" w:themeShade="80"/>
        </w:rPr>
        <w:t xml:space="preserve">connaissances ; </w:t>
      </w:r>
    </w:p>
    <w:p w14:paraId="7BC1D486" w14:textId="1C41988F" w:rsidR="00AA7856" w:rsidRDefault="00AA7856" w:rsidP="00F23044">
      <w:pPr>
        <w:pStyle w:val="Paragraphedeliste"/>
        <w:numPr>
          <w:ilvl w:val="0"/>
          <w:numId w:val="2"/>
        </w:numPr>
        <w:spacing w:after="6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l’analyse de la production scientifique et technique de l’établissement ;</w:t>
      </w:r>
    </w:p>
    <w:p w14:paraId="551236F7" w14:textId="070FAD19" w:rsidR="00F23044" w:rsidRDefault="00F23044" w:rsidP="00AA7856">
      <w:pPr>
        <w:pStyle w:val="Paragraphedeliste"/>
        <w:numPr>
          <w:ilvl w:val="0"/>
          <w:numId w:val="2"/>
        </w:numPr>
        <w:spacing w:after="120"/>
        <w:ind w:left="1775" w:hanging="357"/>
        <w:rPr>
          <w:rStyle w:val="st"/>
          <w:rFonts w:eastAsiaTheme="majorEastAsia" w:cs="Open Sans"/>
          <w:color w:val="222A35" w:themeColor="text2" w:themeShade="80"/>
        </w:rPr>
      </w:pPr>
      <w:r>
        <w:rPr>
          <w:rStyle w:val="st"/>
          <w:rFonts w:eastAsiaTheme="majorEastAsia" w:cs="Open Sans"/>
          <w:color w:val="222A35" w:themeColor="text2" w:themeShade="80"/>
        </w:rPr>
        <w:t xml:space="preserve">la préservation </w:t>
      </w:r>
      <w:r w:rsidR="00AA7856">
        <w:rPr>
          <w:rStyle w:val="st"/>
          <w:rFonts w:eastAsiaTheme="majorEastAsia" w:cs="Open Sans"/>
          <w:color w:val="222A35" w:themeColor="text2" w:themeShade="80"/>
        </w:rPr>
        <w:t xml:space="preserve">à terme </w:t>
      </w:r>
      <w:r>
        <w:rPr>
          <w:rStyle w:val="st"/>
          <w:rFonts w:eastAsiaTheme="majorEastAsia" w:cs="Open Sans"/>
          <w:color w:val="222A35" w:themeColor="text2" w:themeShade="80"/>
        </w:rPr>
        <w:t>d</w:t>
      </w:r>
      <w:r w:rsidRPr="0047627E">
        <w:rPr>
          <w:rStyle w:val="st"/>
          <w:rFonts w:eastAsiaTheme="majorEastAsia" w:cs="Open Sans"/>
          <w:color w:val="222A35" w:themeColor="text2" w:themeShade="80"/>
        </w:rPr>
        <w:t>es doc</w:t>
      </w:r>
      <w:r w:rsidR="00AA7856">
        <w:rPr>
          <w:rStyle w:val="st"/>
          <w:rFonts w:eastAsiaTheme="majorEastAsia" w:cs="Open Sans"/>
          <w:color w:val="222A35" w:themeColor="text2" w:themeShade="80"/>
        </w:rPr>
        <w:t>uments produits.</w:t>
      </w:r>
    </w:p>
    <w:p w14:paraId="794F60CB" w14:textId="6EC2BE62" w:rsidR="00C57FC3" w:rsidRDefault="00C57FC3" w:rsidP="00C57FC3">
      <w:pPr>
        <w:pStyle w:val="Titre3"/>
        <w:spacing w:after="120"/>
      </w:pPr>
      <w:r w:rsidRPr="00C57FC3">
        <w:t>S’i</w:t>
      </w:r>
      <w:r w:rsidR="00F0745A">
        <w:t>nscrire dans le mouvement de l’Open A</w:t>
      </w:r>
      <w:r w:rsidRPr="00C57FC3">
        <w:t>ccess</w:t>
      </w:r>
    </w:p>
    <w:p w14:paraId="66180DD5" w14:textId="2ED0456C" w:rsidR="008D0087" w:rsidRDefault="00C57FC3" w:rsidP="00235981">
      <w:pPr>
        <w:ind w:left="1418"/>
        <w:jc w:val="both"/>
      </w:pPr>
      <w:r>
        <w:t xml:space="preserve">Toutes les archives institutionnelles </w:t>
      </w:r>
      <w:r w:rsidR="001A2236">
        <w:t>ont comme finalité et premier</w:t>
      </w:r>
      <w:r>
        <w:t xml:space="preserve"> </w:t>
      </w:r>
      <w:r w:rsidR="00235981">
        <w:t xml:space="preserve">argument incitatif à l’égard de leurs </w:t>
      </w:r>
      <w:r w:rsidR="00D415F4">
        <w:t>chercheur</w:t>
      </w:r>
      <w:r w:rsidR="00235981">
        <w:t>s,</w:t>
      </w:r>
      <w:r w:rsidR="00D415F4">
        <w:t xml:space="preserve"> la mise à disposition </w:t>
      </w:r>
      <w:r w:rsidR="00135E45">
        <w:t xml:space="preserve">au plus grand nombre </w:t>
      </w:r>
      <w:r w:rsidR="00D415F4">
        <w:t>des résultats de la recherche scientifique et de l’en</w:t>
      </w:r>
      <w:r w:rsidR="00235981">
        <w:t xml:space="preserve">seignement (thèses et mémoires), comme en témoignent les </w:t>
      </w:r>
      <w:r w:rsidR="008D0087">
        <w:t xml:space="preserve">exemples </w:t>
      </w:r>
      <w:r w:rsidR="00235981">
        <w:t xml:space="preserve">suivants issus de </w:t>
      </w:r>
      <w:r w:rsidR="008D0087">
        <w:t>pages de présentation d</w:t>
      </w:r>
      <w:r w:rsidR="00235981">
        <w:t>’</w:t>
      </w:r>
      <w:r w:rsidR="008D0087">
        <w:t>archives institutionnelles :</w:t>
      </w:r>
    </w:p>
    <w:p w14:paraId="4F069072" w14:textId="0C98BDE4" w:rsidR="00D415F4" w:rsidRPr="008D0087" w:rsidRDefault="00D415F4" w:rsidP="00D415F4">
      <w:pPr>
        <w:ind w:left="1418"/>
        <w:jc w:val="both"/>
        <w:rPr>
          <w:i/>
        </w:rPr>
      </w:pPr>
      <w:r w:rsidRPr="008D0087">
        <w:rPr>
          <w:i/>
        </w:rPr>
        <w:t>« Signataire en 2003 de la «Déclaration de</w:t>
      </w:r>
      <w:r w:rsidR="00A76EEC" w:rsidRPr="008D0087">
        <w:rPr>
          <w:i/>
        </w:rPr>
        <w:t xml:space="preserve"> </w:t>
      </w:r>
      <w:r w:rsidRPr="008D0087">
        <w:rPr>
          <w:i/>
        </w:rPr>
        <w:t>Berlin</w:t>
      </w:r>
      <w:r w:rsidR="00A76EEC" w:rsidRPr="008D0087">
        <w:rPr>
          <w:i/>
        </w:rPr>
        <w:t xml:space="preserve"> de </w:t>
      </w:r>
      <w:r w:rsidRPr="008D0087">
        <w:rPr>
          <w:i/>
        </w:rPr>
        <w:t>sur</w:t>
      </w:r>
      <w:r w:rsidR="00A76EEC" w:rsidRPr="008D0087">
        <w:rPr>
          <w:i/>
        </w:rPr>
        <w:t xml:space="preserve"> </w:t>
      </w:r>
      <w:r w:rsidRPr="008D0087">
        <w:rPr>
          <w:i/>
        </w:rPr>
        <w:t>le</w:t>
      </w:r>
      <w:r w:rsidR="00A76EEC" w:rsidRPr="008D0087">
        <w:rPr>
          <w:i/>
        </w:rPr>
        <w:t xml:space="preserve"> </w:t>
      </w:r>
      <w:r w:rsidRPr="008D0087">
        <w:rPr>
          <w:i/>
        </w:rPr>
        <w:t>Libre</w:t>
      </w:r>
      <w:r w:rsidR="00A76EEC" w:rsidRPr="008D0087">
        <w:rPr>
          <w:i/>
        </w:rPr>
        <w:t xml:space="preserve"> </w:t>
      </w:r>
      <w:r w:rsidRPr="008D0087">
        <w:rPr>
          <w:i/>
        </w:rPr>
        <w:t>Accès</w:t>
      </w:r>
      <w:r w:rsidR="00A76EEC" w:rsidRPr="008D0087">
        <w:rPr>
          <w:i/>
        </w:rPr>
        <w:t xml:space="preserve"> </w:t>
      </w:r>
      <w:r w:rsidRPr="008D0087">
        <w:rPr>
          <w:i/>
        </w:rPr>
        <w:t>à</w:t>
      </w:r>
      <w:r w:rsidR="00A76EEC" w:rsidRPr="008D0087">
        <w:rPr>
          <w:i/>
        </w:rPr>
        <w:t xml:space="preserve"> </w:t>
      </w:r>
      <w:r w:rsidRPr="008D0087">
        <w:rPr>
          <w:i/>
        </w:rPr>
        <w:t>la</w:t>
      </w:r>
      <w:r w:rsidR="00A76EEC" w:rsidRPr="008D0087">
        <w:rPr>
          <w:i/>
        </w:rPr>
        <w:t xml:space="preserve"> </w:t>
      </w:r>
      <w:r w:rsidRPr="008D0087">
        <w:rPr>
          <w:i/>
        </w:rPr>
        <w:t>connaissance</w:t>
      </w:r>
      <w:r w:rsidR="00A76EEC" w:rsidRPr="008D0087">
        <w:rPr>
          <w:i/>
        </w:rPr>
        <w:t xml:space="preserve"> </w:t>
      </w:r>
      <w:r w:rsidRPr="008D0087">
        <w:rPr>
          <w:i/>
        </w:rPr>
        <w:t>en</w:t>
      </w:r>
      <w:r w:rsidR="00A76EEC" w:rsidRPr="008D0087">
        <w:rPr>
          <w:i/>
        </w:rPr>
        <w:t xml:space="preserve"> </w:t>
      </w:r>
      <w:r w:rsidRPr="008D0087">
        <w:rPr>
          <w:i/>
        </w:rPr>
        <w:t>Sciences</w:t>
      </w:r>
      <w:r w:rsidR="00A76EEC" w:rsidRPr="008D0087">
        <w:rPr>
          <w:i/>
        </w:rPr>
        <w:t xml:space="preserve"> </w:t>
      </w:r>
      <w:r w:rsidRPr="008D0087">
        <w:rPr>
          <w:i/>
        </w:rPr>
        <w:t>Exactes,</w:t>
      </w:r>
      <w:r w:rsidR="00A76EEC" w:rsidRPr="008D0087">
        <w:rPr>
          <w:i/>
        </w:rPr>
        <w:t xml:space="preserve"> </w:t>
      </w:r>
      <w:r w:rsidRPr="008D0087">
        <w:rPr>
          <w:i/>
        </w:rPr>
        <w:t>Sciences</w:t>
      </w:r>
      <w:r w:rsidR="00A76EEC" w:rsidRPr="008D0087">
        <w:rPr>
          <w:i/>
        </w:rPr>
        <w:t xml:space="preserve"> </w:t>
      </w:r>
      <w:r w:rsidRPr="008D0087">
        <w:rPr>
          <w:i/>
        </w:rPr>
        <w:t>de</w:t>
      </w:r>
      <w:r w:rsidR="00A76EEC" w:rsidRPr="008D0087">
        <w:rPr>
          <w:i/>
        </w:rPr>
        <w:t xml:space="preserve"> </w:t>
      </w:r>
      <w:r w:rsidRPr="008D0087">
        <w:rPr>
          <w:i/>
        </w:rPr>
        <w:t>la</w:t>
      </w:r>
      <w:r w:rsidR="00A76EEC" w:rsidRPr="008D0087">
        <w:rPr>
          <w:i/>
        </w:rPr>
        <w:t xml:space="preserve"> </w:t>
      </w:r>
      <w:r w:rsidRPr="008D0087">
        <w:rPr>
          <w:i/>
        </w:rPr>
        <w:t>Vie</w:t>
      </w:r>
      <w:r w:rsidR="00A76EEC" w:rsidRPr="008D0087">
        <w:rPr>
          <w:i/>
        </w:rPr>
        <w:t xml:space="preserve"> </w:t>
      </w:r>
      <w:r w:rsidRPr="008D0087">
        <w:rPr>
          <w:i/>
        </w:rPr>
        <w:t>et</w:t>
      </w:r>
      <w:r w:rsidR="00A76EEC" w:rsidRPr="008D0087">
        <w:rPr>
          <w:i/>
        </w:rPr>
        <w:t xml:space="preserve"> </w:t>
      </w:r>
      <w:r w:rsidRPr="008D0087">
        <w:rPr>
          <w:i/>
        </w:rPr>
        <w:t>Sciences</w:t>
      </w:r>
      <w:r w:rsidR="00A76EEC" w:rsidRPr="008D0087">
        <w:rPr>
          <w:i/>
        </w:rPr>
        <w:t xml:space="preserve"> </w:t>
      </w:r>
      <w:r w:rsidRPr="008D0087">
        <w:rPr>
          <w:i/>
        </w:rPr>
        <w:t>Humaines</w:t>
      </w:r>
      <w:r w:rsidR="00A76EEC" w:rsidRPr="008D0087">
        <w:rPr>
          <w:i/>
        </w:rPr>
        <w:t xml:space="preserve"> </w:t>
      </w:r>
      <w:r w:rsidRPr="008D0087">
        <w:rPr>
          <w:i/>
        </w:rPr>
        <w:t>et</w:t>
      </w:r>
      <w:r w:rsidR="00A76EEC" w:rsidRPr="008D0087">
        <w:rPr>
          <w:i/>
        </w:rPr>
        <w:t xml:space="preserve"> </w:t>
      </w:r>
      <w:r w:rsidRPr="008D0087">
        <w:rPr>
          <w:i/>
        </w:rPr>
        <w:t>Social</w:t>
      </w:r>
      <w:r w:rsidR="008D0087" w:rsidRPr="008D0087">
        <w:rPr>
          <w:i/>
        </w:rPr>
        <w:t>es», l’</w:t>
      </w:r>
      <w:r w:rsidR="008D0087" w:rsidRPr="001A2236">
        <w:rPr>
          <w:b/>
          <w:i/>
        </w:rPr>
        <w:t>Inserm</w:t>
      </w:r>
      <w:r w:rsidR="008D0087" w:rsidRPr="008D0087">
        <w:rPr>
          <w:i/>
        </w:rPr>
        <w:t xml:space="preserve"> s’associe en 2006</w:t>
      </w:r>
      <w:r w:rsidRPr="008D0087">
        <w:rPr>
          <w:i/>
        </w:rPr>
        <w:t xml:space="preserve"> à de nombreux</w:t>
      </w:r>
      <w:r w:rsidR="00A76EEC" w:rsidRPr="008D0087">
        <w:rPr>
          <w:i/>
        </w:rPr>
        <w:t xml:space="preserve"> </w:t>
      </w:r>
      <w:r w:rsidRPr="008D0087">
        <w:rPr>
          <w:i/>
        </w:rPr>
        <w:t>établissements autour d’une archive ouverte nationale multidisciplinaire: HAL</w:t>
      </w:r>
      <w:r w:rsidR="008D0087" w:rsidRPr="008D0087">
        <w:rPr>
          <w:i/>
        </w:rPr>
        <w:t> ».</w:t>
      </w:r>
    </w:p>
    <w:p w14:paraId="4C43FEBE" w14:textId="4BF5C52E" w:rsidR="008D0087" w:rsidRDefault="008D0087" w:rsidP="00D415F4">
      <w:pPr>
        <w:ind w:left="1418"/>
        <w:jc w:val="both"/>
        <w:rPr>
          <w:i/>
        </w:rPr>
      </w:pPr>
      <w:r w:rsidRPr="008D0087">
        <w:rPr>
          <w:i/>
        </w:rPr>
        <w:t xml:space="preserve">« S’inscrivant dans le mouvement de l’Open Access, Spire met à la disposition de tous, sur Internet et gratuitement, le texte intégral des publications, dans le respect des dispositions relatives au droit d’auteur, contribuant ainsi à une meilleure diffusion et à la valorisation de la production scientifique de </w:t>
      </w:r>
      <w:r w:rsidRPr="001A2236">
        <w:rPr>
          <w:b/>
          <w:i/>
        </w:rPr>
        <w:t>Sciences Po</w:t>
      </w:r>
      <w:r w:rsidRPr="008D0087">
        <w:rPr>
          <w:i/>
        </w:rPr>
        <w:t>. »</w:t>
      </w:r>
    </w:p>
    <w:p w14:paraId="2E9A63DB" w14:textId="36EAB5FF" w:rsidR="008D0087" w:rsidRDefault="008D0087" w:rsidP="00D415F4">
      <w:pPr>
        <w:ind w:left="1418"/>
        <w:jc w:val="both"/>
        <w:rPr>
          <w:i/>
        </w:rPr>
      </w:pPr>
      <w:r>
        <w:rPr>
          <w:i/>
        </w:rPr>
        <w:t>« </w:t>
      </w:r>
      <w:r w:rsidRPr="001A2236">
        <w:rPr>
          <w:b/>
          <w:i/>
        </w:rPr>
        <w:t>L’Université de Rennes 1</w:t>
      </w:r>
      <w:r w:rsidRPr="00E77991">
        <w:rPr>
          <w:i/>
        </w:rPr>
        <w:t xml:space="preserve"> encourage depuis 2012 ses EC et C à référencer, déposer et diffuser leurs publications scientifiques dans l’archive ouverte HAL-Rennes 1.</w:t>
      </w:r>
      <w:r w:rsidR="00E77991" w:rsidRPr="00E77991">
        <w:rPr>
          <w:i/>
        </w:rPr>
        <w:t xml:space="preserve"> La diffusion en libre accès de nos productions scientifiques est une plus-value importante pour la science, pour la société et pour la visibilité de nos recherches, tant au bénéfice des acteurs individuels, que des laboratoires et de l’établissement. »</w:t>
      </w:r>
      <w:r w:rsidR="001A2236">
        <w:rPr>
          <w:i/>
        </w:rPr>
        <w:t>.</w:t>
      </w:r>
    </w:p>
    <w:p w14:paraId="6554DB84" w14:textId="2E4ECB7F" w:rsidR="001A2236" w:rsidRDefault="00514AAE" w:rsidP="00D415F4">
      <w:pPr>
        <w:ind w:left="1418"/>
        <w:jc w:val="both"/>
      </w:pPr>
      <w:r>
        <w:t>Néanmoins, l</w:t>
      </w:r>
      <w:r w:rsidR="001A2236">
        <w:t xml:space="preserve">’archive institutionnelle ne s’inscrit </w:t>
      </w:r>
      <w:r>
        <w:t xml:space="preserve">pas toujours </w:t>
      </w:r>
      <w:r w:rsidR="001A2236">
        <w:t>dans une politique globale d’établissement. L’étude Couperin</w:t>
      </w:r>
      <w:r w:rsidR="00135E45">
        <w:t xml:space="preserve"> réalisée en 2017</w:t>
      </w:r>
      <w:r w:rsidR="001A2236">
        <w:t xml:space="preserve"> met en évidence que seule une moitié des établissements ayant répondu </w:t>
      </w:r>
      <w:r>
        <w:t xml:space="preserve">à l’enquête </w:t>
      </w:r>
      <w:r w:rsidR="00135E45">
        <w:t>a</w:t>
      </w:r>
      <w:r w:rsidR="001A2236">
        <w:t xml:space="preserve"> une politique d’établissement, le plus souvent peu contraignante</w:t>
      </w:r>
      <w:r w:rsidR="00D229FB">
        <w:t xml:space="preserve"> </w:t>
      </w:r>
      <w:r w:rsidR="00135E45">
        <w:t xml:space="preserve">quant aux </w:t>
      </w:r>
      <w:r w:rsidR="00D229FB">
        <w:t xml:space="preserve">dépôts </w:t>
      </w:r>
      <w:r w:rsidR="00135E45">
        <w:t>dans des archives ouvertes</w:t>
      </w:r>
      <w:r w:rsidR="001A2236">
        <w:t>.</w:t>
      </w:r>
    </w:p>
    <w:p w14:paraId="2E1CD0BD" w14:textId="77777777" w:rsidR="00DD6057" w:rsidRDefault="00DD6057" w:rsidP="00DD6057">
      <w:pPr>
        <w:pStyle w:val="Titre3"/>
        <w:spacing w:after="120"/>
      </w:pPr>
      <w:r>
        <w:t>Constituer une vitrine de la recherche de l’établissement</w:t>
      </w:r>
    </w:p>
    <w:p w14:paraId="3BC45A9A" w14:textId="763CD743" w:rsidR="00DD6057" w:rsidRDefault="00DD6057" w:rsidP="00DD6057">
      <w:pPr>
        <w:ind w:left="1418"/>
        <w:jc w:val="both"/>
      </w:pPr>
      <w:r>
        <w:t>L’archive institutionnelle est une vitrine de la recherche de l’établissement et un vecteur de son rayonnement sur la scène internationale.</w:t>
      </w:r>
      <w:r w:rsidR="00600B2F">
        <w:t xml:space="preserve"> A ce titre, e</w:t>
      </w:r>
      <w:r>
        <w:t xml:space="preserve">lle </w:t>
      </w:r>
      <w:r w:rsidR="00135E45">
        <w:t xml:space="preserve">est </w:t>
      </w:r>
      <w:r>
        <w:t xml:space="preserve">considérée </w:t>
      </w:r>
      <w:r w:rsidR="00135E45">
        <w:t xml:space="preserve">par certains </w:t>
      </w:r>
      <w:r>
        <w:t>comme un outil stratégique dont la maîtrise est déterminante.</w:t>
      </w:r>
    </w:p>
    <w:p w14:paraId="76D48E9F" w14:textId="43365F23" w:rsidR="00DD6057" w:rsidRDefault="00DD6057" w:rsidP="00600B2F">
      <w:pPr>
        <w:ind w:left="1418"/>
        <w:jc w:val="both"/>
        <w:rPr>
          <w:rStyle w:val="st"/>
        </w:rPr>
      </w:pPr>
      <w:r>
        <w:rPr>
          <w:rStyle w:val="st"/>
        </w:rPr>
        <w:t xml:space="preserve">Par exemple, </w:t>
      </w:r>
      <w:r w:rsidR="00135E45">
        <w:rPr>
          <w:rStyle w:val="st"/>
        </w:rPr>
        <w:t>l’</w:t>
      </w:r>
      <w:r w:rsidR="00600B2F">
        <w:rPr>
          <w:rStyle w:val="st"/>
        </w:rPr>
        <w:t>a</w:t>
      </w:r>
      <w:r>
        <w:rPr>
          <w:rStyle w:val="st"/>
        </w:rPr>
        <w:t xml:space="preserve">rchive ouverte BIRD </w:t>
      </w:r>
      <w:r w:rsidR="00135E45">
        <w:rPr>
          <w:rStyle w:val="st"/>
        </w:rPr>
        <w:t xml:space="preserve">de l’université Paris Dauphine </w:t>
      </w:r>
      <w:r>
        <w:rPr>
          <w:rStyle w:val="st"/>
        </w:rPr>
        <w:t xml:space="preserve">a </w:t>
      </w:r>
      <w:r w:rsidR="00135E45">
        <w:rPr>
          <w:rStyle w:val="st"/>
        </w:rPr>
        <w:t xml:space="preserve">certainement </w:t>
      </w:r>
      <w:r w:rsidR="00600B2F">
        <w:rPr>
          <w:rStyle w:val="st"/>
        </w:rPr>
        <w:t>pesé</w:t>
      </w:r>
      <w:r>
        <w:rPr>
          <w:rStyle w:val="st"/>
        </w:rPr>
        <w:t xml:space="preserve"> dans l’obtention de l’accréditation EQUIS (labellisation des business </w:t>
      </w:r>
      <w:proofErr w:type="spellStart"/>
      <w:r>
        <w:rPr>
          <w:rStyle w:val="st"/>
        </w:rPr>
        <w:t>schools</w:t>
      </w:r>
      <w:proofErr w:type="spellEnd"/>
      <w:r>
        <w:rPr>
          <w:rStyle w:val="st"/>
        </w:rPr>
        <w:t>)</w:t>
      </w:r>
      <w:r w:rsidR="00135E45">
        <w:rPr>
          <w:rStyle w:val="st"/>
        </w:rPr>
        <w:t>,</w:t>
      </w:r>
      <w:r>
        <w:rPr>
          <w:rStyle w:val="st"/>
        </w:rPr>
        <w:t xml:space="preserve"> généralement délivrée aux seules écoles de commerce.</w:t>
      </w:r>
    </w:p>
    <w:p w14:paraId="784C77D4" w14:textId="34BEB35E" w:rsidR="00E70ACE" w:rsidRDefault="00E70ACE" w:rsidP="00E70ACE">
      <w:pPr>
        <w:pStyle w:val="Titre3"/>
        <w:spacing w:after="120"/>
      </w:pPr>
      <w:r>
        <w:t xml:space="preserve">Faciliter le partage de </w:t>
      </w:r>
      <w:r w:rsidR="002B28CE">
        <w:t>la production de l’établissement</w:t>
      </w:r>
      <w:r>
        <w:t xml:space="preserve"> entre les équipes </w:t>
      </w:r>
    </w:p>
    <w:p w14:paraId="289DED90" w14:textId="12F082AA" w:rsidR="00E70ACE" w:rsidRDefault="00E70ACE" w:rsidP="00E70ACE">
      <w:pPr>
        <w:ind w:left="1418"/>
        <w:jc w:val="both"/>
        <w:rPr>
          <w:rStyle w:val="st"/>
        </w:rPr>
      </w:pPr>
      <w:r>
        <w:rPr>
          <w:rStyle w:val="st"/>
        </w:rPr>
        <w:t>Parce qu’elle réunit les documents scientifiques</w:t>
      </w:r>
      <w:r w:rsidR="00135E45">
        <w:rPr>
          <w:rStyle w:val="st"/>
        </w:rPr>
        <w:t xml:space="preserve">, </w:t>
      </w:r>
      <w:r w:rsidR="00E31DBC">
        <w:rPr>
          <w:rStyle w:val="st"/>
        </w:rPr>
        <w:t xml:space="preserve">voire </w:t>
      </w:r>
      <w:r>
        <w:rPr>
          <w:rStyle w:val="st"/>
        </w:rPr>
        <w:t>techniques</w:t>
      </w:r>
      <w:r w:rsidR="00E31DBC">
        <w:rPr>
          <w:rStyle w:val="st"/>
        </w:rPr>
        <w:t xml:space="preserve"> ou</w:t>
      </w:r>
      <w:r w:rsidR="00135E45">
        <w:rPr>
          <w:rStyle w:val="st"/>
        </w:rPr>
        <w:t xml:space="preserve"> à caractère pédagogique</w:t>
      </w:r>
      <w:r w:rsidR="00E31DBC">
        <w:rPr>
          <w:rStyle w:val="st"/>
        </w:rPr>
        <w:t xml:space="preserve"> (mémoires) </w:t>
      </w:r>
      <w:r>
        <w:rPr>
          <w:rStyle w:val="st"/>
        </w:rPr>
        <w:t xml:space="preserve">produits </w:t>
      </w:r>
      <w:r w:rsidR="00E31DBC">
        <w:rPr>
          <w:rStyle w:val="st"/>
        </w:rPr>
        <w:t xml:space="preserve">par </w:t>
      </w:r>
      <w:r w:rsidR="00135E45">
        <w:rPr>
          <w:rStyle w:val="st"/>
        </w:rPr>
        <w:t xml:space="preserve">la communauté de </w:t>
      </w:r>
      <w:r>
        <w:rPr>
          <w:rStyle w:val="st"/>
        </w:rPr>
        <w:t>l’établissement</w:t>
      </w:r>
      <w:r w:rsidR="00135E45">
        <w:rPr>
          <w:rStyle w:val="st"/>
        </w:rPr>
        <w:t>,</w:t>
      </w:r>
      <w:r>
        <w:rPr>
          <w:rStyle w:val="st"/>
        </w:rPr>
        <w:t xml:space="preserve"> quels qu’en soient la forme, l’état d’avancement ou la communicabilité, l’archive ouverte facilite la capitalisation et le partage des connaissances entre les équipes de l’institution.</w:t>
      </w:r>
    </w:p>
    <w:p w14:paraId="4DAF765E" w14:textId="66CD5022" w:rsidR="00E70ACE" w:rsidRPr="007B0F2E" w:rsidRDefault="00135E45" w:rsidP="00E70ACE">
      <w:pPr>
        <w:ind w:left="1418"/>
        <w:jc w:val="both"/>
        <w:rPr>
          <w:rStyle w:val="st"/>
        </w:rPr>
      </w:pPr>
      <w:r>
        <w:rPr>
          <w:rStyle w:val="st"/>
        </w:rPr>
        <w:t>R</w:t>
      </w:r>
      <w:r w:rsidR="00E70ACE">
        <w:rPr>
          <w:rStyle w:val="st"/>
        </w:rPr>
        <w:t>arement mise en avant</w:t>
      </w:r>
      <w:r>
        <w:rPr>
          <w:rStyle w:val="st"/>
        </w:rPr>
        <w:t xml:space="preserve">, cette motivation </w:t>
      </w:r>
      <w:r w:rsidR="00E70ACE">
        <w:rPr>
          <w:rStyle w:val="st"/>
        </w:rPr>
        <w:t>apparait, par exemple, dans les missions assignées à l’archive institutionnelle de l’IFREMER.</w:t>
      </w:r>
    </w:p>
    <w:p w14:paraId="24427FD8" w14:textId="172D8681" w:rsidR="00740ECB" w:rsidRPr="00E77991" w:rsidRDefault="00740ECB" w:rsidP="00740ECB">
      <w:pPr>
        <w:pStyle w:val="Titre3"/>
        <w:spacing w:after="120"/>
      </w:pPr>
      <w:r>
        <w:t xml:space="preserve">Recenser la production </w:t>
      </w:r>
      <w:r w:rsidR="002B28CE">
        <w:t>de l’établissement</w:t>
      </w:r>
    </w:p>
    <w:p w14:paraId="49FABFBF" w14:textId="14EFA78E" w:rsidR="00135E45" w:rsidRDefault="00135E45" w:rsidP="00740ECB">
      <w:pPr>
        <w:ind w:left="1418"/>
        <w:jc w:val="both"/>
        <w:rPr>
          <w:rStyle w:val="st"/>
        </w:rPr>
      </w:pPr>
      <w:r w:rsidRPr="00135E45">
        <w:rPr>
          <w:rStyle w:val="st"/>
        </w:rPr>
        <w:t xml:space="preserve">De plus en plus, </w:t>
      </w:r>
      <w:r>
        <w:rPr>
          <w:rStyle w:val="st"/>
        </w:rPr>
        <w:t>et pour des raisons</w:t>
      </w:r>
      <w:r w:rsidRPr="00135E45">
        <w:rPr>
          <w:rStyle w:val="st"/>
        </w:rPr>
        <w:t xml:space="preserve"> </w:t>
      </w:r>
      <w:r>
        <w:rPr>
          <w:rStyle w:val="st"/>
        </w:rPr>
        <w:t xml:space="preserve">diverses, </w:t>
      </w:r>
      <w:r w:rsidRPr="00135E45">
        <w:rPr>
          <w:rStyle w:val="st"/>
        </w:rPr>
        <w:t xml:space="preserve">les établissements souhaitent disposer d’une vue d’ensemble </w:t>
      </w:r>
      <w:r>
        <w:rPr>
          <w:rStyle w:val="st"/>
        </w:rPr>
        <w:t>d</w:t>
      </w:r>
      <w:r w:rsidRPr="00135E45">
        <w:rPr>
          <w:rStyle w:val="st"/>
        </w:rPr>
        <w:t>es différents types de documents et de donné</w:t>
      </w:r>
      <w:r>
        <w:rPr>
          <w:rStyle w:val="st"/>
        </w:rPr>
        <w:t>es produits par leur communauté, qu’ils soient ou non publiés ou destinés à l’être, réservés à un public restreint…</w:t>
      </w:r>
    </w:p>
    <w:p w14:paraId="61829849" w14:textId="6A192054" w:rsidR="00D61CFC" w:rsidRDefault="00D61CFC" w:rsidP="00D61CFC">
      <w:pPr>
        <w:ind w:left="1418"/>
        <w:jc w:val="both"/>
        <w:rPr>
          <w:rStyle w:val="st"/>
        </w:rPr>
      </w:pPr>
      <w:r>
        <w:rPr>
          <w:rStyle w:val="st"/>
        </w:rPr>
        <w:t xml:space="preserve">Outre des articles scientifiques, des communications à des conférences, l’archive institutionnelle peut également intégrer des </w:t>
      </w:r>
      <w:r>
        <w:t>ouvrages et chapitres d’ouvrages, des rapports de recherche, des mémoires et des travaux d’étudiants, d</w:t>
      </w:r>
      <w:r>
        <w:rPr>
          <w:rStyle w:val="st"/>
        </w:rPr>
        <w:t xml:space="preserve">es fiches et des rapports techniques, </w:t>
      </w:r>
      <w:r>
        <w:t>d</w:t>
      </w:r>
      <w:r>
        <w:rPr>
          <w:rStyle w:val="st"/>
        </w:rPr>
        <w:t xml:space="preserve">es documents de vulgarisation </w:t>
      </w:r>
      <w:r>
        <w:t>des vidéos, des pages web</w:t>
      </w:r>
      <w:r>
        <w:rPr>
          <w:rStyle w:val="st"/>
        </w:rPr>
        <w:t xml:space="preserve">… </w:t>
      </w:r>
    </w:p>
    <w:p w14:paraId="51A655FB" w14:textId="28744937" w:rsidR="00015B3F" w:rsidRDefault="00600B2F" w:rsidP="00740ECB">
      <w:pPr>
        <w:ind w:left="1418"/>
        <w:jc w:val="both"/>
        <w:rPr>
          <w:rStyle w:val="st"/>
        </w:rPr>
      </w:pPr>
      <w:r>
        <w:rPr>
          <w:rStyle w:val="st"/>
        </w:rPr>
        <w:t xml:space="preserve">Le </w:t>
      </w:r>
      <w:r w:rsidR="00740ECB">
        <w:rPr>
          <w:rStyle w:val="st"/>
        </w:rPr>
        <w:t xml:space="preserve">signalement </w:t>
      </w:r>
      <w:r>
        <w:rPr>
          <w:rStyle w:val="st"/>
        </w:rPr>
        <w:t xml:space="preserve">est </w:t>
      </w:r>
      <w:r w:rsidR="00E31DBC">
        <w:rPr>
          <w:rStyle w:val="st"/>
        </w:rPr>
        <w:t xml:space="preserve">opéré pour partie </w:t>
      </w:r>
      <w:r w:rsidR="00740ECB">
        <w:rPr>
          <w:rStyle w:val="st"/>
        </w:rPr>
        <w:t xml:space="preserve">par les professionnels de l’IST </w:t>
      </w:r>
      <w:r>
        <w:rPr>
          <w:rStyle w:val="st"/>
        </w:rPr>
        <w:t xml:space="preserve">et </w:t>
      </w:r>
      <w:r w:rsidR="00740ECB">
        <w:rPr>
          <w:rStyle w:val="st"/>
        </w:rPr>
        <w:t xml:space="preserve">vise </w:t>
      </w:r>
      <w:proofErr w:type="gramStart"/>
      <w:r w:rsidR="00740ECB" w:rsidRPr="00600B2F">
        <w:rPr>
          <w:rStyle w:val="st"/>
          <w:i/>
        </w:rPr>
        <w:t>a</w:t>
      </w:r>
      <w:proofErr w:type="gramEnd"/>
      <w:r w:rsidR="00740ECB" w:rsidRPr="00600B2F">
        <w:rPr>
          <w:rStyle w:val="st"/>
          <w:i/>
        </w:rPr>
        <w:t xml:space="preserve"> minima</w:t>
      </w:r>
      <w:r w:rsidR="00740ECB">
        <w:rPr>
          <w:rStyle w:val="st"/>
        </w:rPr>
        <w:t xml:space="preserve"> à identifier la production de l’établissement. </w:t>
      </w:r>
      <w:r>
        <w:rPr>
          <w:rStyle w:val="st"/>
        </w:rPr>
        <w:t xml:space="preserve">Le signalement peut constituer </w:t>
      </w:r>
      <w:r w:rsidR="00740ECB">
        <w:rPr>
          <w:rStyle w:val="st"/>
        </w:rPr>
        <w:t>une</w:t>
      </w:r>
      <w:r w:rsidR="00135E45">
        <w:rPr>
          <w:rStyle w:val="st"/>
        </w:rPr>
        <w:t xml:space="preserve"> première étape vers le dépôt de</w:t>
      </w:r>
      <w:r w:rsidR="00740ECB">
        <w:rPr>
          <w:rStyle w:val="st"/>
        </w:rPr>
        <w:t xml:space="preserve"> document</w:t>
      </w:r>
      <w:r w:rsidR="00135E45">
        <w:rPr>
          <w:rStyle w:val="st"/>
        </w:rPr>
        <w:t>s</w:t>
      </w:r>
      <w:r w:rsidR="00DA27F7">
        <w:rPr>
          <w:rStyle w:val="st"/>
        </w:rPr>
        <w:t xml:space="preserve"> par le</w:t>
      </w:r>
      <w:r w:rsidR="00135E45">
        <w:rPr>
          <w:rStyle w:val="st"/>
        </w:rPr>
        <w:t>s</w:t>
      </w:r>
      <w:r w:rsidR="00DA27F7">
        <w:rPr>
          <w:rStyle w:val="st"/>
        </w:rPr>
        <w:t xml:space="preserve"> chercheur</w:t>
      </w:r>
      <w:r w:rsidR="00135E45">
        <w:rPr>
          <w:rStyle w:val="st"/>
        </w:rPr>
        <w:t>s</w:t>
      </w:r>
      <w:r w:rsidR="00740ECB">
        <w:rPr>
          <w:rStyle w:val="st"/>
        </w:rPr>
        <w:t>.</w:t>
      </w:r>
      <w:r w:rsidR="00135E45">
        <w:rPr>
          <w:rStyle w:val="st"/>
        </w:rPr>
        <w:t xml:space="preserve"> </w:t>
      </w:r>
      <w:r w:rsidR="00015B3F">
        <w:rPr>
          <w:rStyle w:val="st"/>
        </w:rPr>
        <w:t>L</w:t>
      </w:r>
      <w:r w:rsidR="00015B3F" w:rsidRPr="00015B3F">
        <w:rPr>
          <w:rStyle w:val="st"/>
        </w:rPr>
        <w:t xml:space="preserve">a proportion de </w:t>
      </w:r>
      <w:r w:rsidR="007D535C">
        <w:rPr>
          <w:rStyle w:val="st"/>
        </w:rPr>
        <w:t xml:space="preserve">notices </w:t>
      </w:r>
      <w:r>
        <w:rPr>
          <w:rStyle w:val="st"/>
        </w:rPr>
        <w:t>orphelines</w:t>
      </w:r>
      <w:r w:rsidR="007D535C">
        <w:rPr>
          <w:rStyle w:val="st"/>
        </w:rPr>
        <w:t xml:space="preserve"> </w:t>
      </w:r>
      <w:r w:rsidRPr="00600B2F">
        <w:rPr>
          <w:rStyle w:val="st"/>
          <w:i/>
        </w:rPr>
        <w:t>versus</w:t>
      </w:r>
      <w:r>
        <w:rPr>
          <w:rStyle w:val="st"/>
        </w:rPr>
        <w:t xml:space="preserve"> celles assorties d’un </w:t>
      </w:r>
      <w:r w:rsidR="00015B3F" w:rsidRPr="00015B3F">
        <w:rPr>
          <w:rStyle w:val="st"/>
        </w:rPr>
        <w:t>document</w:t>
      </w:r>
      <w:r>
        <w:rPr>
          <w:rStyle w:val="st"/>
        </w:rPr>
        <w:t xml:space="preserve"> en texte intégral (</w:t>
      </w:r>
      <w:r w:rsidR="007E7AE6">
        <w:rPr>
          <w:rStyle w:val="st"/>
        </w:rPr>
        <w:t>dont l’accès peut être restreint</w:t>
      </w:r>
      <w:r w:rsidR="00015B3F" w:rsidRPr="00015B3F">
        <w:rPr>
          <w:rStyle w:val="st"/>
        </w:rPr>
        <w:t xml:space="preserve">) </w:t>
      </w:r>
      <w:r>
        <w:rPr>
          <w:rStyle w:val="st"/>
        </w:rPr>
        <w:t>est très variable</w:t>
      </w:r>
      <w:r w:rsidR="00135E45">
        <w:rPr>
          <w:rStyle w:val="st"/>
        </w:rPr>
        <w:t>,</w:t>
      </w:r>
      <w:r>
        <w:rPr>
          <w:rStyle w:val="st"/>
        </w:rPr>
        <w:t xml:space="preserve"> mais </w:t>
      </w:r>
      <w:r w:rsidR="00135E45">
        <w:rPr>
          <w:rStyle w:val="st"/>
        </w:rPr>
        <w:t xml:space="preserve">elle </w:t>
      </w:r>
      <w:r>
        <w:rPr>
          <w:rStyle w:val="st"/>
        </w:rPr>
        <w:t xml:space="preserve">est supérieure à </w:t>
      </w:r>
      <w:r w:rsidR="007D535C">
        <w:rPr>
          <w:rStyle w:val="st"/>
        </w:rPr>
        <w:t>50% pour la majorité des archives institutionnelles en production.</w:t>
      </w:r>
      <w:r w:rsidR="007D535C">
        <w:rPr>
          <w:rStyle w:val="Appelnotedebasdep"/>
        </w:rPr>
        <w:footnoteReference w:id="6"/>
      </w:r>
    </w:p>
    <w:p w14:paraId="52F66706" w14:textId="149F0ACC" w:rsidR="00740ECB" w:rsidRDefault="00135E45" w:rsidP="00740ECB">
      <w:pPr>
        <w:ind w:left="1418"/>
        <w:jc w:val="both"/>
        <w:rPr>
          <w:rStyle w:val="st"/>
        </w:rPr>
      </w:pPr>
      <w:r w:rsidRPr="00740ECB">
        <w:rPr>
          <w:rStyle w:val="st"/>
        </w:rPr>
        <w:t>Ce signalement bibliographique</w:t>
      </w:r>
      <w:r>
        <w:rPr>
          <w:rStyle w:val="st"/>
        </w:rPr>
        <w:t>, avec ou sans texte intégral,</w:t>
      </w:r>
      <w:r w:rsidRPr="00740ECB">
        <w:rPr>
          <w:rStyle w:val="st"/>
        </w:rPr>
        <w:t xml:space="preserve"> </w:t>
      </w:r>
      <w:r>
        <w:rPr>
          <w:rStyle w:val="st"/>
        </w:rPr>
        <w:t xml:space="preserve">peut notamment faciliter la production des rapports d’évaluation </w:t>
      </w:r>
      <w:proofErr w:type="spellStart"/>
      <w:r>
        <w:rPr>
          <w:rStyle w:val="st"/>
        </w:rPr>
        <w:t>Hcéres</w:t>
      </w:r>
      <w:proofErr w:type="spellEnd"/>
      <w:r>
        <w:rPr>
          <w:rStyle w:val="st"/>
        </w:rPr>
        <w:t xml:space="preserve"> en automatisant l’édition des listes de publications. Il permet </w:t>
      </w:r>
      <w:r w:rsidR="00D94A02">
        <w:rPr>
          <w:rStyle w:val="st"/>
        </w:rPr>
        <w:t xml:space="preserve">également </w:t>
      </w:r>
      <w:r w:rsidR="003165E8">
        <w:rPr>
          <w:rStyle w:val="st"/>
        </w:rPr>
        <w:t xml:space="preserve">de nourrir les pages web des laboratoires et des chercheurs. </w:t>
      </w:r>
      <w:r>
        <w:rPr>
          <w:rStyle w:val="st"/>
        </w:rPr>
        <w:t xml:space="preserve">Enfin, </w:t>
      </w:r>
      <w:r w:rsidR="00D61CFC">
        <w:rPr>
          <w:rStyle w:val="st"/>
        </w:rPr>
        <w:t>des</w:t>
      </w:r>
      <w:r w:rsidR="00EE4CEC">
        <w:rPr>
          <w:rStyle w:val="st"/>
        </w:rPr>
        <w:t xml:space="preserve"> </w:t>
      </w:r>
      <w:r w:rsidR="00740ECB" w:rsidRPr="00740ECB">
        <w:rPr>
          <w:rStyle w:val="st"/>
        </w:rPr>
        <w:t xml:space="preserve">institutions </w:t>
      </w:r>
      <w:r w:rsidR="00EE4CEC">
        <w:rPr>
          <w:rStyle w:val="st"/>
        </w:rPr>
        <w:t>s’en servent</w:t>
      </w:r>
      <w:r w:rsidR="00D94A02">
        <w:rPr>
          <w:rStyle w:val="st"/>
        </w:rPr>
        <w:t xml:space="preserve"> </w:t>
      </w:r>
      <w:r w:rsidR="003165E8">
        <w:rPr>
          <w:rStyle w:val="st"/>
        </w:rPr>
        <w:t>pour produire des indicateurs.</w:t>
      </w:r>
    </w:p>
    <w:p w14:paraId="5DD9F903" w14:textId="705B5B02" w:rsidR="00566682" w:rsidRDefault="00785F3F" w:rsidP="00740ECB">
      <w:pPr>
        <w:pStyle w:val="Titre3"/>
        <w:spacing w:after="120"/>
      </w:pPr>
      <w:r>
        <w:t>Analyser la production scientifique</w:t>
      </w:r>
      <w:r w:rsidR="00527FD0">
        <w:t xml:space="preserve"> et technique</w:t>
      </w:r>
    </w:p>
    <w:p w14:paraId="70600B2C" w14:textId="41274365" w:rsidR="007D1ECA" w:rsidRDefault="00D61CFC" w:rsidP="007D1ECA">
      <w:pPr>
        <w:ind w:left="1418"/>
        <w:jc w:val="both"/>
        <w:rPr>
          <w:rStyle w:val="st"/>
        </w:rPr>
      </w:pPr>
      <w:r>
        <w:t xml:space="preserve">Pour certains établissements, une </w:t>
      </w:r>
      <w:r w:rsidR="007D1ECA">
        <w:t>archive institutionnelle</w:t>
      </w:r>
      <w:r w:rsidR="00645447">
        <w:t xml:space="preserve"> </w:t>
      </w:r>
      <w:r>
        <w:t xml:space="preserve">bien alimentée constitue </w:t>
      </w:r>
      <w:r w:rsidR="007D1ECA">
        <w:t xml:space="preserve">un outil </w:t>
      </w:r>
      <w:r w:rsidR="00645447">
        <w:t>au service de l’évaluation et du</w:t>
      </w:r>
      <w:r w:rsidR="007D1ECA">
        <w:t xml:space="preserve"> pilotage de la recherche.</w:t>
      </w:r>
      <w:r w:rsidR="00645447">
        <w:t xml:space="preserve"> S</w:t>
      </w:r>
      <w:r w:rsidR="007D1ECA">
        <w:t xml:space="preserve">upport de </w:t>
      </w:r>
      <w:r w:rsidR="007D1ECA" w:rsidRPr="007D1ECA">
        <w:rPr>
          <w:rStyle w:val="st"/>
        </w:rPr>
        <w:t xml:space="preserve">calcul </w:t>
      </w:r>
      <w:r w:rsidR="007D1ECA">
        <w:rPr>
          <w:rStyle w:val="st"/>
        </w:rPr>
        <w:t>d</w:t>
      </w:r>
      <w:r w:rsidR="00645447">
        <w:rPr>
          <w:rStyle w:val="st"/>
        </w:rPr>
        <w:t>’</w:t>
      </w:r>
      <w:r w:rsidR="007D1ECA">
        <w:rPr>
          <w:rStyle w:val="st"/>
        </w:rPr>
        <w:t>indicateurs bibliométriques</w:t>
      </w:r>
      <w:r w:rsidR="00645447">
        <w:rPr>
          <w:rStyle w:val="st"/>
        </w:rPr>
        <w:t xml:space="preserve">, elle peut </w:t>
      </w:r>
      <w:r w:rsidR="007D1ECA">
        <w:rPr>
          <w:rStyle w:val="st"/>
        </w:rPr>
        <w:t>interv</w:t>
      </w:r>
      <w:r w:rsidR="00645447">
        <w:rPr>
          <w:rStyle w:val="st"/>
        </w:rPr>
        <w:t xml:space="preserve">enir </w:t>
      </w:r>
      <w:r w:rsidR="007D1ECA">
        <w:rPr>
          <w:rStyle w:val="st"/>
        </w:rPr>
        <w:t>dans l’élaboration des rapports d’activité.</w:t>
      </w:r>
    </w:p>
    <w:p w14:paraId="7C938AEF" w14:textId="79F5C375" w:rsidR="001C7CC5" w:rsidRDefault="00D61CFC" w:rsidP="007D1ECA">
      <w:pPr>
        <w:ind w:left="1418"/>
        <w:jc w:val="both"/>
        <w:rPr>
          <w:rStyle w:val="st"/>
        </w:rPr>
      </w:pPr>
      <w:r>
        <w:rPr>
          <w:rStyle w:val="st"/>
        </w:rPr>
        <w:t>Par exemple, u</w:t>
      </w:r>
      <w:r w:rsidR="007D1ECA">
        <w:rPr>
          <w:rStyle w:val="st"/>
        </w:rPr>
        <w:t>ne analyse des co</w:t>
      </w:r>
      <w:r w:rsidR="0057218B">
        <w:rPr>
          <w:rStyle w:val="st"/>
        </w:rPr>
        <w:t>-auteurs et de leurs affiliations permet d’identifier les relations entre l’institution et la communauté scientifique internationale</w:t>
      </w:r>
      <w:r w:rsidR="001C7CC5">
        <w:rPr>
          <w:rStyle w:val="st"/>
        </w:rPr>
        <w:t>.</w:t>
      </w:r>
      <w:r>
        <w:rPr>
          <w:rStyle w:val="st"/>
        </w:rPr>
        <w:t xml:space="preserve"> L’archive de l’INRA,</w:t>
      </w:r>
      <w:r w:rsidR="001C7CC5">
        <w:rPr>
          <w:rStyle w:val="st"/>
        </w:rPr>
        <w:t xml:space="preserve"> </w:t>
      </w:r>
      <w:proofErr w:type="spellStart"/>
      <w:r w:rsidR="001C7CC5">
        <w:rPr>
          <w:rStyle w:val="st"/>
        </w:rPr>
        <w:t>Pro</w:t>
      </w:r>
      <w:r w:rsidR="00645447">
        <w:rPr>
          <w:rStyle w:val="st"/>
        </w:rPr>
        <w:t>d</w:t>
      </w:r>
      <w:r w:rsidR="001C7CC5">
        <w:rPr>
          <w:rStyle w:val="st"/>
        </w:rPr>
        <w:t>Inra</w:t>
      </w:r>
      <w:proofErr w:type="spellEnd"/>
      <w:r>
        <w:rPr>
          <w:rStyle w:val="st"/>
        </w:rPr>
        <w:t>,</w:t>
      </w:r>
      <w:r w:rsidR="001C7CC5">
        <w:rPr>
          <w:rStyle w:val="st"/>
        </w:rPr>
        <w:t xml:space="preserve"> propose ainsi une cartographie des collaborations</w:t>
      </w:r>
      <w:r>
        <w:rPr>
          <w:rStyle w:val="st"/>
        </w:rPr>
        <w:t xml:space="preserve"> de ses équipes de recherche</w:t>
      </w:r>
      <w:r w:rsidR="001C7CC5">
        <w:rPr>
          <w:rStyle w:val="st"/>
        </w:rPr>
        <w:t>.</w:t>
      </w:r>
      <w:r w:rsidR="00645447">
        <w:rPr>
          <w:rStyle w:val="st"/>
        </w:rPr>
        <w:t xml:space="preserve"> </w:t>
      </w:r>
      <w:r w:rsidR="001C7CC5">
        <w:rPr>
          <w:rStyle w:val="st"/>
        </w:rPr>
        <w:t xml:space="preserve">Dans le même esprit, l’analyse des mots-clés peut </w:t>
      </w:r>
      <w:r w:rsidR="00645447">
        <w:rPr>
          <w:rStyle w:val="st"/>
        </w:rPr>
        <w:t>faciliter l</w:t>
      </w:r>
      <w:r w:rsidR="001C7CC5">
        <w:rPr>
          <w:rStyle w:val="st"/>
        </w:rPr>
        <w:t>’identification d’expert</w:t>
      </w:r>
      <w:r w:rsidR="00B449EF">
        <w:rPr>
          <w:rStyle w:val="st"/>
        </w:rPr>
        <w:t>s</w:t>
      </w:r>
      <w:r w:rsidR="001C7CC5">
        <w:rPr>
          <w:rStyle w:val="st"/>
        </w:rPr>
        <w:t xml:space="preserve"> (service </w:t>
      </w:r>
      <w:r w:rsidR="001C7CC5" w:rsidRPr="00645447">
        <w:rPr>
          <w:rStyle w:val="st"/>
          <w:i/>
        </w:rPr>
        <w:t>Trouver un expert</w:t>
      </w:r>
      <w:r w:rsidR="001C7CC5">
        <w:rPr>
          <w:rStyle w:val="st"/>
        </w:rPr>
        <w:t xml:space="preserve"> de la base </w:t>
      </w:r>
      <w:proofErr w:type="spellStart"/>
      <w:r w:rsidR="001C7CC5">
        <w:rPr>
          <w:rStyle w:val="st"/>
        </w:rPr>
        <w:t>Archimer</w:t>
      </w:r>
      <w:proofErr w:type="spellEnd"/>
      <w:r w:rsidR="001C7CC5">
        <w:rPr>
          <w:rStyle w:val="st"/>
        </w:rPr>
        <w:t xml:space="preserve"> de </w:t>
      </w:r>
      <w:r w:rsidR="00645447">
        <w:rPr>
          <w:rStyle w:val="st"/>
        </w:rPr>
        <w:t>l’IFREMER</w:t>
      </w:r>
      <w:r w:rsidR="001C7CC5">
        <w:rPr>
          <w:rStyle w:val="st"/>
        </w:rPr>
        <w:t>).</w:t>
      </w:r>
    </w:p>
    <w:p w14:paraId="00CDF082" w14:textId="5E645629" w:rsidR="005314AD" w:rsidRDefault="005314AD" w:rsidP="007D1ECA">
      <w:pPr>
        <w:ind w:left="1418"/>
        <w:jc w:val="both"/>
        <w:rPr>
          <w:rStyle w:val="st"/>
        </w:rPr>
      </w:pPr>
      <w:r>
        <w:rPr>
          <w:rStyle w:val="st"/>
        </w:rPr>
        <w:t>La qualité des référentiels, auteur</w:t>
      </w:r>
      <w:r w:rsidR="00645447">
        <w:rPr>
          <w:rStyle w:val="st"/>
        </w:rPr>
        <w:t>s</w:t>
      </w:r>
      <w:r>
        <w:rPr>
          <w:rStyle w:val="st"/>
        </w:rPr>
        <w:t xml:space="preserve"> et affiliation</w:t>
      </w:r>
      <w:r w:rsidR="00645447">
        <w:rPr>
          <w:rStyle w:val="st"/>
        </w:rPr>
        <w:t>s</w:t>
      </w:r>
      <w:r>
        <w:rPr>
          <w:rStyle w:val="st"/>
        </w:rPr>
        <w:t xml:space="preserve">, est un pré requis pour fiabiliser </w:t>
      </w:r>
      <w:r w:rsidR="00645447">
        <w:rPr>
          <w:rStyle w:val="st"/>
        </w:rPr>
        <w:t>c</w:t>
      </w:r>
      <w:r>
        <w:rPr>
          <w:rStyle w:val="st"/>
        </w:rPr>
        <w:t>es analyses.</w:t>
      </w:r>
    </w:p>
    <w:p w14:paraId="2D0A10B5" w14:textId="77777777" w:rsidR="00E70ACE" w:rsidRPr="00E77991" w:rsidRDefault="00E70ACE" w:rsidP="00E70ACE">
      <w:pPr>
        <w:pStyle w:val="Titre3"/>
        <w:spacing w:after="120"/>
      </w:pPr>
      <w:r>
        <w:t>Préserver les différents documents produits</w:t>
      </w:r>
    </w:p>
    <w:p w14:paraId="762FAC5E" w14:textId="038ED5FB" w:rsidR="00E70ACE" w:rsidRDefault="00E70ACE" w:rsidP="00E70ACE">
      <w:pPr>
        <w:ind w:left="1418"/>
        <w:jc w:val="both"/>
        <w:rPr>
          <w:rStyle w:val="st"/>
        </w:rPr>
      </w:pPr>
      <w:r>
        <w:rPr>
          <w:rStyle w:val="st"/>
        </w:rPr>
        <w:t>La préservation à long terme d</w:t>
      </w:r>
      <w:r w:rsidR="00D61CFC">
        <w:rPr>
          <w:rStyle w:val="st"/>
        </w:rPr>
        <w:t xml:space="preserve">es </w:t>
      </w:r>
      <w:r>
        <w:rPr>
          <w:rStyle w:val="st"/>
        </w:rPr>
        <w:t>production</w:t>
      </w:r>
      <w:r w:rsidR="00D61CFC">
        <w:rPr>
          <w:rStyle w:val="st"/>
        </w:rPr>
        <w:t>s</w:t>
      </w:r>
      <w:r>
        <w:rPr>
          <w:rStyle w:val="st"/>
        </w:rPr>
        <w:t xml:space="preserve"> scientifique</w:t>
      </w:r>
      <w:r w:rsidR="00D61CFC">
        <w:rPr>
          <w:rStyle w:val="st"/>
        </w:rPr>
        <w:t>s et techniques</w:t>
      </w:r>
      <w:r>
        <w:rPr>
          <w:rStyle w:val="st"/>
        </w:rPr>
        <w:t xml:space="preserve"> dispersée</w:t>
      </w:r>
      <w:r w:rsidR="00D61CFC">
        <w:rPr>
          <w:rStyle w:val="st"/>
        </w:rPr>
        <w:t xml:space="preserve">s dans </w:t>
      </w:r>
      <w:r>
        <w:rPr>
          <w:rStyle w:val="st"/>
        </w:rPr>
        <w:t>les multiples outils de stockage des laboratoires</w:t>
      </w:r>
      <w:r w:rsidR="00D61CFC">
        <w:rPr>
          <w:rStyle w:val="st"/>
        </w:rPr>
        <w:t xml:space="preserve">, </w:t>
      </w:r>
      <w:r>
        <w:rPr>
          <w:rStyle w:val="st"/>
        </w:rPr>
        <w:t xml:space="preserve">des chercheurs </w:t>
      </w:r>
      <w:r w:rsidR="00D61CFC">
        <w:rPr>
          <w:rStyle w:val="st"/>
        </w:rPr>
        <w:t xml:space="preserve">et des enseignants-chercheurs </w:t>
      </w:r>
      <w:r>
        <w:rPr>
          <w:rStyle w:val="st"/>
        </w:rPr>
        <w:t xml:space="preserve">est une fonction de l’archive institutionnelle à laquelle </w:t>
      </w:r>
      <w:r w:rsidR="00D61CFC">
        <w:rPr>
          <w:rStyle w:val="st"/>
        </w:rPr>
        <w:t xml:space="preserve">leurs auteurs </w:t>
      </w:r>
      <w:r>
        <w:rPr>
          <w:rStyle w:val="st"/>
        </w:rPr>
        <w:t xml:space="preserve">sont généralement sensibles. L’archivage pérenne proposé par HAL </w:t>
      </w:r>
      <w:r w:rsidRPr="002E58C8">
        <w:rPr>
          <w:rStyle w:val="st"/>
          <w:i/>
        </w:rPr>
        <w:t>via</w:t>
      </w:r>
      <w:r>
        <w:rPr>
          <w:rStyle w:val="st"/>
        </w:rPr>
        <w:t xml:space="preserve"> le CINES </w:t>
      </w:r>
      <w:r w:rsidR="00D61CFC">
        <w:rPr>
          <w:rStyle w:val="st"/>
        </w:rPr>
        <w:t xml:space="preserve">est </w:t>
      </w:r>
      <w:r>
        <w:rPr>
          <w:rStyle w:val="st"/>
        </w:rPr>
        <w:t xml:space="preserve">un réel </w:t>
      </w:r>
      <w:r w:rsidR="00D61CFC">
        <w:rPr>
          <w:rStyle w:val="st"/>
        </w:rPr>
        <w:t xml:space="preserve">atout </w:t>
      </w:r>
      <w:r>
        <w:rPr>
          <w:rStyle w:val="st"/>
        </w:rPr>
        <w:t>souligné par les établissements.</w:t>
      </w:r>
    </w:p>
    <w:p w14:paraId="4A51BBDC" w14:textId="090088E7" w:rsidR="00E70ACE" w:rsidRDefault="00E70ACE" w:rsidP="00E70ACE">
      <w:pPr>
        <w:ind w:left="1418"/>
        <w:jc w:val="both"/>
        <w:rPr>
          <w:rStyle w:val="st"/>
        </w:rPr>
      </w:pPr>
      <w:r>
        <w:rPr>
          <w:rStyle w:val="st"/>
        </w:rPr>
        <w:t xml:space="preserve">Pour certains projets d’archives institutionnelles les plus récents, référencer voire </w:t>
      </w:r>
      <w:r w:rsidR="00D61CFC">
        <w:rPr>
          <w:rStyle w:val="st"/>
        </w:rPr>
        <w:t>archiver des</w:t>
      </w:r>
      <w:r>
        <w:rPr>
          <w:rStyle w:val="st"/>
        </w:rPr>
        <w:t xml:space="preserve"> données de la recherche</w:t>
      </w:r>
      <w:r w:rsidR="00D61CFC">
        <w:rPr>
          <w:rStyle w:val="st"/>
        </w:rPr>
        <w:t>, notamment celles afférentes aux publications,</w:t>
      </w:r>
      <w:r>
        <w:rPr>
          <w:rStyle w:val="st"/>
        </w:rPr>
        <w:t xml:space="preserve"> est une évolution envisagée.</w:t>
      </w:r>
    </w:p>
    <w:p w14:paraId="40EE991F" w14:textId="77777777" w:rsidR="00306625" w:rsidRDefault="00306625" w:rsidP="00306625">
      <w:pPr>
        <w:pStyle w:val="Titre2"/>
      </w:pPr>
      <w:bookmarkStart w:id="11" w:name="_Toc503520305"/>
      <w:r>
        <w:t>Des contextes singuliers</w:t>
      </w:r>
      <w:bookmarkEnd w:id="11"/>
    </w:p>
    <w:p w14:paraId="1C750EB5" w14:textId="426E7365" w:rsidR="00306625" w:rsidRDefault="00306625" w:rsidP="002E7EC1">
      <w:pPr>
        <w:pStyle w:val="Paragraphedeliste"/>
        <w:spacing w:after="120"/>
        <w:rPr>
          <w:rStyle w:val="st"/>
        </w:rPr>
      </w:pPr>
      <w:r>
        <w:t>Les motivations présentées ci-dessus interviennent à des degrés divers dans les projets d’archives institutionnelles des institutions interrogées.</w:t>
      </w:r>
      <w:r w:rsidR="002E7EC1">
        <w:t xml:space="preserve"> De même, l</w:t>
      </w:r>
      <w:r>
        <w:rPr>
          <w:rStyle w:val="st"/>
        </w:rPr>
        <w:t>e</w:t>
      </w:r>
      <w:r w:rsidR="002E7EC1">
        <w:rPr>
          <w:rStyle w:val="st"/>
        </w:rPr>
        <w:t>s</w:t>
      </w:r>
      <w:r>
        <w:rPr>
          <w:rStyle w:val="st"/>
        </w:rPr>
        <w:t xml:space="preserve"> jugement</w:t>
      </w:r>
      <w:r w:rsidR="002E7EC1">
        <w:rPr>
          <w:rStyle w:val="st"/>
        </w:rPr>
        <w:t>s</w:t>
      </w:r>
      <w:r>
        <w:rPr>
          <w:rStyle w:val="st"/>
        </w:rPr>
        <w:t xml:space="preserve"> porté</w:t>
      </w:r>
      <w:r w:rsidR="002E7EC1">
        <w:rPr>
          <w:rStyle w:val="st"/>
        </w:rPr>
        <w:t>s</w:t>
      </w:r>
      <w:r>
        <w:rPr>
          <w:rStyle w:val="st"/>
        </w:rPr>
        <w:t xml:space="preserve"> sur l’offre de portail HAL et </w:t>
      </w:r>
      <w:r w:rsidR="002E7EC1">
        <w:rPr>
          <w:rStyle w:val="st"/>
        </w:rPr>
        <w:t xml:space="preserve">sur </w:t>
      </w:r>
      <w:r>
        <w:rPr>
          <w:rStyle w:val="st"/>
        </w:rPr>
        <w:t xml:space="preserve">sa capacité à répondre </w:t>
      </w:r>
      <w:r w:rsidR="00BC2ABC">
        <w:rPr>
          <w:rStyle w:val="st"/>
        </w:rPr>
        <w:t>aux</w:t>
      </w:r>
      <w:r>
        <w:rPr>
          <w:rStyle w:val="st"/>
        </w:rPr>
        <w:t xml:space="preserve"> besoins sont largement impactés par le contexte de</w:t>
      </w:r>
      <w:r w:rsidR="00BC2ABC">
        <w:rPr>
          <w:rStyle w:val="st"/>
        </w:rPr>
        <w:t>s</w:t>
      </w:r>
      <w:r>
        <w:rPr>
          <w:rStyle w:val="st"/>
        </w:rPr>
        <w:t xml:space="preserve"> établissement</w:t>
      </w:r>
      <w:r w:rsidR="00BC2ABC">
        <w:rPr>
          <w:rStyle w:val="st"/>
        </w:rPr>
        <w:t>s</w:t>
      </w:r>
      <w:r>
        <w:rPr>
          <w:rStyle w:val="st"/>
        </w:rPr>
        <w:t>.</w:t>
      </w:r>
    </w:p>
    <w:p w14:paraId="0FA2AC3B" w14:textId="224DB944" w:rsidR="00A90E6A" w:rsidRPr="002E7EC1" w:rsidRDefault="00A90E6A" w:rsidP="00A90E6A">
      <w:pPr>
        <w:ind w:left="1418"/>
        <w:jc w:val="both"/>
        <w:rPr>
          <w:rStyle w:val="st"/>
        </w:rPr>
      </w:pPr>
      <w:r w:rsidRPr="002E7EC1">
        <w:rPr>
          <w:rStyle w:val="st"/>
        </w:rPr>
        <w:t xml:space="preserve">Dès lors, les arguments avancés et les demandes formulées lors des entretiens ont pu parfois </w:t>
      </w:r>
      <w:r w:rsidR="002E7EC1" w:rsidRPr="002E7EC1">
        <w:rPr>
          <w:rStyle w:val="st"/>
        </w:rPr>
        <w:t xml:space="preserve">apparaitre </w:t>
      </w:r>
      <w:r w:rsidRPr="002E7EC1">
        <w:rPr>
          <w:rStyle w:val="st"/>
        </w:rPr>
        <w:t>comme une juxtaposition de situations particulières</w:t>
      </w:r>
      <w:r w:rsidR="002E7EC1" w:rsidRPr="002E7EC1">
        <w:rPr>
          <w:rStyle w:val="st"/>
        </w:rPr>
        <w:t xml:space="preserve">, </w:t>
      </w:r>
      <w:r w:rsidRPr="002E7EC1">
        <w:rPr>
          <w:rStyle w:val="st"/>
        </w:rPr>
        <w:t>peu de demandes f</w:t>
      </w:r>
      <w:r w:rsidR="002E7EC1" w:rsidRPr="002E7EC1">
        <w:rPr>
          <w:rStyle w:val="st"/>
        </w:rPr>
        <w:t xml:space="preserve">aisant </w:t>
      </w:r>
      <w:r w:rsidRPr="002E7EC1">
        <w:rPr>
          <w:rStyle w:val="st"/>
        </w:rPr>
        <w:t>consensus</w:t>
      </w:r>
      <w:r w:rsidR="002E7EC1" w:rsidRPr="002E7EC1">
        <w:rPr>
          <w:rStyle w:val="st"/>
        </w:rPr>
        <w:t xml:space="preserve"> </w:t>
      </w:r>
      <w:r w:rsidR="002E7EC1" w:rsidRPr="002E7EC1">
        <w:rPr>
          <w:rStyle w:val="st"/>
          <w:i/>
        </w:rPr>
        <w:t>in fine</w:t>
      </w:r>
      <w:r w:rsidRPr="002E7EC1">
        <w:rPr>
          <w:rStyle w:val="st"/>
        </w:rPr>
        <w:t>.</w:t>
      </w:r>
    </w:p>
    <w:p w14:paraId="1A039B5C" w14:textId="1AC93BCC" w:rsidR="00306625" w:rsidRDefault="00306625" w:rsidP="00306625">
      <w:pPr>
        <w:ind w:left="1418"/>
        <w:jc w:val="both"/>
        <w:rPr>
          <w:rStyle w:val="st"/>
        </w:rPr>
      </w:pPr>
      <w:r>
        <w:rPr>
          <w:rStyle w:val="st"/>
        </w:rPr>
        <w:t xml:space="preserve">Parmi les facteurs qui éclairent la nature des demandes, on peut citer les </w:t>
      </w:r>
      <w:r w:rsidR="002E7EC1">
        <w:rPr>
          <w:rStyle w:val="st"/>
        </w:rPr>
        <w:t xml:space="preserve">principaux </w:t>
      </w:r>
      <w:r>
        <w:rPr>
          <w:rStyle w:val="st"/>
        </w:rPr>
        <w:t>points suivants.</w:t>
      </w:r>
    </w:p>
    <w:p w14:paraId="176BD7D0" w14:textId="77777777" w:rsidR="00306625" w:rsidRPr="003A120B" w:rsidRDefault="00306625" w:rsidP="002E7EC1">
      <w:pPr>
        <w:pStyle w:val="Titre3"/>
        <w:spacing w:after="120"/>
      </w:pPr>
      <w:r w:rsidRPr="003A120B">
        <w:t>La politique de dépôt de l’établissement</w:t>
      </w:r>
    </w:p>
    <w:p w14:paraId="1166B579" w14:textId="11DD8A5E" w:rsidR="00E31DBC" w:rsidRPr="00862683" w:rsidRDefault="00E31DBC" w:rsidP="00E31DBC">
      <w:pPr>
        <w:ind w:left="1418"/>
        <w:jc w:val="both"/>
        <w:rPr>
          <w:rStyle w:val="st"/>
        </w:rPr>
      </w:pPr>
      <w:r>
        <w:rPr>
          <w:rStyle w:val="st"/>
        </w:rPr>
        <w:t xml:space="preserve">L’existence d’une politique d’établissement encadrant le dépôt dans l’archive ouverte et </w:t>
      </w:r>
      <w:r w:rsidRPr="00E31DBC">
        <w:rPr>
          <w:rStyle w:val="st"/>
          <w:i/>
        </w:rPr>
        <w:t>a fortiori</w:t>
      </w:r>
      <w:r>
        <w:rPr>
          <w:rStyle w:val="st"/>
        </w:rPr>
        <w:t xml:space="preserve"> d’un mandat le rendant obligatoire ne concerne qu’une partie des établissements interrogés (INRIA, ENSAM, université de Bordeaux...).</w:t>
      </w:r>
    </w:p>
    <w:p w14:paraId="658BB755" w14:textId="6AC7B012" w:rsidR="00306625" w:rsidRPr="00F74EC4" w:rsidRDefault="00306625" w:rsidP="00862683">
      <w:pPr>
        <w:ind w:left="1418"/>
        <w:jc w:val="both"/>
      </w:pPr>
      <w:r w:rsidRPr="00862683">
        <w:rPr>
          <w:rStyle w:val="st"/>
        </w:rPr>
        <w:t xml:space="preserve">L’étude de Laurent Jonchère </w:t>
      </w:r>
      <w:r w:rsidR="00862683">
        <w:rPr>
          <w:rStyle w:val="st"/>
        </w:rPr>
        <w:t>(</w:t>
      </w:r>
      <w:r w:rsidRPr="00862683">
        <w:rPr>
          <w:rStyle w:val="st"/>
        </w:rPr>
        <w:t>2013</w:t>
      </w:r>
      <w:r w:rsidR="00862683">
        <w:rPr>
          <w:rStyle w:val="st"/>
        </w:rPr>
        <w:t>) a</w:t>
      </w:r>
      <w:r w:rsidRPr="00862683">
        <w:rPr>
          <w:rStyle w:val="st"/>
        </w:rPr>
        <w:t xml:space="preserve"> montr</w:t>
      </w:r>
      <w:r w:rsidR="00862683">
        <w:rPr>
          <w:rStyle w:val="st"/>
        </w:rPr>
        <w:t>é</w:t>
      </w:r>
      <w:r w:rsidRPr="00862683">
        <w:rPr>
          <w:rStyle w:val="st"/>
        </w:rPr>
        <w:t xml:space="preserve"> l’efficacité de ces mandats pour accompagner l’auto archivage par le chercheur</w:t>
      </w:r>
      <w:r w:rsidRPr="00862683">
        <w:rPr>
          <w:rStyle w:val="st"/>
          <w:vertAlign w:val="superscript"/>
        </w:rPr>
        <w:footnoteReference w:id="7"/>
      </w:r>
      <w:r w:rsidRPr="00862683">
        <w:rPr>
          <w:rStyle w:val="st"/>
        </w:rPr>
        <w:t>. A l’inverse,</w:t>
      </w:r>
      <w:r w:rsidRPr="00F74EC4">
        <w:t xml:space="preserve"> pour les établissements ne disposant pas d’un mandat, les professionnels de l’IST doivent faire davantage de pédagogie et peuvent être amenés, plus volontiers, à développer des services de dépôt en lieu et place du chercheur.</w:t>
      </w:r>
    </w:p>
    <w:p w14:paraId="3C051338" w14:textId="77777777" w:rsidR="00306625" w:rsidRPr="00F74EC4" w:rsidRDefault="00306625" w:rsidP="00862683">
      <w:pPr>
        <w:pStyle w:val="Titre3"/>
        <w:spacing w:after="120"/>
      </w:pPr>
      <w:r w:rsidRPr="00F74EC4">
        <w:t>L’interdiction des notices orphelines</w:t>
      </w:r>
    </w:p>
    <w:p w14:paraId="29BF0EEE" w14:textId="39C14D1F" w:rsidR="00306625" w:rsidRPr="00862683" w:rsidRDefault="00E477F8" w:rsidP="00862683">
      <w:pPr>
        <w:ind w:left="1418"/>
        <w:jc w:val="both"/>
        <w:rPr>
          <w:rStyle w:val="st"/>
        </w:rPr>
      </w:pPr>
      <w:r>
        <w:rPr>
          <w:rStyle w:val="st"/>
        </w:rPr>
        <w:t xml:space="preserve">L’université de </w:t>
      </w:r>
      <w:r w:rsidR="00306625" w:rsidRPr="00862683">
        <w:rPr>
          <w:rStyle w:val="st"/>
        </w:rPr>
        <w:t>Strasbourg et l’ENSAM, par exemple, ont fait le choix de proscrire le dépôt de références bibliographiques sans texte intégral.</w:t>
      </w:r>
    </w:p>
    <w:p w14:paraId="21AC9428" w14:textId="2FDAFCFD" w:rsidR="00306625" w:rsidRPr="00F74EC4" w:rsidRDefault="00E477F8" w:rsidP="00862683">
      <w:pPr>
        <w:ind w:left="1418"/>
        <w:jc w:val="both"/>
      </w:pPr>
      <w:r>
        <w:rPr>
          <w:rStyle w:val="st"/>
        </w:rPr>
        <w:t>Pour l’u</w:t>
      </w:r>
      <w:r w:rsidR="00306625" w:rsidRPr="00862683">
        <w:rPr>
          <w:rStyle w:val="st"/>
        </w:rPr>
        <w:t xml:space="preserve">niversité de Montpellier, la demande de la recherche est </w:t>
      </w:r>
      <w:r>
        <w:rPr>
          <w:rStyle w:val="st"/>
        </w:rPr>
        <w:t>de disposer d’</w:t>
      </w:r>
      <w:r w:rsidR="00306625" w:rsidRPr="00862683">
        <w:rPr>
          <w:rStyle w:val="st"/>
        </w:rPr>
        <w:t xml:space="preserve">une vue d’ensemble des publications et de faciliter la production des listes bibliographiques des rapports d’évaluation </w:t>
      </w:r>
      <w:proofErr w:type="spellStart"/>
      <w:r w:rsidR="00306625" w:rsidRPr="00862683">
        <w:rPr>
          <w:rStyle w:val="st"/>
        </w:rPr>
        <w:t>H</w:t>
      </w:r>
      <w:r>
        <w:rPr>
          <w:rStyle w:val="st"/>
        </w:rPr>
        <w:t>céres</w:t>
      </w:r>
      <w:proofErr w:type="spellEnd"/>
      <w:r>
        <w:rPr>
          <w:rStyle w:val="st"/>
        </w:rPr>
        <w:t xml:space="preserve">. Le </w:t>
      </w:r>
      <w:r w:rsidR="00306625" w:rsidRPr="00862683">
        <w:rPr>
          <w:rStyle w:val="st"/>
        </w:rPr>
        <w:t>dépôt du texte intégral est avant</w:t>
      </w:r>
      <w:r w:rsidR="00306625" w:rsidRPr="00F74EC4">
        <w:t xml:space="preserve"> tout une préoccupation du SCD.</w:t>
      </w:r>
    </w:p>
    <w:p w14:paraId="74BC983F" w14:textId="77777777" w:rsidR="00306625" w:rsidRPr="00F74EC4" w:rsidRDefault="00306625" w:rsidP="00862683">
      <w:pPr>
        <w:pStyle w:val="Titre3"/>
        <w:spacing w:after="120"/>
      </w:pPr>
      <w:r w:rsidRPr="00F74EC4">
        <w:t>Les disciplines de recherche au sein de l’établissement</w:t>
      </w:r>
    </w:p>
    <w:p w14:paraId="76526CDA" w14:textId="78B91CC6" w:rsidR="00306625" w:rsidRDefault="0041508F" w:rsidP="00862683">
      <w:pPr>
        <w:ind w:left="1418"/>
        <w:jc w:val="both"/>
      </w:pPr>
      <w:r>
        <w:rPr>
          <w:rStyle w:val="st"/>
        </w:rPr>
        <w:t xml:space="preserve">Les disciplines scientifiques représentées au sein d’un établissement </w:t>
      </w:r>
      <w:r w:rsidR="00306625" w:rsidRPr="00862683">
        <w:rPr>
          <w:rStyle w:val="st"/>
        </w:rPr>
        <w:t xml:space="preserve">influent sur </w:t>
      </w:r>
      <w:r>
        <w:rPr>
          <w:rStyle w:val="st"/>
        </w:rPr>
        <w:t>sa politique en matière d</w:t>
      </w:r>
      <w:r w:rsidR="00306625" w:rsidRPr="00F74EC4">
        <w:t>’Open Access</w:t>
      </w:r>
      <w:r w:rsidR="00306625" w:rsidRPr="00F74EC4">
        <w:rPr>
          <w:rStyle w:val="Appelnotedebasdep"/>
        </w:rPr>
        <w:footnoteReference w:id="8"/>
      </w:r>
      <w:r w:rsidR="00306625" w:rsidRPr="00F74EC4">
        <w:t xml:space="preserve"> et </w:t>
      </w:r>
      <w:r>
        <w:t xml:space="preserve">sur la </w:t>
      </w:r>
      <w:r w:rsidR="00306625" w:rsidRPr="00F74EC4">
        <w:t xml:space="preserve">propension </w:t>
      </w:r>
      <w:r>
        <w:t xml:space="preserve">de ses chercheurs </w:t>
      </w:r>
      <w:r w:rsidR="00306625" w:rsidRPr="00F74EC4">
        <w:t>à déposer le texte intégral</w:t>
      </w:r>
      <w:r>
        <w:t xml:space="preserve"> de leur production</w:t>
      </w:r>
      <w:r w:rsidR="00306625" w:rsidRPr="00F74EC4">
        <w:t xml:space="preserve">, </w:t>
      </w:r>
      <w:r>
        <w:t xml:space="preserve">sur </w:t>
      </w:r>
      <w:r w:rsidR="00306625" w:rsidRPr="00F74EC4">
        <w:t xml:space="preserve">les types de documents scientifiques produits, </w:t>
      </w:r>
      <w:r>
        <w:t xml:space="preserve">sur </w:t>
      </w:r>
      <w:r w:rsidR="00306625" w:rsidRPr="00F74EC4">
        <w:t xml:space="preserve">les formes souhaitées pour </w:t>
      </w:r>
      <w:r w:rsidR="00306625" w:rsidRPr="00862683">
        <w:rPr>
          <w:rStyle w:val="st"/>
        </w:rPr>
        <w:t>l’exploitation</w:t>
      </w:r>
      <w:r w:rsidR="00DE3576">
        <w:t xml:space="preserve"> des listes bibliographiques</w:t>
      </w:r>
      <w:r w:rsidR="00082A16">
        <w:t>...</w:t>
      </w:r>
    </w:p>
    <w:p w14:paraId="7C7E94B5" w14:textId="232E9A3F" w:rsidR="00082A16" w:rsidRDefault="00082A16" w:rsidP="00862683">
      <w:pPr>
        <w:pStyle w:val="Titre3"/>
        <w:spacing w:after="120"/>
      </w:pPr>
      <w:r>
        <w:t>Le périmètre documentaire visé</w:t>
      </w:r>
    </w:p>
    <w:p w14:paraId="642DB90E" w14:textId="39514D96" w:rsidR="00082A16" w:rsidRDefault="00082A16" w:rsidP="00862683">
      <w:pPr>
        <w:ind w:left="1418"/>
        <w:jc w:val="both"/>
      </w:pPr>
      <w:r>
        <w:t>Certains établissements vise</w:t>
      </w:r>
      <w:r w:rsidR="00326365">
        <w:t>nt</w:t>
      </w:r>
      <w:r>
        <w:t xml:space="preserve"> </w:t>
      </w:r>
      <w:r w:rsidR="00DE3576">
        <w:t xml:space="preserve">le recensement </w:t>
      </w:r>
      <w:r>
        <w:t>de toute la production documentaire de</w:t>
      </w:r>
      <w:r w:rsidR="00DE3576">
        <w:t xml:space="preserve"> leurs </w:t>
      </w:r>
      <w:r>
        <w:t>chercheurs</w:t>
      </w:r>
      <w:r w:rsidR="00DE3576">
        <w:t>,</w:t>
      </w:r>
      <w:r>
        <w:t xml:space="preserve"> </w:t>
      </w:r>
      <w:r w:rsidR="00DE3576">
        <w:t xml:space="preserve">enseignants-chercheurs, </w:t>
      </w:r>
      <w:r>
        <w:t>ingénieurs</w:t>
      </w:r>
      <w:r w:rsidR="00DE3576">
        <w:t>…</w:t>
      </w:r>
      <w:r>
        <w:t xml:space="preserve"> comme à l’IRSTEA ou </w:t>
      </w:r>
      <w:r w:rsidR="00DE3576">
        <w:t xml:space="preserve">à </w:t>
      </w:r>
      <w:r>
        <w:t>l’IFREMER.</w:t>
      </w:r>
    </w:p>
    <w:p w14:paraId="253683D4" w14:textId="222B893A" w:rsidR="00082A16" w:rsidRDefault="00082A16" w:rsidP="00862683">
      <w:pPr>
        <w:ind w:left="1418"/>
        <w:jc w:val="both"/>
      </w:pPr>
      <w:r>
        <w:t xml:space="preserve">D’autres </w:t>
      </w:r>
      <w:r w:rsidRPr="00862683">
        <w:rPr>
          <w:rStyle w:val="st"/>
        </w:rPr>
        <w:t>établissements</w:t>
      </w:r>
      <w:r w:rsidR="00DE3576">
        <w:t>, comme l’ENSAM,</w:t>
      </w:r>
      <w:r>
        <w:t xml:space="preserve"> s’attachent en premier lieu à la mise en ligne du texte intégral </w:t>
      </w:r>
      <w:r w:rsidR="007168BB">
        <w:t xml:space="preserve">des articles de recherche </w:t>
      </w:r>
      <w:r w:rsidR="00DE3576">
        <w:t>et</w:t>
      </w:r>
      <w:r w:rsidR="007168BB">
        <w:t xml:space="preserve"> des interventions lors des congrès.</w:t>
      </w:r>
    </w:p>
    <w:p w14:paraId="40399BCB" w14:textId="2C0D6A78" w:rsidR="007168BB" w:rsidRPr="00082A16" w:rsidRDefault="007168BB" w:rsidP="00862683">
      <w:pPr>
        <w:ind w:left="1418"/>
        <w:jc w:val="both"/>
      </w:pPr>
      <w:r>
        <w:t xml:space="preserve">Pour les </w:t>
      </w:r>
      <w:r w:rsidRPr="00862683">
        <w:rPr>
          <w:rStyle w:val="st"/>
        </w:rPr>
        <w:t>établissements</w:t>
      </w:r>
      <w:r>
        <w:t xml:space="preserve"> d’enseignement, </w:t>
      </w:r>
      <w:r w:rsidR="00DE3576">
        <w:t xml:space="preserve">le recensement </w:t>
      </w:r>
      <w:r>
        <w:t>des mémoires des étudiants est un enjeu.</w:t>
      </w:r>
    </w:p>
    <w:p w14:paraId="5326E599" w14:textId="77777777" w:rsidR="00306625" w:rsidRPr="00F74EC4" w:rsidRDefault="00306625" w:rsidP="00862683">
      <w:pPr>
        <w:pStyle w:val="Titre3"/>
        <w:spacing w:after="120"/>
      </w:pPr>
      <w:r w:rsidRPr="00F74EC4">
        <w:t>L’utilisation de l’archive comme support de pilotage de la recherche</w:t>
      </w:r>
    </w:p>
    <w:p w14:paraId="24B97C75" w14:textId="322DC85E" w:rsidR="00306625" w:rsidRPr="00F74EC4" w:rsidRDefault="00DE3576" w:rsidP="00DE3576">
      <w:pPr>
        <w:ind w:left="1418"/>
        <w:jc w:val="both"/>
      </w:pPr>
      <w:r>
        <w:rPr>
          <w:rStyle w:val="st"/>
        </w:rPr>
        <w:t>Si l</w:t>
      </w:r>
      <w:r w:rsidR="00306625" w:rsidRPr="00862683">
        <w:rPr>
          <w:rStyle w:val="st"/>
        </w:rPr>
        <w:t>a bibliométrie n’est pas un</w:t>
      </w:r>
      <w:r>
        <w:rPr>
          <w:rStyle w:val="st"/>
        </w:rPr>
        <w:t>e fonction attendue pour l</w:t>
      </w:r>
      <w:r w:rsidR="00306625" w:rsidRPr="00862683">
        <w:rPr>
          <w:rStyle w:val="st"/>
        </w:rPr>
        <w:t>’arc</w:t>
      </w:r>
      <w:r>
        <w:rPr>
          <w:rStyle w:val="st"/>
        </w:rPr>
        <w:t xml:space="preserve">hive de Toulouse 2, elle est déterminante ou importante </w:t>
      </w:r>
      <w:r w:rsidR="00306625" w:rsidRPr="00F74EC4">
        <w:t>pour d’autr</w:t>
      </w:r>
      <w:r>
        <w:t>es établissements comme l’INRIA ou l’IRSTEA, par exemple.</w:t>
      </w:r>
    </w:p>
    <w:p w14:paraId="7AE8559D" w14:textId="77777777" w:rsidR="00306625" w:rsidRPr="00F74EC4" w:rsidRDefault="00306625" w:rsidP="00862683">
      <w:pPr>
        <w:pStyle w:val="Titre3"/>
        <w:spacing w:after="120"/>
      </w:pPr>
      <w:r w:rsidRPr="00F74EC4">
        <w:t xml:space="preserve">Les moyens dévolus à l’archive ouverte </w:t>
      </w:r>
    </w:p>
    <w:p w14:paraId="3EE9004A" w14:textId="77777777" w:rsidR="007D744D" w:rsidRDefault="007D744D" w:rsidP="00862683">
      <w:pPr>
        <w:ind w:left="1418"/>
        <w:jc w:val="both"/>
      </w:pPr>
      <w:r>
        <w:t xml:space="preserve">Les moyens budgétaires et humains susceptibles d’être consacrés au développement et à l’exploitation d’une archive institutionnelle varient nettement d’un établissement à l’autre, et influencent naturellement leurs ambitions. </w:t>
      </w:r>
    </w:p>
    <w:p w14:paraId="3E296252" w14:textId="1A03DBB8" w:rsidR="00306625" w:rsidRDefault="007D744D" w:rsidP="00862683">
      <w:pPr>
        <w:ind w:left="1418"/>
        <w:jc w:val="both"/>
      </w:pPr>
      <w:r>
        <w:t>Il est notable que les regroupements récents d’universités soutenus par des financements exceptionnels ont pu constituer un « effet d’aubaine » pour développer une archive institutionnelle locale.</w:t>
      </w:r>
    </w:p>
    <w:p w14:paraId="21B39608" w14:textId="1259C107" w:rsidR="007A28EA" w:rsidRDefault="007A28EA" w:rsidP="00862683">
      <w:pPr>
        <w:pStyle w:val="Titre3"/>
        <w:spacing w:after="120"/>
      </w:pPr>
      <w:r>
        <w:t>La maturité du système d’information dans lequel s’inscrit l’archive institutionnelle</w:t>
      </w:r>
    </w:p>
    <w:p w14:paraId="60BC6919" w14:textId="13CCAE12" w:rsidR="00641605" w:rsidRDefault="00641605" w:rsidP="00862683">
      <w:pPr>
        <w:ind w:left="1418"/>
        <w:jc w:val="both"/>
      </w:pPr>
      <w:r>
        <w:t xml:space="preserve">L’archive </w:t>
      </w:r>
      <w:r w:rsidRPr="00862683">
        <w:rPr>
          <w:rStyle w:val="st"/>
        </w:rPr>
        <w:t>institutionnelle</w:t>
      </w:r>
      <w:r>
        <w:t xml:space="preserve"> est couramment articulée avec le catalogue de la bibliothèque et le site web de l’institution.</w:t>
      </w:r>
    </w:p>
    <w:p w14:paraId="08432AC6" w14:textId="3A874E00" w:rsidR="00641605" w:rsidRDefault="00641605" w:rsidP="00083ED1">
      <w:pPr>
        <w:spacing w:after="120"/>
        <w:ind w:left="1418"/>
        <w:jc w:val="both"/>
      </w:pPr>
      <w:r>
        <w:t xml:space="preserve">Certains </w:t>
      </w:r>
      <w:r w:rsidRPr="00862683">
        <w:rPr>
          <w:rStyle w:val="st"/>
        </w:rPr>
        <w:t>établissements</w:t>
      </w:r>
      <w:r>
        <w:t xml:space="preserve"> ont ou envisagent des intégrations plus complètes :</w:t>
      </w:r>
    </w:p>
    <w:p w14:paraId="39C8786B" w14:textId="53388AAD" w:rsidR="007A28EA" w:rsidRDefault="00B032B1" w:rsidP="00641605">
      <w:pPr>
        <w:pStyle w:val="Paragraphedeliste"/>
        <w:numPr>
          <w:ilvl w:val="0"/>
          <w:numId w:val="35"/>
        </w:numPr>
        <w:spacing w:after="60"/>
        <w:ind w:left="1792"/>
      </w:pPr>
      <w:r>
        <w:t>Avec leur</w:t>
      </w:r>
      <w:r w:rsidR="00641605">
        <w:t xml:space="preserve"> annuaire (LDAP) et le</w:t>
      </w:r>
      <w:r>
        <w:t>ur</w:t>
      </w:r>
      <w:r w:rsidR="00641605">
        <w:t xml:space="preserve">s applications RH internes </w:t>
      </w:r>
      <w:r>
        <w:t xml:space="preserve">pour </w:t>
      </w:r>
      <w:r w:rsidR="00641605">
        <w:t>authentifi</w:t>
      </w:r>
      <w:r>
        <w:t>er l</w:t>
      </w:r>
      <w:r w:rsidR="00641605">
        <w:t>es utilisateurs,</w:t>
      </w:r>
      <w:r>
        <w:t xml:space="preserve"> gérer </w:t>
      </w:r>
      <w:r w:rsidR="00641605">
        <w:t>des droits sur les documents</w:t>
      </w:r>
      <w:r>
        <w:t xml:space="preserve">, récupérer de façon </w:t>
      </w:r>
      <w:r w:rsidR="007A28EA">
        <w:t xml:space="preserve">automatique </w:t>
      </w:r>
      <w:r>
        <w:t xml:space="preserve">et </w:t>
      </w:r>
      <w:r w:rsidR="007A28EA">
        <w:t>fiab</w:t>
      </w:r>
      <w:r w:rsidR="00641605">
        <w:t>le des affiliations</w:t>
      </w:r>
      <w:r>
        <w:t>…</w:t>
      </w:r>
    </w:p>
    <w:p w14:paraId="5AC06115" w14:textId="44ED395A" w:rsidR="007A28EA" w:rsidRPr="00641605" w:rsidRDefault="00641605" w:rsidP="00641605">
      <w:pPr>
        <w:pStyle w:val="Paragraphedeliste"/>
        <w:numPr>
          <w:ilvl w:val="0"/>
          <w:numId w:val="35"/>
        </w:numPr>
        <w:spacing w:after="60"/>
        <w:ind w:left="1834" w:hanging="392"/>
        <w:rPr>
          <w:rStyle w:val="c1"/>
          <w:u w:val="single"/>
        </w:rPr>
      </w:pPr>
      <w:r>
        <w:t xml:space="preserve">Avec un </w:t>
      </w:r>
      <w:r w:rsidR="007A28EA">
        <w:t>CRIS (</w:t>
      </w:r>
      <w:proofErr w:type="spellStart"/>
      <w:r w:rsidR="007A28EA" w:rsidRPr="00641605">
        <w:rPr>
          <w:rStyle w:val="c1"/>
          <w:bCs/>
        </w:rPr>
        <w:t>Current</w:t>
      </w:r>
      <w:proofErr w:type="spellEnd"/>
      <w:r w:rsidR="007A28EA" w:rsidRPr="00641605">
        <w:rPr>
          <w:rStyle w:val="c1"/>
          <w:bCs/>
        </w:rPr>
        <w:t xml:space="preserve"> </w:t>
      </w:r>
      <w:proofErr w:type="spellStart"/>
      <w:r w:rsidR="007A28EA" w:rsidRPr="00641605">
        <w:rPr>
          <w:rStyle w:val="c1"/>
          <w:bCs/>
        </w:rPr>
        <w:t>Research</w:t>
      </w:r>
      <w:proofErr w:type="spellEnd"/>
      <w:r w:rsidR="007A28EA" w:rsidRPr="00641605">
        <w:rPr>
          <w:rStyle w:val="c1"/>
          <w:bCs/>
        </w:rPr>
        <w:t xml:space="preserve"> </w:t>
      </w:r>
      <w:r w:rsidR="00B032B1">
        <w:rPr>
          <w:rStyle w:val="c1"/>
          <w:bCs/>
        </w:rPr>
        <w:t xml:space="preserve">Information </w:t>
      </w:r>
      <w:proofErr w:type="spellStart"/>
      <w:r w:rsidR="00B032B1">
        <w:rPr>
          <w:rStyle w:val="c1"/>
          <w:bCs/>
        </w:rPr>
        <w:t>Systems</w:t>
      </w:r>
      <w:proofErr w:type="spellEnd"/>
      <w:r w:rsidR="00B032B1">
        <w:rPr>
          <w:rStyle w:val="c1"/>
          <w:bCs/>
        </w:rPr>
        <w:t>, ou système</w:t>
      </w:r>
      <w:r w:rsidR="007A28EA" w:rsidRPr="00641605">
        <w:rPr>
          <w:rStyle w:val="c1"/>
          <w:bCs/>
        </w:rPr>
        <w:t xml:space="preserve"> d’information sur la recherche)</w:t>
      </w:r>
      <w:r>
        <w:rPr>
          <w:rStyle w:val="c1"/>
          <w:bCs/>
        </w:rPr>
        <w:t xml:space="preserve"> existant ou à venir</w:t>
      </w:r>
      <w:r w:rsidR="007A28EA" w:rsidRPr="00641605">
        <w:rPr>
          <w:rStyle w:val="c1"/>
          <w:bCs/>
        </w:rPr>
        <w:t>.</w:t>
      </w:r>
      <w:r>
        <w:rPr>
          <w:rStyle w:val="c1"/>
          <w:bCs/>
        </w:rPr>
        <w:t xml:space="preserve"> L’archive est alors l’outil d’exposition des publications dont le cycle de vie est géré par le CRIS.</w:t>
      </w:r>
    </w:p>
    <w:p w14:paraId="01CA3446" w14:textId="5BBE02D7" w:rsidR="00641605" w:rsidRPr="00641605" w:rsidRDefault="00641605" w:rsidP="00641605">
      <w:pPr>
        <w:pStyle w:val="Paragraphedeliste"/>
        <w:numPr>
          <w:ilvl w:val="0"/>
          <w:numId w:val="35"/>
        </w:numPr>
        <w:spacing w:after="60"/>
        <w:ind w:left="1834" w:hanging="392"/>
        <w:rPr>
          <w:rStyle w:val="c1"/>
          <w:bCs/>
        </w:rPr>
      </w:pPr>
      <w:r w:rsidRPr="00641605">
        <w:rPr>
          <w:rStyle w:val="c1"/>
          <w:bCs/>
        </w:rPr>
        <w:t xml:space="preserve">Avec des </w:t>
      </w:r>
      <w:r>
        <w:rPr>
          <w:rStyle w:val="c1"/>
          <w:bCs/>
        </w:rPr>
        <w:t>applications internes</w:t>
      </w:r>
      <w:r w:rsidR="00B032B1">
        <w:rPr>
          <w:rStyle w:val="c1"/>
          <w:bCs/>
        </w:rPr>
        <w:t>,</w:t>
      </w:r>
      <w:r>
        <w:rPr>
          <w:rStyle w:val="c1"/>
          <w:bCs/>
        </w:rPr>
        <w:t xml:space="preserve"> de bibliométrie par exemple.</w:t>
      </w:r>
    </w:p>
    <w:p w14:paraId="29C4E036" w14:textId="5CE327B5" w:rsidR="00083ED1" w:rsidRPr="00A90E6A" w:rsidRDefault="00083ED1" w:rsidP="00083ED1">
      <w:pPr>
        <w:ind w:left="1418"/>
        <w:jc w:val="both"/>
        <w:rPr>
          <w:rStyle w:val="st"/>
        </w:rPr>
      </w:pPr>
      <w:r w:rsidRPr="00A90E6A">
        <w:rPr>
          <w:rStyle w:val="st"/>
        </w:rPr>
        <w:t>L’utilisation d’une plateforme locale</w:t>
      </w:r>
      <w:r>
        <w:rPr>
          <w:rStyle w:val="st"/>
        </w:rPr>
        <w:t xml:space="preserve">, </w:t>
      </w:r>
      <w:r w:rsidRPr="00083ED1">
        <w:rPr>
          <w:rStyle w:val="st"/>
          <w:i/>
        </w:rPr>
        <w:t>versus</w:t>
      </w:r>
      <w:r>
        <w:rPr>
          <w:rStyle w:val="st"/>
        </w:rPr>
        <w:t xml:space="preserve"> un portail HAL,</w:t>
      </w:r>
      <w:r w:rsidRPr="00A90E6A">
        <w:rPr>
          <w:rStyle w:val="st"/>
        </w:rPr>
        <w:t xml:space="preserve"> </w:t>
      </w:r>
      <w:r>
        <w:rPr>
          <w:rStyle w:val="st"/>
        </w:rPr>
        <w:t xml:space="preserve">est </w:t>
      </w:r>
      <w:r w:rsidRPr="00A90E6A">
        <w:rPr>
          <w:rStyle w:val="st"/>
        </w:rPr>
        <w:t>plus propic</w:t>
      </w:r>
      <w:r>
        <w:rPr>
          <w:rStyle w:val="st"/>
        </w:rPr>
        <w:t xml:space="preserve">e à ces objectifs d’intégration. En outre, la même </w:t>
      </w:r>
      <w:r w:rsidRPr="00083ED1">
        <w:rPr>
          <w:rStyle w:val="st"/>
        </w:rPr>
        <w:t>infrastructure pourrait également permettre l’archivage des données de la recherche.</w:t>
      </w:r>
    </w:p>
    <w:p w14:paraId="61D03887" w14:textId="4E060840" w:rsidR="001E68CF" w:rsidRDefault="001E68CF" w:rsidP="001E68CF">
      <w:pPr>
        <w:pStyle w:val="Titre2"/>
      </w:pPr>
      <w:bookmarkStart w:id="12" w:name="_Toc503520306"/>
      <w:r>
        <w:t xml:space="preserve">Les freins </w:t>
      </w:r>
      <w:r w:rsidR="00B43B89">
        <w:t>à</w:t>
      </w:r>
      <w:r>
        <w:t xml:space="preserve"> la création d’une archive institutionnelle</w:t>
      </w:r>
      <w:bookmarkEnd w:id="12"/>
    </w:p>
    <w:p w14:paraId="3272310B" w14:textId="1C4C4DE2" w:rsidR="001E68CF" w:rsidRDefault="007D535C" w:rsidP="00A26468">
      <w:pPr>
        <w:ind w:left="1418"/>
        <w:jc w:val="both"/>
      </w:pPr>
      <w:r>
        <w:t xml:space="preserve">L’absence de projet </w:t>
      </w:r>
      <w:r w:rsidRPr="00862683">
        <w:rPr>
          <w:rStyle w:val="st"/>
        </w:rPr>
        <w:t>d’archive</w:t>
      </w:r>
      <w:r>
        <w:t xml:space="preserve"> institutionnelle au sein </w:t>
      </w:r>
      <w:r w:rsidR="00366C84">
        <w:t>d’un</w:t>
      </w:r>
      <w:r>
        <w:t xml:space="preserve"> établissement peut</w:t>
      </w:r>
      <w:r w:rsidR="00B43B89">
        <w:t xml:space="preserve"> traduire </w:t>
      </w:r>
      <w:r>
        <w:t xml:space="preserve"> </w:t>
      </w:r>
      <w:r w:rsidR="00B43B89">
        <w:t>une sensibilité limitée de sa communauté à l’Open Access, voire une faible appétence à s’associer à un projet centralisateur, comme une insuffisance de</w:t>
      </w:r>
      <w:r>
        <w:t xml:space="preserve"> moyens humains </w:t>
      </w:r>
      <w:r w:rsidR="00A26468">
        <w:t>et financiers mobilisables</w:t>
      </w:r>
      <w:r w:rsidR="00F1712D">
        <w:t>.</w:t>
      </w:r>
    </w:p>
    <w:p w14:paraId="2528E522" w14:textId="26D87E6F" w:rsidR="004C51AD" w:rsidRDefault="004C51AD" w:rsidP="00A26468">
      <w:pPr>
        <w:ind w:left="1418"/>
        <w:jc w:val="both"/>
      </w:pPr>
      <w:r>
        <w:t xml:space="preserve">Certains établissements ont ainsi </w:t>
      </w:r>
      <w:r w:rsidR="00366C84">
        <w:t xml:space="preserve">créé </w:t>
      </w:r>
      <w:r>
        <w:t xml:space="preserve">une </w:t>
      </w:r>
      <w:r w:rsidR="00366C84" w:rsidRPr="00366C84">
        <w:rPr>
          <w:i/>
        </w:rPr>
        <w:t>C</w:t>
      </w:r>
      <w:r w:rsidRPr="00366C84">
        <w:rPr>
          <w:i/>
        </w:rPr>
        <w:t>ollection</w:t>
      </w:r>
      <w:r>
        <w:t xml:space="preserve"> </w:t>
      </w:r>
      <w:r w:rsidR="00366C84">
        <w:t xml:space="preserve">dans HAL qui </w:t>
      </w:r>
      <w:r>
        <w:t xml:space="preserve">permet de regrouper les dépôts réalisés par leurs chercheurs dans HAL sans passer le cap de la création d’un </w:t>
      </w:r>
      <w:r w:rsidR="00366C84" w:rsidRPr="00366C84">
        <w:rPr>
          <w:i/>
        </w:rPr>
        <w:t>P</w:t>
      </w:r>
      <w:r w:rsidRPr="00366C84">
        <w:rPr>
          <w:i/>
        </w:rPr>
        <w:t>ortail</w:t>
      </w:r>
      <w:r>
        <w:t xml:space="preserve"> qui </w:t>
      </w:r>
      <w:r w:rsidR="00A904CE">
        <w:t xml:space="preserve">engage davantage </w:t>
      </w:r>
      <w:r>
        <w:t xml:space="preserve">l’institution </w:t>
      </w:r>
      <w:r w:rsidR="00A904CE">
        <w:t xml:space="preserve">dans le cadre d’une convention </w:t>
      </w:r>
      <w:r>
        <w:t xml:space="preserve">et </w:t>
      </w:r>
      <w:r w:rsidR="00A904CE">
        <w:t xml:space="preserve">rend nécessaire </w:t>
      </w:r>
      <w:r>
        <w:t>la mobilisation de ressources pour l’administrer</w:t>
      </w:r>
      <w:r>
        <w:rPr>
          <w:rStyle w:val="Appelnotedebasdep"/>
        </w:rPr>
        <w:footnoteReference w:id="9"/>
      </w:r>
      <w:r w:rsidR="00545113">
        <w:t>.</w:t>
      </w:r>
    </w:p>
    <w:p w14:paraId="3705C6E3" w14:textId="3D2DF4EC" w:rsidR="00F1712D" w:rsidRDefault="00F1712D" w:rsidP="00A26468">
      <w:pPr>
        <w:ind w:left="1418"/>
        <w:jc w:val="both"/>
      </w:pPr>
      <w:r>
        <w:t>Le développement de l’usage des réseaux sociaux scientifiques peut également venir satisfaire les besoins d'échange des chercheurs avec leur communauté de travail au détriment du développement d’une archive institutionnelle.</w:t>
      </w:r>
    </w:p>
    <w:p w14:paraId="05E518F4" w14:textId="433CD748" w:rsidR="00E70ACE" w:rsidRDefault="00E70ACE" w:rsidP="00E70ACE">
      <w:pPr>
        <w:pStyle w:val="Titre2"/>
      </w:pPr>
      <w:bookmarkStart w:id="13" w:name="_Toc503520307"/>
      <w:r>
        <w:t>Un dispositif articulant les archives locales et l’infrastructure nationale HAL</w:t>
      </w:r>
      <w:bookmarkEnd w:id="13"/>
    </w:p>
    <w:p w14:paraId="40FAFEBD" w14:textId="2659A903" w:rsidR="00E70ACE" w:rsidRDefault="00E70ACE" w:rsidP="00E70ACE">
      <w:pPr>
        <w:ind w:left="1418"/>
        <w:jc w:val="both"/>
      </w:pPr>
      <w:r>
        <w:rPr>
          <w:rStyle w:val="st"/>
        </w:rPr>
        <w:t xml:space="preserve">Dès 2006, le </w:t>
      </w:r>
      <w:r>
        <w:rPr>
          <w:rFonts w:eastAsiaTheme="majorEastAsia" w:cs="Open Sans"/>
          <w:color w:val="222A35" w:themeColor="text2" w:themeShade="80"/>
        </w:rPr>
        <w:t>« </w:t>
      </w:r>
      <w:r w:rsidR="00693C12" w:rsidRPr="00693C12">
        <w:rPr>
          <w:rFonts w:eastAsiaTheme="majorEastAsia" w:cs="Open Sans"/>
          <w:i/>
          <w:color w:val="222A35" w:themeColor="text2" w:themeShade="80"/>
        </w:rPr>
        <w:t>Protocole d’accord en vue d’une approche coordonnée, au niveau national, pour l’archivage ouvert de la production scientifique</w:t>
      </w:r>
      <w:r w:rsidR="00693C12">
        <w:rPr>
          <w:rFonts w:eastAsiaTheme="majorEastAsia" w:cs="Open Sans"/>
          <w:color w:val="222A35" w:themeColor="text2" w:themeShade="80"/>
        </w:rPr>
        <w:t> </w:t>
      </w:r>
      <w:r>
        <w:rPr>
          <w:rFonts w:eastAsiaTheme="majorEastAsia" w:cs="Open Sans"/>
          <w:color w:val="222A35" w:themeColor="text2" w:themeShade="80"/>
        </w:rPr>
        <w:t>»</w:t>
      </w:r>
      <w:r w:rsidR="00693C12">
        <w:rPr>
          <w:rFonts w:eastAsiaTheme="majorEastAsia" w:cs="Open Sans"/>
          <w:color w:val="222A35" w:themeColor="text2" w:themeShade="80"/>
        </w:rPr>
        <w:t xml:space="preserve"> signé par le </w:t>
      </w:r>
      <w:r w:rsidR="00693C12">
        <w:rPr>
          <w:rStyle w:val="st"/>
        </w:rPr>
        <w:t>CEMAGREF (devenu IRSTEA), le CIRAD, le CNRS, la CPU, l’INRA, l’INRIA, l’INSERM, l’Institut PASTEUR, l’IRD et la Conférence des Grandes Ecoles,</w:t>
      </w:r>
      <w:r>
        <w:rPr>
          <w:rFonts w:eastAsiaTheme="majorEastAsia" w:cs="Open Sans"/>
          <w:color w:val="222A35" w:themeColor="text2" w:themeShade="80"/>
        </w:rPr>
        <w:t xml:space="preserve"> </w:t>
      </w:r>
      <w:r w:rsidR="00693C12">
        <w:rPr>
          <w:rFonts w:eastAsiaTheme="majorEastAsia" w:cs="Open Sans"/>
          <w:color w:val="222A35" w:themeColor="text2" w:themeShade="80"/>
        </w:rPr>
        <w:t xml:space="preserve">acte </w:t>
      </w:r>
      <w:r>
        <w:rPr>
          <w:rFonts w:eastAsiaTheme="majorEastAsia" w:cs="Open Sans"/>
          <w:color w:val="222A35" w:themeColor="text2" w:themeShade="80"/>
        </w:rPr>
        <w:t>que la</w:t>
      </w:r>
      <w:r>
        <w:t xml:space="preserve"> plateforme HAL sera accessible soit par dépôt direct, par l’intermédiaire ou non d’une interface spécialisée, soit, le cas échéant par dépôt indirect à partir d’un système propre à l’établissement, permettant le transfert des données sur la plateforme commune en respectant le modèle des données de celle-ci.</w:t>
      </w:r>
    </w:p>
    <w:p w14:paraId="780B780A" w14:textId="77777777" w:rsidR="00E70ACE" w:rsidRDefault="00E70ACE" w:rsidP="00E70ACE">
      <w:pPr>
        <w:ind w:left="1418"/>
        <w:jc w:val="both"/>
        <w:rPr>
          <w:rStyle w:val="st"/>
        </w:rPr>
      </w:pPr>
      <w:r>
        <w:rPr>
          <w:rStyle w:val="st"/>
        </w:rPr>
        <w:t>En 2013, la « </w:t>
      </w:r>
      <w:r w:rsidRPr="00693C12">
        <w:rPr>
          <w:rStyle w:val="st"/>
          <w:i/>
        </w:rPr>
        <w:t>Convention de partenariat en faveur des archives ouvertes et de la plateforme mutualisée HAL</w:t>
      </w:r>
      <w:r>
        <w:rPr>
          <w:rStyle w:val="st"/>
        </w:rPr>
        <w:t xml:space="preserve"> » réaffirme les deux modalités possibles de mutualisation des archives ouvertes, l’utilisation d’un portail HAL ou </w:t>
      </w:r>
      <w:r w:rsidRPr="00CD08D4">
        <w:rPr>
          <w:rStyle w:val="st"/>
        </w:rPr>
        <w:t xml:space="preserve">le développement </w:t>
      </w:r>
      <w:r>
        <w:rPr>
          <w:rStyle w:val="st"/>
        </w:rPr>
        <w:t xml:space="preserve">par </w:t>
      </w:r>
      <w:r w:rsidRPr="00CD08D4">
        <w:rPr>
          <w:rStyle w:val="st"/>
        </w:rPr>
        <w:t>le</w:t>
      </w:r>
      <w:r>
        <w:rPr>
          <w:rStyle w:val="st"/>
        </w:rPr>
        <w:t xml:space="preserve"> partenaire d'une archive institutionnelle</w:t>
      </w:r>
      <w:r w:rsidRPr="00CD08D4">
        <w:rPr>
          <w:rStyle w:val="st"/>
        </w:rPr>
        <w:t xml:space="preserve"> locale qui duplique son contenu (texte intégral et signalement) dans l'archive HAL, sous réserve de se </w:t>
      </w:r>
      <w:r>
        <w:rPr>
          <w:rStyle w:val="st"/>
        </w:rPr>
        <w:t xml:space="preserve">conformer aux </w:t>
      </w:r>
      <w:r w:rsidRPr="00CD08D4">
        <w:rPr>
          <w:rStyle w:val="st"/>
        </w:rPr>
        <w:t>conditions scientifiques et techni</w:t>
      </w:r>
      <w:r>
        <w:rPr>
          <w:rStyle w:val="st"/>
        </w:rPr>
        <w:t>ques</w:t>
      </w:r>
      <w:r w:rsidRPr="00CD08D4">
        <w:rPr>
          <w:rStyle w:val="st"/>
        </w:rPr>
        <w:t xml:space="preserve"> d'éligibilité à la </w:t>
      </w:r>
      <w:r>
        <w:rPr>
          <w:rStyle w:val="st"/>
        </w:rPr>
        <w:t>plateforme.</w:t>
      </w:r>
    </w:p>
    <w:p w14:paraId="41141E87" w14:textId="64688768" w:rsidR="004F6C77" w:rsidRPr="000D232A" w:rsidRDefault="00E61068" w:rsidP="00886A48">
      <w:pPr>
        <w:pStyle w:val="Titre1"/>
        <w:spacing w:after="240"/>
        <w:rPr>
          <w:sz w:val="32"/>
        </w:rPr>
      </w:pPr>
      <w:bookmarkStart w:id="14" w:name="_Toc503520308"/>
      <w:r>
        <w:rPr>
          <w:sz w:val="32"/>
        </w:rPr>
        <w:t xml:space="preserve">Deuxième partie : </w:t>
      </w:r>
      <w:r w:rsidR="001404E2">
        <w:rPr>
          <w:sz w:val="32"/>
        </w:rPr>
        <w:t>Les p</w:t>
      </w:r>
      <w:r w:rsidR="00053EBD">
        <w:rPr>
          <w:sz w:val="32"/>
        </w:rPr>
        <w:t>ortail</w:t>
      </w:r>
      <w:r w:rsidR="001404E2">
        <w:rPr>
          <w:sz w:val="32"/>
        </w:rPr>
        <w:t xml:space="preserve">s institutionnels </w:t>
      </w:r>
      <w:r w:rsidR="00053EBD">
        <w:rPr>
          <w:sz w:val="32"/>
        </w:rPr>
        <w:t>dans HAL</w:t>
      </w:r>
      <w:bookmarkEnd w:id="14"/>
    </w:p>
    <w:p w14:paraId="61AE3B52" w14:textId="2660D287" w:rsidR="001404E2" w:rsidRDefault="001404E2" w:rsidP="00F60D77">
      <w:pPr>
        <w:pStyle w:val="Paragraphedeliste"/>
        <w:rPr>
          <w:rFonts w:eastAsiaTheme="majorEastAsia" w:cs="Open Sans"/>
          <w:color w:val="222A35" w:themeColor="text2" w:themeShade="80"/>
        </w:rPr>
      </w:pPr>
      <w:r>
        <w:rPr>
          <w:rFonts w:eastAsiaTheme="majorEastAsia" w:cs="Open Sans"/>
          <w:color w:val="222A35" w:themeColor="text2" w:themeShade="80"/>
        </w:rPr>
        <w:t xml:space="preserve">Les portails HAL, </w:t>
      </w:r>
      <w:r w:rsidR="00657F2A">
        <w:rPr>
          <w:rFonts w:eastAsiaTheme="majorEastAsia" w:cs="Open Sans"/>
          <w:color w:val="222A35" w:themeColor="text2" w:themeShade="80"/>
        </w:rPr>
        <w:t xml:space="preserve">qu’ils soient </w:t>
      </w:r>
      <w:r>
        <w:rPr>
          <w:rFonts w:eastAsiaTheme="majorEastAsia" w:cs="Open Sans"/>
          <w:color w:val="222A35" w:themeColor="text2" w:themeShade="80"/>
        </w:rPr>
        <w:t xml:space="preserve">institutionnels ou thématiques, </w:t>
      </w:r>
      <w:r w:rsidR="00657F2A">
        <w:rPr>
          <w:rFonts w:eastAsiaTheme="majorEastAsia" w:cs="Open Sans"/>
          <w:color w:val="222A35" w:themeColor="text2" w:themeShade="80"/>
        </w:rPr>
        <w:t>constituent</w:t>
      </w:r>
      <w:r>
        <w:rPr>
          <w:rFonts w:eastAsiaTheme="majorEastAsia" w:cs="Open Sans"/>
          <w:color w:val="222A35" w:themeColor="text2" w:themeShade="80"/>
        </w:rPr>
        <w:t xml:space="preserve"> un sous-ensemble de l’archive </w:t>
      </w:r>
      <w:r w:rsidR="00657F2A">
        <w:rPr>
          <w:rFonts w:eastAsiaTheme="majorEastAsia" w:cs="Open Sans"/>
          <w:color w:val="222A35" w:themeColor="text2" w:themeShade="80"/>
        </w:rPr>
        <w:t>nationale pluridisciplinaire</w:t>
      </w:r>
      <w:r>
        <w:rPr>
          <w:rFonts w:eastAsiaTheme="majorEastAsia" w:cs="Open Sans"/>
          <w:color w:val="222A35" w:themeColor="text2" w:themeShade="80"/>
        </w:rPr>
        <w:t xml:space="preserve"> dont ils partagent </w:t>
      </w:r>
      <w:r w:rsidR="00734CF4">
        <w:rPr>
          <w:rFonts w:eastAsiaTheme="majorEastAsia" w:cs="Open Sans"/>
          <w:color w:val="222A35" w:themeColor="text2" w:themeShade="80"/>
        </w:rPr>
        <w:t xml:space="preserve">les principes de fonctionnement, </w:t>
      </w:r>
      <w:r>
        <w:rPr>
          <w:rFonts w:eastAsiaTheme="majorEastAsia" w:cs="Open Sans"/>
          <w:color w:val="222A35" w:themeColor="text2" w:themeShade="80"/>
        </w:rPr>
        <w:t>le réservoir, les outils et les référentiels.</w:t>
      </w:r>
    </w:p>
    <w:p w14:paraId="22B07E6C" w14:textId="52D14CBD" w:rsidR="001404E2" w:rsidRPr="001404E2" w:rsidRDefault="00AA58AB" w:rsidP="00F60D77">
      <w:pPr>
        <w:pStyle w:val="Paragraphedeliste"/>
        <w:rPr>
          <w:rFonts w:eastAsiaTheme="majorEastAsia" w:cs="Open Sans"/>
          <w:color w:val="222A35" w:themeColor="text2" w:themeShade="80"/>
        </w:rPr>
      </w:pPr>
      <w:r>
        <w:rPr>
          <w:rFonts w:eastAsiaTheme="majorEastAsia" w:cs="Open Sans"/>
          <w:color w:val="222A35" w:themeColor="text2" w:themeShade="80"/>
        </w:rPr>
        <w:t>Un</w:t>
      </w:r>
      <w:r w:rsidR="001404E2">
        <w:rPr>
          <w:rFonts w:eastAsiaTheme="majorEastAsia" w:cs="Open Sans"/>
          <w:color w:val="222A35" w:themeColor="text2" w:themeShade="80"/>
        </w:rPr>
        <w:t xml:space="preserve"> portail dispose d’une </w:t>
      </w:r>
      <w:r w:rsidR="001404E2" w:rsidRPr="00FA6E41">
        <w:rPr>
          <w:rFonts w:eastAsiaTheme="majorEastAsia" w:cs="Open Sans"/>
          <w:color w:val="222A35" w:themeColor="text2" w:themeShade="80"/>
        </w:rPr>
        <w:t xml:space="preserve">entrée </w:t>
      </w:r>
      <w:r w:rsidR="00734CF4">
        <w:rPr>
          <w:rFonts w:eastAsiaTheme="majorEastAsia" w:cs="Open Sans"/>
          <w:color w:val="222A35" w:themeColor="text2" w:themeShade="80"/>
        </w:rPr>
        <w:t>propre qui lui permet</w:t>
      </w:r>
      <w:r w:rsidR="001404E2" w:rsidRPr="00FA6E41">
        <w:rPr>
          <w:rFonts w:eastAsiaTheme="majorEastAsia" w:cs="Open Sans"/>
          <w:color w:val="222A35" w:themeColor="text2" w:themeShade="80"/>
        </w:rPr>
        <w:t xml:space="preserve"> d'apparaître comme une archive à part entière</w:t>
      </w:r>
      <w:r w:rsidR="00734CF4">
        <w:rPr>
          <w:rFonts w:eastAsiaTheme="majorEastAsia" w:cs="Open Sans"/>
          <w:color w:val="222A35" w:themeColor="text2" w:themeShade="80"/>
        </w:rPr>
        <w:t xml:space="preserve"> et de possibilités de paramétrage pour </w:t>
      </w:r>
      <w:r w:rsidR="00657F2A">
        <w:rPr>
          <w:rFonts w:eastAsiaTheme="majorEastAsia" w:cs="Open Sans"/>
          <w:color w:val="222A35" w:themeColor="text2" w:themeShade="80"/>
        </w:rPr>
        <w:t>réaliser quelques adaptations en relation avec le</w:t>
      </w:r>
      <w:r w:rsidR="00734CF4">
        <w:rPr>
          <w:rFonts w:eastAsiaTheme="majorEastAsia" w:cs="Open Sans"/>
          <w:color w:val="222A35" w:themeColor="text2" w:themeShade="80"/>
        </w:rPr>
        <w:t xml:space="preserve"> contexte de l’institution ou de la communauté thématique (type de documents spécifiques, métadonnées supplémentaires…).</w:t>
      </w:r>
    </w:p>
    <w:p w14:paraId="3BE3E5FA" w14:textId="78462B21" w:rsidR="004F6C77" w:rsidRDefault="00243DC1" w:rsidP="004F6C77">
      <w:pPr>
        <w:pStyle w:val="Titre2"/>
      </w:pPr>
      <w:bookmarkStart w:id="15" w:name="_Toc503520309"/>
      <w:r>
        <w:t>Genèse</w:t>
      </w:r>
      <w:r w:rsidR="00DF171A">
        <w:t xml:space="preserve"> et développement des portails institutionnels dans HAL</w:t>
      </w:r>
      <w:bookmarkEnd w:id="15"/>
    </w:p>
    <w:p w14:paraId="0D5C285D" w14:textId="7B955930" w:rsidR="00AE1F36" w:rsidRPr="00AE1F36" w:rsidRDefault="00734CF4" w:rsidP="00AE1F36">
      <w:pPr>
        <w:pStyle w:val="Titre3"/>
        <w:spacing w:after="120"/>
      </w:pPr>
      <w:r>
        <w:t>La genèse des portails institutionnels dans HAL</w:t>
      </w:r>
    </w:p>
    <w:p w14:paraId="49F2A6AA" w14:textId="742779F8" w:rsidR="00E049BF" w:rsidRDefault="00827FB5" w:rsidP="004F6C77">
      <w:pPr>
        <w:pStyle w:val="Paragraphedeliste"/>
        <w:rPr>
          <w:rFonts w:eastAsiaTheme="majorEastAsia" w:cs="Open Sans"/>
          <w:color w:val="222A35" w:themeColor="text2" w:themeShade="80"/>
        </w:rPr>
      </w:pPr>
      <w:r>
        <w:rPr>
          <w:rFonts w:eastAsiaTheme="majorEastAsia" w:cs="Open Sans"/>
          <w:color w:val="222A35" w:themeColor="text2" w:themeShade="80"/>
        </w:rPr>
        <w:t>A son lancement en 2001</w:t>
      </w:r>
      <w:r w:rsidR="00AA58AB">
        <w:rPr>
          <w:rFonts w:eastAsiaTheme="majorEastAsia" w:cs="Open Sans"/>
          <w:color w:val="222A35" w:themeColor="text2" w:themeShade="80"/>
        </w:rPr>
        <w:t xml:space="preserve">, </w:t>
      </w:r>
      <w:r w:rsidR="00AE1F36">
        <w:rPr>
          <w:rFonts w:eastAsiaTheme="majorEastAsia" w:cs="Open Sans"/>
          <w:color w:val="222A35" w:themeColor="text2" w:themeShade="80"/>
        </w:rPr>
        <w:t>HAL</w:t>
      </w:r>
      <w:r w:rsidR="00AA58AB">
        <w:rPr>
          <w:rFonts w:eastAsiaTheme="majorEastAsia" w:cs="Open Sans"/>
          <w:color w:val="222A35" w:themeColor="text2" w:themeShade="80"/>
        </w:rPr>
        <w:t xml:space="preserve"> est </w:t>
      </w:r>
      <w:r w:rsidR="00AE1F36">
        <w:rPr>
          <w:rFonts w:eastAsiaTheme="majorEastAsia" w:cs="Open Sans"/>
          <w:color w:val="222A35" w:themeColor="text2" w:themeShade="80"/>
        </w:rPr>
        <w:t>positionné</w:t>
      </w:r>
      <w:r w:rsidR="00AA58AB">
        <w:rPr>
          <w:rFonts w:eastAsiaTheme="majorEastAsia" w:cs="Open Sans"/>
          <w:color w:val="222A35" w:themeColor="text2" w:themeShade="80"/>
        </w:rPr>
        <w:t>e</w:t>
      </w:r>
      <w:r w:rsidR="00AE1F36">
        <w:rPr>
          <w:rFonts w:eastAsiaTheme="majorEastAsia" w:cs="Open Sans"/>
          <w:color w:val="222A35" w:themeColor="text2" w:themeShade="80"/>
        </w:rPr>
        <w:t xml:space="preserve"> comme une plateforme de communication directe entre chercheurs</w:t>
      </w:r>
      <w:r w:rsidR="00AA58AB">
        <w:rPr>
          <w:rFonts w:eastAsiaTheme="majorEastAsia" w:cs="Open Sans"/>
          <w:color w:val="222A35" w:themeColor="text2" w:themeShade="80"/>
        </w:rPr>
        <w:t xml:space="preserve">. Elle </w:t>
      </w:r>
      <w:r w:rsidR="00AE1F36">
        <w:rPr>
          <w:rFonts w:eastAsiaTheme="majorEastAsia" w:cs="Open Sans"/>
          <w:color w:val="222A35" w:themeColor="text2" w:themeShade="80"/>
        </w:rPr>
        <w:t xml:space="preserve">élargit </w:t>
      </w:r>
      <w:r w:rsidR="00917D51">
        <w:rPr>
          <w:rFonts w:eastAsiaTheme="majorEastAsia" w:cs="Open Sans"/>
          <w:color w:val="222A35" w:themeColor="text2" w:themeShade="80"/>
        </w:rPr>
        <w:t xml:space="preserve">son offre dès 2003 </w:t>
      </w:r>
      <w:r w:rsidR="00AE1F36">
        <w:rPr>
          <w:rFonts w:eastAsiaTheme="majorEastAsia" w:cs="Open Sans"/>
          <w:color w:val="222A35" w:themeColor="text2" w:themeShade="80"/>
        </w:rPr>
        <w:t xml:space="preserve">en permettant à des communautés et </w:t>
      </w:r>
      <w:r w:rsidR="00AA58AB">
        <w:rPr>
          <w:rFonts w:eastAsiaTheme="majorEastAsia" w:cs="Open Sans"/>
          <w:color w:val="222A35" w:themeColor="text2" w:themeShade="80"/>
        </w:rPr>
        <w:t xml:space="preserve">à </w:t>
      </w:r>
      <w:r w:rsidR="00AE1F36">
        <w:rPr>
          <w:rFonts w:eastAsiaTheme="majorEastAsia" w:cs="Open Sans"/>
          <w:color w:val="222A35" w:themeColor="text2" w:themeShade="80"/>
        </w:rPr>
        <w:t>des institutions de valoriser les productions déposées</w:t>
      </w:r>
      <w:r w:rsidR="00900A6A">
        <w:rPr>
          <w:rFonts w:eastAsiaTheme="majorEastAsia" w:cs="Open Sans"/>
          <w:color w:val="222A35" w:themeColor="text2" w:themeShade="80"/>
        </w:rPr>
        <w:t xml:space="preserve"> en les réunissant </w:t>
      </w:r>
      <w:r w:rsidR="00AA58AB">
        <w:rPr>
          <w:rFonts w:eastAsiaTheme="majorEastAsia" w:cs="Open Sans"/>
          <w:color w:val="222A35" w:themeColor="text2" w:themeShade="80"/>
        </w:rPr>
        <w:t>dans</w:t>
      </w:r>
      <w:r w:rsidR="00900A6A">
        <w:rPr>
          <w:rFonts w:eastAsiaTheme="majorEastAsia" w:cs="Open Sans"/>
          <w:color w:val="222A35" w:themeColor="text2" w:themeShade="80"/>
        </w:rPr>
        <w:t xml:space="preserve"> des espaces dédiés</w:t>
      </w:r>
      <w:r w:rsidR="00AA58AB">
        <w:rPr>
          <w:rFonts w:eastAsiaTheme="majorEastAsia" w:cs="Open Sans"/>
          <w:color w:val="222A35" w:themeColor="text2" w:themeShade="80"/>
        </w:rPr>
        <w:t xml:space="preserve"> : les </w:t>
      </w:r>
      <w:r w:rsidR="00AA58AB" w:rsidRPr="00AA58AB">
        <w:rPr>
          <w:rFonts w:eastAsiaTheme="majorEastAsia" w:cs="Open Sans"/>
          <w:i/>
          <w:color w:val="222A35" w:themeColor="text2" w:themeShade="80"/>
        </w:rPr>
        <w:t>C</w:t>
      </w:r>
      <w:r w:rsidR="00403404" w:rsidRPr="00AA58AB">
        <w:rPr>
          <w:rFonts w:eastAsiaTheme="majorEastAsia" w:cs="Open Sans"/>
          <w:i/>
          <w:color w:val="222A35" w:themeColor="text2" w:themeShade="80"/>
        </w:rPr>
        <w:t>ollections</w:t>
      </w:r>
      <w:r w:rsidR="00403404">
        <w:rPr>
          <w:rFonts w:eastAsiaTheme="majorEastAsia" w:cs="Open Sans"/>
          <w:color w:val="222A35" w:themeColor="text2" w:themeShade="80"/>
        </w:rPr>
        <w:t xml:space="preserve"> et </w:t>
      </w:r>
      <w:r w:rsidR="00AA58AB">
        <w:rPr>
          <w:rFonts w:eastAsiaTheme="majorEastAsia" w:cs="Open Sans"/>
          <w:color w:val="222A35" w:themeColor="text2" w:themeShade="80"/>
        </w:rPr>
        <w:t xml:space="preserve">les </w:t>
      </w:r>
      <w:r w:rsidR="00AA58AB" w:rsidRPr="00AA58AB">
        <w:rPr>
          <w:rFonts w:eastAsiaTheme="majorEastAsia" w:cs="Open Sans"/>
          <w:i/>
          <w:color w:val="222A35" w:themeColor="text2" w:themeShade="80"/>
        </w:rPr>
        <w:t>P</w:t>
      </w:r>
      <w:r w:rsidR="00403404" w:rsidRPr="00AA58AB">
        <w:rPr>
          <w:rFonts w:eastAsiaTheme="majorEastAsia" w:cs="Open Sans"/>
          <w:i/>
          <w:color w:val="222A35" w:themeColor="text2" w:themeShade="80"/>
        </w:rPr>
        <w:t>ortails</w:t>
      </w:r>
      <w:r w:rsidR="00900A6A">
        <w:rPr>
          <w:rFonts w:eastAsiaTheme="majorEastAsia" w:cs="Open Sans"/>
          <w:color w:val="222A35" w:themeColor="text2" w:themeShade="80"/>
        </w:rPr>
        <w:t>.</w:t>
      </w:r>
    </w:p>
    <w:p w14:paraId="327B7AD0" w14:textId="424F6A9C" w:rsidR="00053EBD" w:rsidRDefault="00DC5C81" w:rsidP="004F6C77">
      <w:pPr>
        <w:pStyle w:val="Paragraphedeliste"/>
        <w:rPr>
          <w:rFonts w:eastAsiaTheme="majorEastAsia" w:cs="Open Sans"/>
          <w:color w:val="222A35" w:themeColor="text2" w:themeShade="80"/>
        </w:rPr>
      </w:pPr>
      <w:r>
        <w:rPr>
          <w:rFonts w:eastAsiaTheme="majorEastAsia" w:cs="Open Sans"/>
          <w:color w:val="222A35" w:themeColor="text2" w:themeShade="80"/>
        </w:rPr>
        <w:t>Avant HAL, le CCSD avait déjà développ</w:t>
      </w:r>
      <w:r w:rsidR="00AA58AB">
        <w:rPr>
          <w:rFonts w:eastAsiaTheme="majorEastAsia" w:cs="Open Sans"/>
          <w:color w:val="222A35" w:themeColor="text2" w:themeShade="80"/>
        </w:rPr>
        <w:t xml:space="preserve">é </w:t>
      </w:r>
      <w:r>
        <w:rPr>
          <w:rFonts w:eastAsiaTheme="majorEastAsia" w:cs="Open Sans"/>
          <w:color w:val="222A35" w:themeColor="text2" w:themeShade="80"/>
        </w:rPr>
        <w:t>une archive dédiée aux thèses, Thèse-en-ligne</w:t>
      </w:r>
      <w:r w:rsidR="00AA58AB">
        <w:rPr>
          <w:rFonts w:eastAsiaTheme="majorEastAsia" w:cs="Open Sans"/>
          <w:color w:val="222A35" w:themeColor="text2" w:themeShade="80"/>
        </w:rPr>
        <w:t xml:space="preserve"> (TEL)</w:t>
      </w:r>
      <w:r>
        <w:rPr>
          <w:rFonts w:eastAsiaTheme="majorEastAsia" w:cs="Open Sans"/>
          <w:color w:val="222A35" w:themeColor="text2" w:themeShade="80"/>
        </w:rPr>
        <w:t xml:space="preserve">, une archive </w:t>
      </w:r>
      <w:r w:rsidR="001E18F2">
        <w:rPr>
          <w:rFonts w:eastAsiaTheme="majorEastAsia" w:cs="Open Sans"/>
          <w:color w:val="222A35" w:themeColor="text2" w:themeShade="80"/>
        </w:rPr>
        <w:t>disciplinaire</w:t>
      </w:r>
      <w:r w:rsidR="00AA58AB">
        <w:rPr>
          <w:rFonts w:eastAsiaTheme="majorEastAsia" w:cs="Open Sans"/>
          <w:color w:val="222A35" w:themeColor="text2" w:themeShade="80"/>
        </w:rPr>
        <w:t>,</w:t>
      </w:r>
      <w:r>
        <w:rPr>
          <w:rFonts w:eastAsiaTheme="majorEastAsia" w:cs="Open Sans"/>
          <w:color w:val="222A35" w:themeColor="text2" w:themeShade="80"/>
        </w:rPr>
        <w:t xml:space="preserve"> @</w:t>
      </w:r>
      <w:proofErr w:type="spellStart"/>
      <w:r>
        <w:rPr>
          <w:rFonts w:eastAsiaTheme="majorEastAsia" w:cs="Open Sans"/>
          <w:color w:val="222A35" w:themeColor="text2" w:themeShade="80"/>
        </w:rPr>
        <w:t>rchiveSIC</w:t>
      </w:r>
      <w:proofErr w:type="spellEnd"/>
      <w:r w:rsidR="00AA58AB">
        <w:rPr>
          <w:rFonts w:eastAsiaTheme="majorEastAsia" w:cs="Open Sans"/>
          <w:color w:val="222A35" w:themeColor="text2" w:themeShade="80"/>
        </w:rPr>
        <w:t>,</w:t>
      </w:r>
      <w:r>
        <w:rPr>
          <w:rFonts w:eastAsiaTheme="majorEastAsia" w:cs="Open Sans"/>
          <w:color w:val="222A35" w:themeColor="text2" w:themeShade="80"/>
        </w:rPr>
        <w:t xml:space="preserve"> et </w:t>
      </w:r>
      <w:r w:rsidR="00AA58AB">
        <w:rPr>
          <w:rFonts w:eastAsiaTheme="majorEastAsia" w:cs="Open Sans"/>
          <w:color w:val="222A35" w:themeColor="text2" w:themeShade="80"/>
        </w:rPr>
        <w:t>l’</w:t>
      </w:r>
      <w:r>
        <w:rPr>
          <w:rFonts w:eastAsiaTheme="majorEastAsia" w:cs="Open Sans"/>
          <w:color w:val="222A35" w:themeColor="text2" w:themeShade="80"/>
        </w:rPr>
        <w:t>archive institutionnelle</w:t>
      </w:r>
      <w:r w:rsidR="00AA58AB">
        <w:rPr>
          <w:rFonts w:eastAsiaTheme="majorEastAsia" w:cs="Open Sans"/>
          <w:color w:val="222A35" w:themeColor="text2" w:themeShade="80"/>
        </w:rPr>
        <w:t xml:space="preserve"> de l</w:t>
      </w:r>
      <w:r>
        <w:rPr>
          <w:rFonts w:eastAsiaTheme="majorEastAsia" w:cs="Open Sans"/>
          <w:color w:val="222A35" w:themeColor="text2" w:themeShade="80"/>
        </w:rPr>
        <w:t xml:space="preserve">’Institut Jean </w:t>
      </w:r>
      <w:proofErr w:type="spellStart"/>
      <w:r>
        <w:rPr>
          <w:rFonts w:eastAsiaTheme="majorEastAsia" w:cs="Open Sans"/>
          <w:color w:val="222A35" w:themeColor="text2" w:themeShade="80"/>
        </w:rPr>
        <w:t>N</w:t>
      </w:r>
      <w:r w:rsidR="00AA58AB">
        <w:rPr>
          <w:rFonts w:eastAsiaTheme="majorEastAsia" w:cs="Open Sans"/>
          <w:color w:val="222A35" w:themeColor="text2" w:themeShade="80"/>
        </w:rPr>
        <w:t>icod</w:t>
      </w:r>
      <w:proofErr w:type="spellEnd"/>
      <w:r w:rsidR="00AA58AB">
        <w:rPr>
          <w:rFonts w:eastAsiaTheme="majorEastAsia" w:cs="Open Sans"/>
          <w:color w:val="222A35" w:themeColor="text2" w:themeShade="80"/>
        </w:rPr>
        <w:t xml:space="preserve">, les deux dernières devenant </w:t>
      </w:r>
      <w:r w:rsidR="001E18F2">
        <w:rPr>
          <w:rFonts w:eastAsiaTheme="majorEastAsia" w:cs="Open Sans"/>
          <w:color w:val="222A35" w:themeColor="text2" w:themeShade="80"/>
        </w:rPr>
        <w:t>rapidement des portails HAL.</w:t>
      </w:r>
    </w:p>
    <w:p w14:paraId="466E3248" w14:textId="720C7398" w:rsidR="00DC5C81" w:rsidRDefault="00AA58AB" w:rsidP="004F6C77">
      <w:pPr>
        <w:pStyle w:val="Paragraphedeliste"/>
        <w:rPr>
          <w:rFonts w:eastAsiaTheme="majorEastAsia" w:cs="Open Sans"/>
          <w:color w:val="222A35" w:themeColor="text2" w:themeShade="80"/>
        </w:rPr>
      </w:pPr>
      <w:r>
        <w:rPr>
          <w:rFonts w:eastAsiaTheme="majorEastAsia" w:cs="Open Sans"/>
          <w:color w:val="222A35" w:themeColor="text2" w:themeShade="80"/>
        </w:rPr>
        <w:t>Avec</w:t>
      </w:r>
      <w:r w:rsidR="001E18F2">
        <w:rPr>
          <w:rFonts w:eastAsiaTheme="majorEastAsia" w:cs="Open Sans"/>
          <w:color w:val="222A35" w:themeColor="text2" w:themeShade="80"/>
        </w:rPr>
        <w:t xml:space="preserve"> ces premières initiatives, le CCSD offre une réponse aux projets d’archives ouvertes </w:t>
      </w:r>
      <w:r w:rsidR="00635441">
        <w:rPr>
          <w:rFonts w:eastAsiaTheme="majorEastAsia" w:cs="Open Sans"/>
          <w:color w:val="222A35" w:themeColor="text2" w:themeShade="80"/>
        </w:rPr>
        <w:t>institutionnelles</w:t>
      </w:r>
      <w:r w:rsidR="001E18F2">
        <w:rPr>
          <w:rFonts w:eastAsiaTheme="majorEastAsia" w:cs="Open Sans"/>
          <w:color w:val="222A35" w:themeColor="text2" w:themeShade="80"/>
        </w:rPr>
        <w:t xml:space="preserve"> et </w:t>
      </w:r>
      <w:r>
        <w:rPr>
          <w:rFonts w:eastAsiaTheme="majorEastAsia" w:cs="Open Sans"/>
          <w:color w:val="222A35" w:themeColor="text2" w:themeShade="80"/>
        </w:rPr>
        <w:t>stimule</w:t>
      </w:r>
      <w:r w:rsidR="001E18F2">
        <w:rPr>
          <w:rFonts w:eastAsiaTheme="majorEastAsia" w:cs="Open Sans"/>
          <w:color w:val="222A35" w:themeColor="text2" w:themeShade="80"/>
        </w:rPr>
        <w:t xml:space="preserve"> la dynamique de dépôt</w:t>
      </w:r>
      <w:r w:rsidR="006053D7">
        <w:rPr>
          <w:rFonts w:eastAsiaTheme="majorEastAsia" w:cs="Open Sans"/>
          <w:color w:val="222A35" w:themeColor="text2" w:themeShade="80"/>
        </w:rPr>
        <w:t xml:space="preserve">s </w:t>
      </w:r>
      <w:r w:rsidR="00D07ED4">
        <w:rPr>
          <w:rFonts w:eastAsiaTheme="majorEastAsia" w:cs="Open Sans"/>
          <w:color w:val="222A35" w:themeColor="text2" w:themeShade="80"/>
        </w:rPr>
        <w:t xml:space="preserve">en s’appuyant </w:t>
      </w:r>
      <w:r>
        <w:rPr>
          <w:rFonts w:eastAsiaTheme="majorEastAsia" w:cs="Open Sans"/>
          <w:color w:val="222A35" w:themeColor="text2" w:themeShade="80"/>
        </w:rPr>
        <w:t xml:space="preserve">sur les </w:t>
      </w:r>
      <w:r w:rsidR="00D07ED4">
        <w:rPr>
          <w:rFonts w:eastAsiaTheme="majorEastAsia" w:cs="Open Sans"/>
          <w:color w:val="222A35" w:themeColor="text2" w:themeShade="80"/>
        </w:rPr>
        <w:t>initiative</w:t>
      </w:r>
      <w:r>
        <w:rPr>
          <w:rFonts w:eastAsiaTheme="majorEastAsia" w:cs="Open Sans"/>
          <w:color w:val="222A35" w:themeColor="text2" w:themeShade="80"/>
        </w:rPr>
        <w:t>s</w:t>
      </w:r>
      <w:r w:rsidR="00D07ED4">
        <w:rPr>
          <w:rFonts w:eastAsiaTheme="majorEastAsia" w:cs="Open Sans"/>
          <w:color w:val="222A35" w:themeColor="text2" w:themeShade="80"/>
        </w:rPr>
        <w:t xml:space="preserve"> individuelle</w:t>
      </w:r>
      <w:r>
        <w:rPr>
          <w:rFonts w:eastAsiaTheme="majorEastAsia" w:cs="Open Sans"/>
          <w:color w:val="222A35" w:themeColor="text2" w:themeShade="80"/>
        </w:rPr>
        <w:t>s des</w:t>
      </w:r>
      <w:r w:rsidR="00D07ED4">
        <w:rPr>
          <w:rFonts w:eastAsiaTheme="majorEastAsia" w:cs="Open Sans"/>
          <w:color w:val="222A35" w:themeColor="text2" w:themeShade="80"/>
        </w:rPr>
        <w:t xml:space="preserve"> chercheur</w:t>
      </w:r>
      <w:r>
        <w:rPr>
          <w:rFonts w:eastAsiaTheme="majorEastAsia" w:cs="Open Sans"/>
          <w:color w:val="222A35" w:themeColor="text2" w:themeShade="80"/>
        </w:rPr>
        <w:t xml:space="preserve">s, </w:t>
      </w:r>
      <w:r w:rsidR="00D07ED4">
        <w:rPr>
          <w:rFonts w:eastAsiaTheme="majorEastAsia" w:cs="Open Sans"/>
          <w:color w:val="222A35" w:themeColor="text2" w:themeShade="80"/>
        </w:rPr>
        <w:t>sur le</w:t>
      </w:r>
      <w:r w:rsidR="00635441">
        <w:rPr>
          <w:rFonts w:eastAsiaTheme="majorEastAsia" w:cs="Open Sans"/>
          <w:color w:val="222A35" w:themeColor="text2" w:themeShade="80"/>
        </w:rPr>
        <w:t xml:space="preserve">s projets d’établissement et </w:t>
      </w:r>
      <w:r w:rsidR="00F67280">
        <w:rPr>
          <w:rFonts w:eastAsiaTheme="majorEastAsia" w:cs="Open Sans"/>
          <w:color w:val="222A35" w:themeColor="text2" w:themeShade="80"/>
        </w:rPr>
        <w:t xml:space="preserve">sur </w:t>
      </w:r>
      <w:r w:rsidR="00635441">
        <w:rPr>
          <w:rFonts w:eastAsiaTheme="majorEastAsia" w:cs="Open Sans"/>
          <w:color w:val="222A35" w:themeColor="text2" w:themeShade="80"/>
        </w:rPr>
        <w:t>les professionnels de l’IST qui en sont le plus souvent les gestionnaires.</w:t>
      </w:r>
    </w:p>
    <w:p w14:paraId="3E402D51" w14:textId="1BDD4021" w:rsidR="00782705" w:rsidRPr="005F4454" w:rsidRDefault="00782705" w:rsidP="00782705">
      <w:pPr>
        <w:pStyle w:val="Paragraphedeliste"/>
        <w:rPr>
          <w:rFonts w:eastAsiaTheme="majorEastAsia" w:cs="Open Sans"/>
          <w:color w:val="222A35" w:themeColor="text2" w:themeShade="80"/>
        </w:rPr>
      </w:pPr>
      <w:r w:rsidRPr="00782705">
        <w:rPr>
          <w:rFonts w:eastAsiaTheme="majorEastAsia" w:cs="Open Sans"/>
          <w:color w:val="222A35" w:themeColor="text2" w:themeShade="80"/>
        </w:rPr>
        <w:t xml:space="preserve">Depuis, le CCSD fait évoluer HAL et son offre </w:t>
      </w:r>
      <w:r w:rsidRPr="00782705">
        <w:rPr>
          <w:rFonts w:eastAsiaTheme="majorEastAsia" w:cs="Open Sans"/>
          <w:i/>
          <w:color w:val="222A35" w:themeColor="text2" w:themeShade="80"/>
        </w:rPr>
        <w:t>Portail</w:t>
      </w:r>
      <w:r w:rsidRPr="00782705">
        <w:rPr>
          <w:rFonts w:eastAsiaTheme="majorEastAsia" w:cs="Open Sans"/>
          <w:color w:val="222A35" w:themeColor="text2" w:themeShade="80"/>
        </w:rPr>
        <w:t xml:space="preserve"> avec la constante préoccupation de conserver un juste équilibre entre les évolutions de l’archive ouverte nationale nécessaires pour les chercheurs, et les besoins propres des institutions.</w:t>
      </w:r>
    </w:p>
    <w:p w14:paraId="25123C9C" w14:textId="2A226E0F" w:rsidR="008513A2" w:rsidRPr="00C95C0F" w:rsidRDefault="008513A2" w:rsidP="008513A2">
      <w:pPr>
        <w:pStyle w:val="Paragraphedeliste"/>
        <w:rPr>
          <w:rFonts w:eastAsiaTheme="majorEastAsia" w:cs="Open Sans"/>
          <w:color w:val="222A35" w:themeColor="text2" w:themeShade="80"/>
        </w:rPr>
      </w:pPr>
      <w:r w:rsidRPr="00C95C0F">
        <w:rPr>
          <w:rFonts w:eastAsiaTheme="majorEastAsia" w:cs="Open Sans"/>
          <w:color w:val="222A35" w:themeColor="text2" w:themeShade="80"/>
        </w:rPr>
        <w:t>« </w:t>
      </w:r>
      <w:r w:rsidRPr="00AA58AB">
        <w:rPr>
          <w:rFonts w:eastAsiaTheme="majorEastAsia" w:cs="Open Sans"/>
          <w:i/>
          <w:color w:val="222A35" w:themeColor="text2" w:themeShade="80"/>
        </w:rPr>
        <w:t>L’offre portail est un service spécifiquement dédié aux institutions et établissements souhaitant valoriser les publications et données scientifiques de leurs chercheurs et enseignants-chercheurs. L’offre portail est une solution technique économique, permettant à l’organisme de déployer ses ressources humaines dans l’animation autour de son archive et l’aide aux chercheurs</w:t>
      </w:r>
      <w:r w:rsidR="00AA58AB" w:rsidRPr="00AA58AB">
        <w:rPr>
          <w:rFonts w:eastAsiaTheme="majorEastAsia" w:cs="Open Sans"/>
          <w:i/>
          <w:color w:val="222A35" w:themeColor="text2" w:themeShade="80"/>
        </w:rPr>
        <w:t>.</w:t>
      </w:r>
      <w:r w:rsidR="00AA58AB">
        <w:rPr>
          <w:rFonts w:eastAsiaTheme="majorEastAsia" w:cs="Open Sans"/>
          <w:color w:val="222A35" w:themeColor="text2" w:themeShade="80"/>
        </w:rPr>
        <w:t xml:space="preserve"> </w:t>
      </w:r>
      <w:r>
        <w:rPr>
          <w:rFonts w:eastAsiaTheme="majorEastAsia" w:cs="Open Sans"/>
          <w:color w:val="222A35" w:themeColor="text2" w:themeShade="80"/>
        </w:rPr>
        <w:t>»</w:t>
      </w:r>
      <w:r w:rsidR="00AA58AB" w:rsidRPr="00AA58AB">
        <w:rPr>
          <w:rStyle w:val="Appelnotedebasdep"/>
          <w:rFonts w:eastAsiaTheme="majorEastAsia" w:cs="Open Sans"/>
          <w:color w:val="222A35" w:themeColor="text2" w:themeShade="80"/>
        </w:rPr>
        <w:t xml:space="preserve"> </w:t>
      </w:r>
      <w:r w:rsidR="00AA58AB">
        <w:rPr>
          <w:rStyle w:val="Appelnotedebasdep"/>
          <w:rFonts w:eastAsiaTheme="majorEastAsia" w:cs="Open Sans"/>
          <w:color w:val="222A35" w:themeColor="text2" w:themeShade="80"/>
        </w:rPr>
        <w:footnoteReference w:id="10"/>
      </w:r>
    </w:p>
    <w:p w14:paraId="47AC0264" w14:textId="77777777" w:rsidR="008513A2" w:rsidRDefault="008513A2" w:rsidP="008513A2">
      <w:pPr>
        <w:pStyle w:val="Paragraphedeliste"/>
        <w:rPr>
          <w:rFonts w:eastAsiaTheme="majorEastAsia" w:cs="Open Sans"/>
          <w:color w:val="222A35" w:themeColor="text2" w:themeShade="80"/>
        </w:rPr>
      </w:pPr>
      <w:r w:rsidRPr="00731969">
        <w:rPr>
          <w:rFonts w:eastAsiaTheme="majorEastAsia" w:cs="Open Sans"/>
          <w:b/>
          <w:color w:val="222A35" w:themeColor="text2" w:themeShade="80"/>
        </w:rPr>
        <w:t>L’offre de portail HAL est donc présentée avant tout comme un outil de</w:t>
      </w:r>
      <w:r w:rsidRPr="00F30726">
        <w:rPr>
          <w:rFonts w:eastAsiaTheme="majorEastAsia" w:cs="Open Sans"/>
          <w:b/>
          <w:color w:val="222A35" w:themeColor="text2" w:themeShade="80"/>
        </w:rPr>
        <w:t xml:space="preserve"> valorisation,</w:t>
      </w:r>
      <w:r>
        <w:rPr>
          <w:rFonts w:eastAsiaTheme="majorEastAsia" w:cs="Open Sans"/>
          <w:color w:val="222A35" w:themeColor="text2" w:themeShade="80"/>
        </w:rPr>
        <w:t xml:space="preserve"> </w:t>
      </w:r>
      <w:r w:rsidRPr="00F30726">
        <w:rPr>
          <w:rFonts w:eastAsiaTheme="majorEastAsia" w:cs="Open Sans"/>
          <w:b/>
          <w:color w:val="222A35" w:themeColor="text2" w:themeShade="80"/>
        </w:rPr>
        <w:t>économique pour les institutions</w:t>
      </w:r>
      <w:r w:rsidRPr="00F30726">
        <w:rPr>
          <w:rFonts w:eastAsiaTheme="majorEastAsia" w:cs="Open Sans"/>
          <w:color w:val="222A35" w:themeColor="text2" w:themeShade="80"/>
        </w:rPr>
        <w:t>.</w:t>
      </w:r>
    </w:p>
    <w:p w14:paraId="2CA31F32" w14:textId="38905F87" w:rsidR="003E0D58" w:rsidRDefault="00FD4F38" w:rsidP="00FF2347">
      <w:pPr>
        <w:pStyle w:val="Titre3"/>
        <w:spacing w:after="120"/>
      </w:pPr>
      <w:r>
        <w:t>Evolution des ouvertures de portails institutionnels dans HA</w:t>
      </w:r>
      <w:r w:rsidR="00583EB3">
        <w:t>L</w:t>
      </w:r>
    </w:p>
    <w:p w14:paraId="4EC6B7E4" w14:textId="45D1CD09" w:rsidR="00FF2347" w:rsidRDefault="00FF2347" w:rsidP="00FF2347">
      <w:pPr>
        <w:pStyle w:val="Paragraphedeliste"/>
        <w:rPr>
          <w:rFonts w:eastAsiaTheme="majorEastAsia" w:cs="Open Sans"/>
          <w:color w:val="222A35" w:themeColor="text2" w:themeShade="80"/>
        </w:rPr>
      </w:pPr>
      <w:r>
        <w:rPr>
          <w:rFonts w:eastAsiaTheme="majorEastAsia" w:cs="Open Sans"/>
          <w:color w:val="222A35" w:themeColor="text2" w:themeShade="80"/>
        </w:rPr>
        <w:t xml:space="preserve">Fin 2002, le portail de l’institut Jean </w:t>
      </w:r>
      <w:proofErr w:type="spellStart"/>
      <w:r>
        <w:rPr>
          <w:rFonts w:eastAsiaTheme="majorEastAsia" w:cs="Open Sans"/>
          <w:color w:val="222A35" w:themeColor="text2" w:themeShade="80"/>
        </w:rPr>
        <w:t>Nicod</w:t>
      </w:r>
      <w:proofErr w:type="spellEnd"/>
      <w:r>
        <w:rPr>
          <w:rFonts w:eastAsiaTheme="majorEastAsia" w:cs="Open Sans"/>
          <w:color w:val="222A35" w:themeColor="text2" w:themeShade="80"/>
        </w:rPr>
        <w:t xml:space="preserve"> suivi par celui de l’IN2P3 en 2003 </w:t>
      </w:r>
      <w:proofErr w:type="gramStart"/>
      <w:r>
        <w:rPr>
          <w:rFonts w:eastAsiaTheme="majorEastAsia" w:cs="Open Sans"/>
          <w:color w:val="222A35" w:themeColor="text2" w:themeShade="80"/>
        </w:rPr>
        <w:t>marquent</w:t>
      </w:r>
      <w:proofErr w:type="gramEnd"/>
      <w:r>
        <w:rPr>
          <w:rFonts w:eastAsiaTheme="majorEastAsia" w:cs="Open Sans"/>
          <w:color w:val="222A35" w:themeColor="text2" w:themeShade="80"/>
        </w:rPr>
        <w:t xml:space="preserve"> les débuts des </w:t>
      </w:r>
      <w:r w:rsidR="00F67280">
        <w:rPr>
          <w:rFonts w:eastAsiaTheme="majorEastAsia" w:cs="Open Sans"/>
          <w:color w:val="222A35" w:themeColor="text2" w:themeShade="80"/>
        </w:rPr>
        <w:t>archives</w:t>
      </w:r>
      <w:r>
        <w:rPr>
          <w:rFonts w:eastAsiaTheme="majorEastAsia" w:cs="Open Sans"/>
          <w:color w:val="222A35" w:themeColor="text2" w:themeShade="80"/>
        </w:rPr>
        <w:t xml:space="preserve"> institutionnel</w:t>
      </w:r>
      <w:r w:rsidR="00F67280">
        <w:rPr>
          <w:rFonts w:eastAsiaTheme="majorEastAsia" w:cs="Open Sans"/>
          <w:color w:val="222A35" w:themeColor="text2" w:themeShade="80"/>
        </w:rPr>
        <w:t>le</w:t>
      </w:r>
      <w:r>
        <w:rPr>
          <w:rFonts w:eastAsiaTheme="majorEastAsia" w:cs="Open Sans"/>
          <w:color w:val="222A35" w:themeColor="text2" w:themeShade="80"/>
        </w:rPr>
        <w:t>s dans HAL.</w:t>
      </w:r>
    </w:p>
    <w:p w14:paraId="3B8685CE" w14:textId="5973249E" w:rsidR="00B23219" w:rsidRPr="00B23219" w:rsidRDefault="00B23219" w:rsidP="00B23219">
      <w:pPr>
        <w:pStyle w:val="Paragraphedeliste"/>
      </w:pPr>
      <w:r w:rsidRPr="00782705">
        <w:t>A ce jour (décembre 2017) HAL compte 1</w:t>
      </w:r>
      <w:r w:rsidR="004A1724" w:rsidRPr="00782705">
        <w:t>41</w:t>
      </w:r>
      <w:r w:rsidRPr="00782705">
        <w:t xml:space="preserve"> </w:t>
      </w:r>
      <w:r w:rsidR="00583EB3" w:rsidRPr="00782705">
        <w:t xml:space="preserve">portails </w:t>
      </w:r>
      <w:r w:rsidR="004A1724" w:rsidRPr="00782705">
        <w:t xml:space="preserve">dont </w:t>
      </w:r>
      <w:r w:rsidR="00DC0061" w:rsidRPr="00782705">
        <w:t>123 s</w:t>
      </w:r>
      <w:r w:rsidRPr="00782705">
        <w:t xml:space="preserve">ont </w:t>
      </w:r>
      <w:r w:rsidR="00DC0061" w:rsidRPr="00782705">
        <w:t xml:space="preserve">des </w:t>
      </w:r>
      <w:r w:rsidR="009A1DC8" w:rsidRPr="00782705">
        <w:t>archives institutionnelles, d’une façon plus ou moins marquée.</w:t>
      </w:r>
    </w:p>
    <w:p w14:paraId="76517505" w14:textId="5715FFAE" w:rsidR="00F67280" w:rsidRDefault="0069136B" w:rsidP="00BA09DE">
      <w:pPr>
        <w:pStyle w:val="Paragraphedeliste"/>
        <w:tabs>
          <w:tab w:val="left" w:pos="1560"/>
        </w:tabs>
        <w:spacing w:after="0"/>
        <w:rPr>
          <w:rFonts w:eastAsiaTheme="majorEastAsia" w:cs="Open Sans"/>
          <w:color w:val="222A35" w:themeColor="text2" w:themeShade="80"/>
        </w:rPr>
      </w:pPr>
      <w:r>
        <w:rPr>
          <w:noProof/>
          <w:lang w:eastAsia="fr-FR"/>
        </w:rPr>
        <w:drawing>
          <wp:inline distT="0" distB="0" distL="0" distR="0" wp14:anchorId="01FE9287" wp14:editId="1CBD4936">
            <wp:extent cx="3943350" cy="22860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AE5A36" w14:textId="77777777" w:rsidR="0069136B" w:rsidRDefault="0069136B" w:rsidP="00F67280">
      <w:pPr>
        <w:pStyle w:val="Paragraphedeliste"/>
        <w:tabs>
          <w:tab w:val="left" w:pos="1560"/>
        </w:tabs>
        <w:rPr>
          <w:rFonts w:eastAsiaTheme="majorEastAsia" w:cs="Open Sans"/>
          <w:color w:val="222A35" w:themeColor="text2" w:themeShade="80"/>
        </w:rPr>
      </w:pPr>
    </w:p>
    <w:p w14:paraId="04D30C3C" w14:textId="2E033C13" w:rsidR="009A1DC8" w:rsidRDefault="006930DC" w:rsidP="00F67280">
      <w:pPr>
        <w:pStyle w:val="Paragraphedeliste"/>
        <w:tabs>
          <w:tab w:val="left" w:pos="1560"/>
        </w:tabs>
        <w:rPr>
          <w:rFonts w:eastAsiaTheme="majorEastAsia" w:cs="Open Sans"/>
          <w:color w:val="222A35" w:themeColor="text2" w:themeShade="80"/>
        </w:rPr>
      </w:pPr>
      <w:r>
        <w:rPr>
          <w:rFonts w:eastAsiaTheme="majorEastAsia" w:cs="Open Sans"/>
          <w:color w:val="222A35" w:themeColor="text2" w:themeShade="80"/>
        </w:rPr>
        <w:t>Après l</w:t>
      </w:r>
      <w:r w:rsidR="00C34716">
        <w:rPr>
          <w:rFonts w:eastAsiaTheme="majorEastAsia" w:cs="Open Sans"/>
          <w:color w:val="222A35" w:themeColor="text2" w:themeShade="80"/>
        </w:rPr>
        <w:t>e lancement</w:t>
      </w:r>
      <w:r w:rsidR="00DC3884">
        <w:rPr>
          <w:rFonts w:eastAsiaTheme="majorEastAsia" w:cs="Open Sans"/>
          <w:color w:val="222A35" w:themeColor="text2" w:themeShade="80"/>
        </w:rPr>
        <w:t xml:space="preserve"> en 2004 du portail de l’INRIA, </w:t>
      </w:r>
      <w:r>
        <w:rPr>
          <w:rFonts w:eastAsiaTheme="majorEastAsia" w:cs="Open Sans"/>
          <w:color w:val="222A35" w:themeColor="text2" w:themeShade="80"/>
        </w:rPr>
        <w:t>une première vague d’ouverture de portail</w:t>
      </w:r>
      <w:r w:rsidR="004A1531">
        <w:rPr>
          <w:rFonts w:eastAsiaTheme="majorEastAsia" w:cs="Open Sans"/>
          <w:color w:val="222A35" w:themeColor="text2" w:themeShade="80"/>
        </w:rPr>
        <w:t>s</w:t>
      </w:r>
      <w:r>
        <w:rPr>
          <w:rFonts w:eastAsiaTheme="majorEastAsia" w:cs="Open Sans"/>
          <w:color w:val="222A35" w:themeColor="text2" w:themeShade="80"/>
        </w:rPr>
        <w:t xml:space="preserve"> HAL intervient suite à la signature du « </w:t>
      </w:r>
      <w:r w:rsidR="00FF2347" w:rsidRPr="00FF2347">
        <w:rPr>
          <w:rFonts w:eastAsiaTheme="majorEastAsia" w:cs="Open Sans"/>
          <w:i/>
          <w:color w:val="222A35" w:themeColor="text2" w:themeShade="80"/>
        </w:rPr>
        <w:t>P</w:t>
      </w:r>
      <w:r w:rsidRPr="00FF2347">
        <w:rPr>
          <w:rFonts w:eastAsiaTheme="majorEastAsia" w:cs="Open Sans"/>
          <w:i/>
          <w:color w:val="222A35" w:themeColor="text2" w:themeShade="80"/>
        </w:rPr>
        <w:t>rotocole d’accord en vue d’une approche coordonnée, au niveau national, pour l’archivage ouvert de la production scientifique</w:t>
      </w:r>
      <w:r w:rsidR="000B4617">
        <w:rPr>
          <w:rFonts w:eastAsiaTheme="majorEastAsia" w:cs="Open Sans"/>
          <w:color w:val="222A35" w:themeColor="text2" w:themeShade="80"/>
        </w:rPr>
        <w:t xml:space="preserve"> » en </w:t>
      </w:r>
      <w:r w:rsidR="00DC3884">
        <w:rPr>
          <w:rFonts w:eastAsiaTheme="majorEastAsia" w:cs="Open Sans"/>
          <w:color w:val="222A35" w:themeColor="text2" w:themeShade="80"/>
        </w:rPr>
        <w:t xml:space="preserve">juillet </w:t>
      </w:r>
      <w:r w:rsidR="000B4617">
        <w:rPr>
          <w:rFonts w:eastAsiaTheme="majorEastAsia" w:cs="Open Sans"/>
          <w:color w:val="222A35" w:themeColor="text2" w:themeShade="80"/>
        </w:rPr>
        <w:t>2006. Il s’agit p</w:t>
      </w:r>
      <w:r w:rsidR="005315EA">
        <w:rPr>
          <w:rFonts w:eastAsiaTheme="majorEastAsia" w:cs="Open Sans"/>
          <w:color w:val="222A35" w:themeColor="text2" w:themeShade="80"/>
        </w:rPr>
        <w:t>our l’essentiel d’</w:t>
      </w:r>
      <w:r w:rsidR="00FF2347">
        <w:rPr>
          <w:rFonts w:eastAsiaTheme="majorEastAsia" w:cs="Open Sans"/>
          <w:color w:val="222A35" w:themeColor="text2" w:themeShade="80"/>
        </w:rPr>
        <w:t xml:space="preserve">organismes </w:t>
      </w:r>
      <w:r w:rsidR="000B4617">
        <w:rPr>
          <w:rFonts w:eastAsiaTheme="majorEastAsia" w:cs="Open Sans"/>
          <w:color w:val="222A35" w:themeColor="text2" w:themeShade="80"/>
        </w:rPr>
        <w:t xml:space="preserve">de recherche. Les grandes écoles et </w:t>
      </w:r>
      <w:r w:rsidR="00F020BE">
        <w:rPr>
          <w:rFonts w:eastAsiaTheme="majorEastAsia" w:cs="Open Sans"/>
          <w:color w:val="222A35" w:themeColor="text2" w:themeShade="80"/>
        </w:rPr>
        <w:t xml:space="preserve">les </w:t>
      </w:r>
      <w:r w:rsidR="000B4617">
        <w:rPr>
          <w:rFonts w:eastAsiaTheme="majorEastAsia" w:cs="Open Sans"/>
          <w:color w:val="222A35" w:themeColor="text2" w:themeShade="80"/>
        </w:rPr>
        <w:t xml:space="preserve">écoles de commerce ouvrent leur portail </w:t>
      </w:r>
      <w:r w:rsidR="00FF2347">
        <w:rPr>
          <w:rFonts w:eastAsiaTheme="majorEastAsia" w:cs="Open Sans"/>
          <w:color w:val="222A35" w:themeColor="text2" w:themeShade="80"/>
        </w:rPr>
        <w:t xml:space="preserve">à partir de </w:t>
      </w:r>
      <w:r w:rsidR="000B4617">
        <w:rPr>
          <w:rFonts w:eastAsiaTheme="majorEastAsia" w:cs="Open Sans"/>
          <w:color w:val="222A35" w:themeColor="text2" w:themeShade="80"/>
        </w:rPr>
        <w:t>2010-2011</w:t>
      </w:r>
      <w:r w:rsidR="00AC369C">
        <w:rPr>
          <w:rFonts w:eastAsiaTheme="majorEastAsia" w:cs="Open Sans"/>
          <w:color w:val="222A35" w:themeColor="text2" w:themeShade="80"/>
        </w:rPr>
        <w:t xml:space="preserve">. </w:t>
      </w:r>
    </w:p>
    <w:p w14:paraId="08C00A2D" w14:textId="3F017646" w:rsidR="00CF198A" w:rsidRDefault="00AC369C" w:rsidP="00FF2347">
      <w:pPr>
        <w:pStyle w:val="Paragraphedeliste"/>
        <w:spacing w:after="240"/>
        <w:rPr>
          <w:rFonts w:eastAsiaTheme="majorEastAsia" w:cs="Open Sans"/>
          <w:color w:val="222A35" w:themeColor="text2" w:themeShade="80"/>
        </w:rPr>
      </w:pPr>
      <w:r>
        <w:rPr>
          <w:rFonts w:eastAsiaTheme="majorEastAsia" w:cs="Open Sans"/>
          <w:color w:val="222A35" w:themeColor="text2" w:themeShade="80"/>
        </w:rPr>
        <w:t xml:space="preserve">Les universités qui représentent </w:t>
      </w:r>
      <w:r w:rsidRPr="00782705">
        <w:rPr>
          <w:rFonts w:eastAsiaTheme="majorEastAsia" w:cs="Open Sans"/>
          <w:color w:val="222A35" w:themeColor="text2" w:themeShade="80"/>
        </w:rPr>
        <w:t>4</w:t>
      </w:r>
      <w:r w:rsidR="00D46669" w:rsidRPr="00782705">
        <w:rPr>
          <w:rFonts w:eastAsiaTheme="majorEastAsia" w:cs="Open Sans"/>
          <w:color w:val="222A35" w:themeColor="text2" w:themeShade="80"/>
        </w:rPr>
        <w:t>1</w:t>
      </w:r>
      <w:r w:rsidRPr="00782705">
        <w:rPr>
          <w:rFonts w:eastAsiaTheme="majorEastAsia" w:cs="Open Sans"/>
          <w:color w:val="222A35" w:themeColor="text2" w:themeShade="80"/>
        </w:rPr>
        <w:t xml:space="preserve"> % des</w:t>
      </w:r>
      <w:r>
        <w:rPr>
          <w:rFonts w:eastAsiaTheme="majorEastAsia" w:cs="Open Sans"/>
          <w:color w:val="222A35" w:themeColor="text2" w:themeShade="80"/>
        </w:rPr>
        <w:t xml:space="preserve"> portails HAL aujourd’hui sont présentes dès 2007</w:t>
      </w:r>
      <w:r w:rsidR="009A1DC8">
        <w:rPr>
          <w:rFonts w:eastAsiaTheme="majorEastAsia" w:cs="Open Sans"/>
          <w:color w:val="222A35" w:themeColor="text2" w:themeShade="80"/>
        </w:rPr>
        <w:t>,</w:t>
      </w:r>
      <w:r>
        <w:rPr>
          <w:rFonts w:eastAsiaTheme="majorEastAsia" w:cs="Open Sans"/>
          <w:color w:val="222A35" w:themeColor="text2" w:themeShade="80"/>
        </w:rPr>
        <w:t xml:space="preserve"> mais </w:t>
      </w:r>
      <w:r w:rsidR="009A1DC8">
        <w:rPr>
          <w:rFonts w:eastAsiaTheme="majorEastAsia" w:cs="Open Sans"/>
          <w:color w:val="222A35" w:themeColor="text2" w:themeShade="80"/>
        </w:rPr>
        <w:t xml:space="preserve">leur part </w:t>
      </w:r>
      <w:r>
        <w:rPr>
          <w:rFonts w:eastAsiaTheme="majorEastAsia" w:cs="Open Sans"/>
          <w:color w:val="222A35" w:themeColor="text2" w:themeShade="80"/>
        </w:rPr>
        <w:t>augmente</w:t>
      </w:r>
      <w:r w:rsidR="009A1DC8">
        <w:rPr>
          <w:rFonts w:eastAsiaTheme="majorEastAsia" w:cs="Open Sans"/>
          <w:color w:val="222A35" w:themeColor="text2" w:themeShade="80"/>
        </w:rPr>
        <w:t xml:space="preserve"> nettement</w:t>
      </w:r>
      <w:r>
        <w:rPr>
          <w:rFonts w:eastAsiaTheme="majorEastAsia" w:cs="Open Sans"/>
          <w:color w:val="222A35" w:themeColor="text2" w:themeShade="80"/>
        </w:rPr>
        <w:t xml:space="preserve"> à partir 2010 </w:t>
      </w:r>
      <w:r w:rsidR="009A1DC8">
        <w:rPr>
          <w:rFonts w:eastAsiaTheme="majorEastAsia" w:cs="Open Sans"/>
          <w:color w:val="222A35" w:themeColor="text2" w:themeShade="80"/>
        </w:rPr>
        <w:t>pour</w:t>
      </w:r>
      <w:r>
        <w:rPr>
          <w:rFonts w:eastAsiaTheme="majorEastAsia" w:cs="Open Sans"/>
          <w:color w:val="222A35" w:themeColor="text2" w:themeShade="80"/>
        </w:rPr>
        <w:t xml:space="preserve"> constitue</w:t>
      </w:r>
      <w:r w:rsidR="009A1DC8">
        <w:rPr>
          <w:rFonts w:eastAsiaTheme="majorEastAsia" w:cs="Open Sans"/>
          <w:color w:val="222A35" w:themeColor="text2" w:themeShade="80"/>
        </w:rPr>
        <w:t>r</w:t>
      </w:r>
      <w:r>
        <w:rPr>
          <w:rFonts w:eastAsiaTheme="majorEastAsia" w:cs="Open Sans"/>
          <w:color w:val="222A35" w:themeColor="text2" w:themeShade="80"/>
        </w:rPr>
        <w:t xml:space="preserve"> l’essentiel des ouvertures récentes.</w:t>
      </w:r>
    </w:p>
    <w:p w14:paraId="10C10957" w14:textId="6497DCB7" w:rsidR="00EB339A" w:rsidRDefault="0069136B" w:rsidP="004F6C77">
      <w:pPr>
        <w:pStyle w:val="Paragraphedeliste"/>
        <w:rPr>
          <w:rFonts w:eastAsiaTheme="majorEastAsia" w:cs="Open Sans"/>
          <w:color w:val="222A35" w:themeColor="text2" w:themeShade="80"/>
          <w:highlight w:val="yellow"/>
        </w:rPr>
      </w:pPr>
      <w:r>
        <w:rPr>
          <w:noProof/>
          <w:lang w:eastAsia="fr-FR"/>
        </w:rPr>
        <w:drawing>
          <wp:inline distT="0" distB="0" distL="0" distR="0" wp14:anchorId="30FB4940" wp14:editId="5DB9086F">
            <wp:extent cx="3819525" cy="2414270"/>
            <wp:effectExtent l="0" t="0" r="9525" b="508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A63276" w14:textId="05E74CDA" w:rsidR="00830E81" w:rsidRDefault="00830E81" w:rsidP="00830E81">
      <w:pPr>
        <w:pStyle w:val="Titre3"/>
        <w:spacing w:after="120"/>
        <w:rPr>
          <w:rStyle w:val="st"/>
        </w:rPr>
      </w:pPr>
      <w:r w:rsidRPr="00F67280">
        <w:t>La contribution des archives locales à HAL</w:t>
      </w:r>
    </w:p>
    <w:p w14:paraId="10F86C7C" w14:textId="0225B514" w:rsidR="00830E81" w:rsidRPr="00830E81" w:rsidRDefault="00F67280" w:rsidP="00830E81">
      <w:pPr>
        <w:ind w:left="1418"/>
        <w:jc w:val="both"/>
      </w:pPr>
      <w:r>
        <w:rPr>
          <w:rStyle w:val="st"/>
        </w:rPr>
        <w:t xml:space="preserve">Les </w:t>
      </w:r>
      <w:r w:rsidR="00830E81">
        <w:rPr>
          <w:rStyle w:val="st"/>
        </w:rPr>
        <w:t xml:space="preserve">institutions ayant fait le choix d’une archive locale </w:t>
      </w:r>
      <w:r w:rsidR="002E7AC1">
        <w:rPr>
          <w:rStyle w:val="st"/>
        </w:rPr>
        <w:t>sont</w:t>
      </w:r>
      <w:r w:rsidR="00830E81">
        <w:rPr>
          <w:rStyle w:val="st"/>
        </w:rPr>
        <w:t xml:space="preserve"> articulées avec HAL pour importer et exporter des dépôts.</w:t>
      </w:r>
      <w:r>
        <w:rPr>
          <w:rStyle w:val="st"/>
        </w:rPr>
        <w:t xml:space="preserve"> </w:t>
      </w:r>
      <w:r w:rsidR="00830E81">
        <w:rPr>
          <w:rStyle w:val="st"/>
        </w:rPr>
        <w:t>En 2015, 7 archives locales reversaient leur contenu dans HAL</w:t>
      </w:r>
      <w:r>
        <w:rPr>
          <w:rStyle w:val="st"/>
        </w:rPr>
        <w:t>. C</w:t>
      </w:r>
      <w:r w:rsidR="00830E81">
        <w:rPr>
          <w:rStyle w:val="st"/>
        </w:rPr>
        <w:t xml:space="preserve">es dépôts représentaient 3% du texte intégral </w:t>
      </w:r>
      <w:proofErr w:type="gramStart"/>
      <w:r w:rsidR="00830E81">
        <w:rPr>
          <w:rStyle w:val="st"/>
        </w:rPr>
        <w:t>de HAL</w:t>
      </w:r>
      <w:proofErr w:type="gramEnd"/>
      <w:r w:rsidR="00830E81">
        <w:rPr>
          <w:rStyle w:val="st"/>
        </w:rPr>
        <w:t xml:space="preserve">, </w:t>
      </w:r>
      <w:r w:rsidR="006F69BC">
        <w:rPr>
          <w:rStyle w:val="st"/>
        </w:rPr>
        <w:t>Sciences Po</w:t>
      </w:r>
      <w:r w:rsidR="00830E81">
        <w:rPr>
          <w:rStyle w:val="st"/>
        </w:rPr>
        <w:t xml:space="preserve"> étant le plus gros déposant.</w:t>
      </w:r>
      <w:r w:rsidR="00830E81">
        <w:rPr>
          <w:rStyle w:val="Appelnotedebasdep"/>
        </w:rPr>
        <w:footnoteReference w:id="11"/>
      </w:r>
      <w:r w:rsidR="00830E81">
        <w:rPr>
          <w:rStyle w:val="st"/>
        </w:rPr>
        <w:t xml:space="preserve"> Dans notre étude, les sept institutions interrogées ayant fait le choix d’une archive locale déposent ou ont intégré dans le projet en cours la duplication de leur contenu dans HAL.</w:t>
      </w:r>
    </w:p>
    <w:p w14:paraId="53AFECE5" w14:textId="1C64123F" w:rsidR="00C95C0F" w:rsidRPr="00053EBD" w:rsidRDefault="00FF2347" w:rsidP="00053EBD">
      <w:pPr>
        <w:pStyle w:val="Titre2"/>
      </w:pPr>
      <w:r>
        <w:br w:type="column"/>
      </w:r>
      <w:bookmarkStart w:id="16" w:name="_Toc503520310"/>
      <w:r w:rsidR="00AF6202">
        <w:t>C</w:t>
      </w:r>
      <w:r w:rsidR="00841B21">
        <w:t>aractéristiques</w:t>
      </w:r>
      <w:r w:rsidR="00053EBD" w:rsidRPr="00053EBD">
        <w:t xml:space="preserve"> de l’offre portail</w:t>
      </w:r>
      <w:bookmarkEnd w:id="16"/>
    </w:p>
    <w:p w14:paraId="1EAED2C1" w14:textId="33D7EA0A" w:rsidR="00DF171A" w:rsidRPr="00DF171A" w:rsidRDefault="00DF171A" w:rsidP="00DF171A">
      <w:pPr>
        <w:keepNext/>
        <w:keepLines/>
        <w:spacing w:before="40" w:after="120"/>
        <w:outlineLvl w:val="2"/>
        <w:rPr>
          <w:rFonts w:asciiTheme="majorHAnsi" w:eastAsiaTheme="majorEastAsia" w:hAnsiTheme="majorHAnsi" w:cstheme="majorBidi"/>
          <w:color w:val="1F4D78" w:themeColor="accent1" w:themeShade="7F"/>
          <w:sz w:val="24"/>
          <w:szCs w:val="24"/>
        </w:rPr>
      </w:pPr>
      <w:r w:rsidRPr="00DF171A">
        <w:rPr>
          <w:rFonts w:asciiTheme="majorHAnsi" w:eastAsiaTheme="majorEastAsia" w:hAnsiTheme="majorHAnsi" w:cstheme="majorBidi"/>
          <w:color w:val="1F4D78" w:themeColor="accent1" w:themeShade="7F"/>
          <w:sz w:val="24"/>
          <w:szCs w:val="24"/>
        </w:rPr>
        <w:t>Principe</w:t>
      </w:r>
    </w:p>
    <w:p w14:paraId="0BB6A7B6" w14:textId="77777777" w:rsidR="007534F0" w:rsidRPr="007534F0" w:rsidRDefault="007534F0" w:rsidP="007534F0">
      <w:pPr>
        <w:pStyle w:val="Paragraphedeliste"/>
        <w:rPr>
          <w:rFonts w:eastAsiaTheme="majorEastAsia" w:cs="Open Sans"/>
          <w:color w:val="222A35" w:themeColor="text2" w:themeShade="80"/>
        </w:rPr>
      </w:pPr>
      <w:r w:rsidRPr="007534F0">
        <w:rPr>
          <w:rFonts w:eastAsiaTheme="majorEastAsia" w:cs="Open Sans"/>
          <w:color w:val="222A35" w:themeColor="text2" w:themeShade="80"/>
        </w:rPr>
        <w:t xml:space="preserve">Le portail est une entrée particulière permettant de déposer dans HAL. </w:t>
      </w:r>
    </w:p>
    <w:p w14:paraId="0B00A26D" w14:textId="19687DC9" w:rsidR="00FA6E41" w:rsidRPr="007534F0" w:rsidRDefault="007534F0" w:rsidP="007534F0">
      <w:pPr>
        <w:pStyle w:val="Paragraphedeliste"/>
        <w:rPr>
          <w:rFonts w:eastAsiaTheme="majorEastAsia" w:cs="Open Sans"/>
          <w:color w:val="222A35" w:themeColor="text2" w:themeShade="80"/>
        </w:rPr>
      </w:pPr>
      <w:r w:rsidRPr="007534F0">
        <w:rPr>
          <w:rFonts w:eastAsiaTheme="majorEastAsia" w:cs="Open Sans"/>
          <w:color w:val="222A35" w:themeColor="text2" w:themeShade="80"/>
        </w:rPr>
        <w:t xml:space="preserve">Selon le paramétrage retenu par l’institution, tout ou partie des dépôts opérés dans le portail sont vus aussi bien </w:t>
      </w:r>
      <w:r>
        <w:rPr>
          <w:rFonts w:eastAsiaTheme="majorEastAsia" w:cs="Open Sans"/>
          <w:color w:val="222A35" w:themeColor="text2" w:themeShade="80"/>
        </w:rPr>
        <w:t xml:space="preserve">dans celui-ci que dans </w:t>
      </w:r>
      <w:r w:rsidRPr="007534F0">
        <w:rPr>
          <w:rFonts w:eastAsiaTheme="majorEastAsia" w:cs="Open Sans"/>
          <w:color w:val="222A35" w:themeColor="text2" w:themeShade="80"/>
        </w:rPr>
        <w:t>HAL.</w:t>
      </w:r>
      <w:r>
        <w:rPr>
          <w:rFonts w:eastAsiaTheme="majorEastAsia" w:cs="Open Sans"/>
          <w:color w:val="222A35" w:themeColor="text2" w:themeShade="80"/>
        </w:rPr>
        <w:t xml:space="preserve"> </w:t>
      </w:r>
      <w:r w:rsidRPr="007534F0">
        <w:rPr>
          <w:rFonts w:eastAsiaTheme="majorEastAsia" w:cs="Open Sans"/>
          <w:color w:val="222A35" w:themeColor="text2" w:themeShade="80"/>
        </w:rPr>
        <w:t xml:space="preserve">De même, les dépôts visibles dans le portail ont été déposés dans celui-ci </w:t>
      </w:r>
      <w:r>
        <w:rPr>
          <w:rFonts w:eastAsiaTheme="majorEastAsia" w:cs="Open Sans"/>
          <w:color w:val="222A35" w:themeColor="text2" w:themeShade="80"/>
        </w:rPr>
        <w:t>et/</w:t>
      </w:r>
      <w:r w:rsidRPr="007534F0">
        <w:rPr>
          <w:rFonts w:eastAsiaTheme="majorEastAsia" w:cs="Open Sans"/>
          <w:color w:val="222A35" w:themeColor="text2" w:themeShade="80"/>
        </w:rPr>
        <w:t>ou résultent d’un regroupement de dépôts réalisés dans HAL.</w:t>
      </w:r>
    </w:p>
    <w:p w14:paraId="4EDAED2D" w14:textId="78241A45" w:rsidR="00243DC1" w:rsidRDefault="007C45AF" w:rsidP="0055139F">
      <w:pPr>
        <w:pStyle w:val="Paragraphedeliste"/>
        <w:spacing w:after="0"/>
        <w:ind w:left="1134"/>
        <w:rPr>
          <w:rFonts w:eastAsiaTheme="majorEastAsia" w:cs="Open Sans"/>
          <w:color w:val="222A35" w:themeColor="text2" w:themeShade="80"/>
        </w:rPr>
      </w:pPr>
      <w:r>
        <w:rPr>
          <w:noProof/>
          <w:lang w:eastAsia="fr-FR"/>
        </w:rPr>
        <w:drawing>
          <wp:inline distT="0" distB="0" distL="0" distR="0" wp14:anchorId="1C10C18E" wp14:editId="668E60E9">
            <wp:extent cx="4701540" cy="2964375"/>
            <wp:effectExtent l="152400" t="152400" r="365760" b="36957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8720" cy="2968902"/>
                    </a:xfrm>
                    <a:prstGeom prst="rect">
                      <a:avLst/>
                    </a:prstGeom>
                    <a:ln>
                      <a:noFill/>
                    </a:ln>
                    <a:effectLst>
                      <a:outerShdw blurRad="292100" dist="139700" dir="2700000" algn="tl" rotWithShape="0">
                        <a:srgbClr val="333333">
                          <a:alpha val="65000"/>
                        </a:srgbClr>
                      </a:outerShdw>
                    </a:effectLst>
                  </pic:spPr>
                </pic:pic>
              </a:graphicData>
            </a:graphic>
          </wp:inline>
        </w:drawing>
      </w:r>
    </w:p>
    <w:p w14:paraId="41D85226" w14:textId="61896DBB" w:rsidR="005E1854" w:rsidRPr="00731969" w:rsidRDefault="00731969" w:rsidP="005E1854">
      <w:pPr>
        <w:keepNext/>
        <w:keepLines/>
        <w:spacing w:before="40" w:after="120"/>
        <w:outlineLvl w:val="2"/>
        <w:rPr>
          <w:rFonts w:asciiTheme="majorHAnsi" w:eastAsiaTheme="majorEastAsia" w:hAnsiTheme="majorHAnsi" w:cstheme="majorBidi"/>
          <w:i/>
          <w:color w:val="1F4D78" w:themeColor="accent1" w:themeShade="7F"/>
          <w:sz w:val="24"/>
          <w:szCs w:val="24"/>
        </w:rPr>
      </w:pPr>
      <w:r>
        <w:rPr>
          <w:rFonts w:asciiTheme="majorHAnsi" w:eastAsiaTheme="majorEastAsia" w:hAnsiTheme="majorHAnsi" w:cstheme="majorBidi"/>
          <w:color w:val="1F4D78" w:themeColor="accent1" w:themeShade="7F"/>
          <w:sz w:val="24"/>
          <w:szCs w:val="24"/>
        </w:rPr>
        <w:t>Les types de d</w:t>
      </w:r>
      <w:r w:rsidR="005E1854" w:rsidRPr="00731969">
        <w:rPr>
          <w:rFonts w:asciiTheme="majorHAnsi" w:eastAsiaTheme="majorEastAsia" w:hAnsiTheme="majorHAnsi" w:cstheme="majorBidi"/>
          <w:color w:val="1F4D78" w:themeColor="accent1" w:themeShade="7F"/>
          <w:sz w:val="24"/>
          <w:szCs w:val="24"/>
        </w:rPr>
        <w:t>ocument</w:t>
      </w:r>
      <w:r>
        <w:rPr>
          <w:rFonts w:asciiTheme="majorHAnsi" w:eastAsiaTheme="majorEastAsia" w:hAnsiTheme="majorHAnsi" w:cstheme="majorBidi"/>
          <w:color w:val="1F4D78" w:themeColor="accent1" w:themeShade="7F"/>
          <w:sz w:val="24"/>
          <w:szCs w:val="24"/>
        </w:rPr>
        <w:t>s éligibles dans</w:t>
      </w:r>
      <w:r w:rsidR="005E1854" w:rsidRPr="00731969">
        <w:rPr>
          <w:rFonts w:asciiTheme="majorHAnsi" w:eastAsiaTheme="majorEastAsia" w:hAnsiTheme="majorHAnsi" w:cstheme="majorBidi"/>
          <w:color w:val="1F4D78" w:themeColor="accent1" w:themeShade="7F"/>
          <w:sz w:val="24"/>
          <w:szCs w:val="24"/>
        </w:rPr>
        <w:t xml:space="preserve"> HAL </w:t>
      </w:r>
      <w:r>
        <w:rPr>
          <w:rFonts w:asciiTheme="majorHAnsi" w:eastAsiaTheme="majorEastAsia" w:hAnsiTheme="majorHAnsi" w:cstheme="majorBidi"/>
          <w:color w:val="1F4D78" w:themeColor="accent1" w:themeShade="7F"/>
          <w:sz w:val="24"/>
          <w:szCs w:val="24"/>
        </w:rPr>
        <w:t xml:space="preserve">/ dans les </w:t>
      </w:r>
      <w:r w:rsidR="005E1854" w:rsidRPr="00731969">
        <w:rPr>
          <w:rFonts w:asciiTheme="majorHAnsi" w:eastAsiaTheme="majorEastAsia" w:hAnsiTheme="majorHAnsi" w:cstheme="majorBidi"/>
          <w:color w:val="1F4D78" w:themeColor="accent1" w:themeShade="7F"/>
          <w:sz w:val="24"/>
          <w:szCs w:val="24"/>
        </w:rPr>
        <w:t>Portail</w:t>
      </w:r>
      <w:r>
        <w:rPr>
          <w:rFonts w:asciiTheme="majorHAnsi" w:eastAsiaTheme="majorEastAsia" w:hAnsiTheme="majorHAnsi" w:cstheme="majorBidi"/>
          <w:color w:val="1F4D78" w:themeColor="accent1" w:themeShade="7F"/>
          <w:sz w:val="24"/>
          <w:szCs w:val="24"/>
        </w:rPr>
        <w:t>s</w:t>
      </w:r>
    </w:p>
    <w:p w14:paraId="23D18C83" w14:textId="3B76B106" w:rsidR="005E1854" w:rsidRPr="00731969" w:rsidRDefault="005E1854" w:rsidP="00417F32">
      <w:pPr>
        <w:pStyle w:val="Paragraphedeliste"/>
      </w:pPr>
      <w:r w:rsidRPr="00731969">
        <w:rPr>
          <w:rFonts w:eastAsiaTheme="majorEastAsia" w:cs="Open Sans"/>
          <w:color w:val="222A35" w:themeColor="text2" w:themeShade="80"/>
        </w:rPr>
        <w:t>Les types de document</w:t>
      </w:r>
      <w:r w:rsidR="00E34D76">
        <w:rPr>
          <w:rFonts w:eastAsiaTheme="majorEastAsia" w:cs="Open Sans"/>
          <w:color w:val="222A35" w:themeColor="text2" w:themeShade="80"/>
        </w:rPr>
        <w:t>s</w:t>
      </w:r>
      <w:r w:rsidRPr="00731969">
        <w:rPr>
          <w:rFonts w:eastAsiaTheme="majorEastAsia" w:cs="Open Sans"/>
          <w:color w:val="222A35" w:themeColor="text2" w:themeShade="80"/>
        </w:rPr>
        <w:t xml:space="preserve"> éligibles dans HAL sont les suivants : article</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de revue, communication</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dans un congrès, poster</w:t>
      </w:r>
      <w:r w:rsidR="00417F32">
        <w:rPr>
          <w:rFonts w:eastAsiaTheme="majorEastAsia" w:cs="Open Sans"/>
          <w:color w:val="222A35" w:themeColor="text2" w:themeShade="80"/>
        </w:rPr>
        <w:t>s</w:t>
      </w:r>
      <w:r w:rsidRPr="00731969">
        <w:rPr>
          <w:rFonts w:eastAsiaTheme="majorEastAsia" w:cs="Open Sans"/>
          <w:color w:val="222A35" w:themeColor="text2" w:themeShade="80"/>
        </w:rPr>
        <w:t>, ouvrage</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(y compris édition</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critique</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et traduction</w:t>
      </w:r>
      <w:r w:rsidR="00417F32">
        <w:rPr>
          <w:rFonts w:eastAsiaTheme="majorEastAsia" w:cs="Open Sans"/>
          <w:color w:val="222A35" w:themeColor="text2" w:themeShade="80"/>
        </w:rPr>
        <w:t>s</w:t>
      </w:r>
      <w:r w:rsidRPr="00731969">
        <w:rPr>
          <w:rFonts w:eastAsiaTheme="majorEastAsia" w:cs="Open Sans"/>
          <w:color w:val="222A35" w:themeColor="text2" w:themeShade="80"/>
        </w:rPr>
        <w:t>), chapitre</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d’ouvrage, direction</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d’ouvrage et </w:t>
      </w:r>
      <w:proofErr w:type="spellStart"/>
      <w:r w:rsidRPr="00731969">
        <w:rPr>
          <w:rFonts w:eastAsiaTheme="majorEastAsia" w:cs="Open Sans"/>
          <w:color w:val="222A35" w:themeColor="text2" w:themeShade="80"/>
        </w:rPr>
        <w:t>proceeding</w:t>
      </w:r>
      <w:proofErr w:type="spellEnd"/>
      <w:r w:rsidRPr="00731969">
        <w:rPr>
          <w:rFonts w:eastAsiaTheme="majorEastAsia" w:cs="Open Sans"/>
          <w:color w:val="222A35" w:themeColor="text2" w:themeShade="80"/>
        </w:rPr>
        <w:t>, brevet</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w:t>
      </w:r>
      <w:r w:rsidR="00417F32" w:rsidRPr="00731969">
        <w:rPr>
          <w:rFonts w:eastAsiaTheme="majorEastAsia" w:cs="Open Sans"/>
          <w:color w:val="222A35" w:themeColor="text2" w:themeShade="80"/>
        </w:rPr>
        <w:t>prépublications</w:t>
      </w:r>
      <w:r w:rsidRPr="00731969">
        <w:rPr>
          <w:rFonts w:eastAsiaTheme="majorEastAsia" w:cs="Open Sans"/>
          <w:color w:val="222A35" w:themeColor="text2" w:themeShade="80"/>
        </w:rPr>
        <w:t xml:space="preserve"> et document</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de travail, rapport</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w:t>
      </w:r>
      <w:r w:rsidR="00BB35E5" w:rsidRPr="00731969">
        <w:rPr>
          <w:rFonts w:eastAsiaTheme="majorEastAsia" w:cs="Open Sans"/>
          <w:color w:val="222A35" w:themeColor="text2" w:themeShade="80"/>
        </w:rPr>
        <w:t>de recherche, technique</w:t>
      </w:r>
      <w:r w:rsidR="00417F32">
        <w:rPr>
          <w:rFonts w:eastAsiaTheme="majorEastAsia" w:cs="Open Sans"/>
          <w:color w:val="222A35" w:themeColor="text2" w:themeShade="80"/>
        </w:rPr>
        <w:t>s</w:t>
      </w:r>
      <w:r w:rsidRPr="00731969">
        <w:rPr>
          <w:rFonts w:eastAsiaTheme="majorEastAsia" w:cs="Open Sans"/>
          <w:color w:val="222A35" w:themeColor="text2" w:themeShade="80"/>
        </w:rPr>
        <w:t>), thèse</w:t>
      </w:r>
      <w:r w:rsidR="00417F32">
        <w:rPr>
          <w:rFonts w:eastAsiaTheme="majorEastAsia" w:cs="Open Sans"/>
          <w:color w:val="222A35" w:themeColor="text2" w:themeShade="80"/>
        </w:rPr>
        <w:t>s</w:t>
      </w:r>
      <w:r w:rsidRPr="00731969">
        <w:rPr>
          <w:rFonts w:eastAsiaTheme="majorEastAsia" w:cs="Open Sans"/>
          <w:color w:val="222A35" w:themeColor="text2" w:themeShade="80"/>
        </w:rPr>
        <w:t>, HDR, cours, image</w:t>
      </w:r>
      <w:r w:rsidR="00417F32">
        <w:rPr>
          <w:rFonts w:eastAsiaTheme="majorEastAsia" w:cs="Open Sans"/>
          <w:color w:val="222A35" w:themeColor="text2" w:themeShade="80"/>
        </w:rPr>
        <w:t>s</w:t>
      </w:r>
      <w:r w:rsidRPr="00731969">
        <w:rPr>
          <w:rFonts w:eastAsiaTheme="majorEastAsia" w:cs="Open Sans"/>
          <w:color w:val="222A35" w:themeColor="text2" w:themeShade="80"/>
        </w:rPr>
        <w:t>, vidéo</w:t>
      </w:r>
      <w:r w:rsidR="00417F32">
        <w:rPr>
          <w:rFonts w:eastAsiaTheme="majorEastAsia" w:cs="Open Sans"/>
          <w:color w:val="222A35" w:themeColor="text2" w:themeShade="80"/>
        </w:rPr>
        <w:t>s</w:t>
      </w:r>
      <w:r w:rsidRPr="00731969">
        <w:rPr>
          <w:rFonts w:eastAsiaTheme="majorEastAsia" w:cs="Open Sans"/>
          <w:color w:val="222A35" w:themeColor="text2" w:themeShade="80"/>
        </w:rPr>
        <w:t>, son</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carte</w:t>
      </w:r>
      <w:r w:rsidR="00417F32">
        <w:rPr>
          <w:rFonts w:eastAsiaTheme="majorEastAsia" w:cs="Open Sans"/>
          <w:color w:val="222A35" w:themeColor="text2" w:themeShade="80"/>
        </w:rPr>
        <w:t>s</w:t>
      </w:r>
      <w:r w:rsidRPr="00731969">
        <w:rPr>
          <w:rFonts w:eastAsiaTheme="majorEastAsia" w:cs="Open Sans"/>
          <w:color w:val="222A35" w:themeColor="text2" w:themeShade="80"/>
        </w:rPr>
        <w:t>, autre</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publication</w:t>
      </w:r>
      <w:r w:rsidR="00417F32">
        <w:rPr>
          <w:rFonts w:eastAsiaTheme="majorEastAsia" w:cs="Open Sans"/>
          <w:color w:val="222A35" w:themeColor="text2" w:themeShade="80"/>
        </w:rPr>
        <w:t>s</w:t>
      </w:r>
      <w:r w:rsidRPr="00731969">
        <w:rPr>
          <w:rFonts w:eastAsiaTheme="majorEastAsia" w:cs="Open Sans"/>
          <w:color w:val="222A35" w:themeColor="text2" w:themeShade="80"/>
        </w:rPr>
        <w:t xml:space="preserve"> (</w:t>
      </w:r>
      <w:r w:rsidRPr="00731969">
        <w:t>billet</w:t>
      </w:r>
      <w:r w:rsidR="00417F32">
        <w:t>s</w:t>
      </w:r>
      <w:r w:rsidRPr="00731969">
        <w:t xml:space="preserve"> de blog, compte</w:t>
      </w:r>
      <w:r w:rsidR="00417F32">
        <w:t xml:space="preserve">s </w:t>
      </w:r>
      <w:r w:rsidRPr="00731969">
        <w:t>rendu</w:t>
      </w:r>
      <w:r w:rsidR="00417F32">
        <w:t>s</w:t>
      </w:r>
      <w:r w:rsidRPr="00731969">
        <w:t xml:space="preserve"> d’ouvrage, notice</w:t>
      </w:r>
      <w:r w:rsidR="00417F32">
        <w:t>s</w:t>
      </w:r>
      <w:r w:rsidRPr="00731969">
        <w:t xml:space="preserve"> de dictionnaire ou </w:t>
      </w:r>
      <w:r w:rsidR="00417F32">
        <w:t>d’</w:t>
      </w:r>
      <w:r w:rsidRPr="00731969">
        <w:t>encyclopédie)</w:t>
      </w:r>
      <w:r w:rsidR="00BB35E5" w:rsidRPr="00731969">
        <w:t>.</w:t>
      </w:r>
    </w:p>
    <w:p w14:paraId="6924975B" w14:textId="5D66BE80" w:rsidR="00BB35E5" w:rsidRPr="00731969" w:rsidRDefault="00BB35E5" w:rsidP="00417F32">
      <w:pPr>
        <w:pStyle w:val="Paragraphedeliste"/>
        <w:rPr>
          <w:rFonts w:eastAsiaTheme="majorEastAsia" w:cs="Open Sans"/>
          <w:color w:val="222A35" w:themeColor="text2" w:themeShade="80"/>
        </w:rPr>
      </w:pPr>
      <w:r w:rsidRPr="00731969">
        <w:rPr>
          <w:rFonts w:eastAsiaTheme="majorEastAsia" w:cs="Open Sans"/>
          <w:color w:val="222A35" w:themeColor="text2" w:themeShade="80"/>
        </w:rPr>
        <w:t>Les types de document spécifiques créés à la demande des établissements dans les Portails concernent à ce jour</w:t>
      </w:r>
      <w:r w:rsidR="00FD4569">
        <w:rPr>
          <w:rStyle w:val="Appelnotedebasdep"/>
          <w:rFonts w:eastAsiaTheme="majorEastAsia" w:cs="Open Sans"/>
          <w:color w:val="222A35" w:themeColor="text2" w:themeShade="80"/>
        </w:rPr>
        <w:footnoteReference w:id="12"/>
      </w:r>
      <w:r w:rsidRPr="00731969">
        <w:rPr>
          <w:rFonts w:eastAsiaTheme="majorEastAsia" w:cs="Open Sans"/>
          <w:color w:val="222A35" w:themeColor="text2" w:themeShade="80"/>
        </w:rPr>
        <w:t> :</w:t>
      </w:r>
    </w:p>
    <w:p w14:paraId="7E5B6F03" w14:textId="2D757D4E" w:rsidR="00BB35E5" w:rsidRPr="00417F32" w:rsidRDefault="00BB35E5" w:rsidP="00417F32">
      <w:pPr>
        <w:pStyle w:val="Paragraphedeliste"/>
        <w:numPr>
          <w:ilvl w:val="0"/>
          <w:numId w:val="2"/>
        </w:numPr>
        <w:spacing w:after="60"/>
        <w:ind w:left="1775" w:hanging="357"/>
        <w:rPr>
          <w:rStyle w:val="st"/>
        </w:rPr>
      </w:pPr>
      <w:r w:rsidRPr="00FD4569">
        <w:rPr>
          <w:rStyle w:val="st"/>
        </w:rPr>
        <w:t>Les</w:t>
      </w:r>
      <w:r w:rsidR="00417F32" w:rsidRPr="00FD4569">
        <w:rPr>
          <w:rStyle w:val="st"/>
        </w:rPr>
        <w:t xml:space="preserve"> mémoires d’étudiants.</w:t>
      </w:r>
      <w:r w:rsidR="00417F32">
        <w:rPr>
          <w:rStyle w:val="st"/>
        </w:rPr>
        <w:t xml:space="preserve"> </w:t>
      </w:r>
      <w:r w:rsidR="00FD4569">
        <w:rPr>
          <w:rStyle w:val="st"/>
        </w:rPr>
        <w:t xml:space="preserve">Un peu plus de </w:t>
      </w:r>
      <w:r w:rsidR="00417F32" w:rsidRPr="00417F32">
        <w:rPr>
          <w:rStyle w:val="st"/>
        </w:rPr>
        <w:t>5</w:t>
      </w:r>
      <w:r w:rsidR="00FD4569">
        <w:rPr>
          <w:rStyle w:val="st"/>
        </w:rPr>
        <w:t>0</w:t>
      </w:r>
      <w:r w:rsidR="00417F32" w:rsidRPr="00417F32">
        <w:rPr>
          <w:rStyle w:val="st"/>
        </w:rPr>
        <w:t>0</w:t>
      </w:r>
      <w:r w:rsidR="00417F32">
        <w:rPr>
          <w:rStyle w:val="st"/>
        </w:rPr>
        <w:t xml:space="preserve"> ont été déposés dans d</w:t>
      </w:r>
      <w:r w:rsidR="00417F32" w:rsidRPr="00417F32">
        <w:rPr>
          <w:rStyle w:val="st"/>
        </w:rPr>
        <w:t>es portails</w:t>
      </w:r>
      <w:r w:rsidR="00417F32">
        <w:rPr>
          <w:rStyle w:val="st"/>
        </w:rPr>
        <w:t xml:space="preserve"> institutionnels</w:t>
      </w:r>
      <w:r w:rsidR="00417F32" w:rsidRPr="00417F32">
        <w:rPr>
          <w:rStyle w:val="st"/>
        </w:rPr>
        <w:t xml:space="preserve">, dont </w:t>
      </w:r>
      <w:r w:rsidR="00FD4569">
        <w:rPr>
          <w:rStyle w:val="st"/>
        </w:rPr>
        <w:t xml:space="preserve">60% </w:t>
      </w:r>
      <w:r w:rsidR="00417F32" w:rsidRPr="00417F32">
        <w:rPr>
          <w:rStyle w:val="st"/>
        </w:rPr>
        <w:t>pour l‘INRIA</w:t>
      </w:r>
      <w:r w:rsidR="00417F32">
        <w:rPr>
          <w:rStyle w:val="st"/>
        </w:rPr>
        <w:t xml:space="preserve">. Mais le portail </w:t>
      </w:r>
      <w:r w:rsidR="00417F32" w:rsidRPr="00417F32">
        <w:rPr>
          <w:rStyle w:val="Accentuation"/>
          <w:i w:val="0"/>
        </w:rPr>
        <w:t>DUMAS</w:t>
      </w:r>
      <w:r w:rsidR="00417F32">
        <w:rPr>
          <w:rStyle w:val="st"/>
        </w:rPr>
        <w:t xml:space="preserve"> (pour </w:t>
      </w:r>
      <w:r w:rsidR="00417F32" w:rsidRPr="00417F32">
        <w:rPr>
          <w:rStyle w:val="st"/>
          <w:i/>
        </w:rPr>
        <w:t>Dépôt Universitaire de Mémoires Après Soutenance</w:t>
      </w:r>
      <w:r w:rsidR="00417F32">
        <w:rPr>
          <w:rStyle w:val="st"/>
        </w:rPr>
        <w:t>)</w:t>
      </w:r>
      <w:r w:rsidR="00417F32">
        <w:rPr>
          <w:rStyle w:val="Appelnotedebasdep"/>
        </w:rPr>
        <w:footnoteReference w:id="13"/>
      </w:r>
      <w:r w:rsidR="00417F32">
        <w:rPr>
          <w:rStyle w:val="st"/>
        </w:rPr>
        <w:t xml:space="preserve"> qui est consacré à l’archivage ouvert de travaux d'étudiants de niveaux bac+4 et bac+5, validés par un jury, dans toutes les disciplines, en compte plus de 16 000, </w:t>
      </w:r>
      <w:r w:rsidR="00FD4569">
        <w:rPr>
          <w:rStyle w:val="st"/>
        </w:rPr>
        <w:t xml:space="preserve">et le </w:t>
      </w:r>
      <w:r w:rsidRPr="00417F32">
        <w:rPr>
          <w:rStyle w:val="st"/>
        </w:rPr>
        <w:t xml:space="preserve">portail </w:t>
      </w:r>
      <w:proofErr w:type="spellStart"/>
      <w:r w:rsidR="00FD4569">
        <w:rPr>
          <w:rStyle w:val="st"/>
        </w:rPr>
        <w:t>mémSIC</w:t>
      </w:r>
      <w:proofErr w:type="spellEnd"/>
      <w:r w:rsidR="00FD4569">
        <w:rPr>
          <w:rStyle w:val="Appelnotedebasdep"/>
        </w:rPr>
        <w:footnoteReference w:id="14"/>
      </w:r>
      <w:r w:rsidR="00FD4569">
        <w:rPr>
          <w:rStyle w:val="st"/>
        </w:rPr>
        <w:t xml:space="preserve"> dédié à l'auto-archivage des mémoires de master en Sciences de l'information et de la communication, un peu moins de 500</w:t>
      </w:r>
      <w:r w:rsidRPr="00417F32">
        <w:rPr>
          <w:rStyle w:val="st"/>
        </w:rPr>
        <w:t>.</w:t>
      </w:r>
    </w:p>
    <w:p w14:paraId="0C41A29F" w14:textId="77777777" w:rsidR="00FD4569" w:rsidRPr="00417F32" w:rsidRDefault="00FD4569" w:rsidP="00FD4569">
      <w:pPr>
        <w:pStyle w:val="Paragraphedeliste"/>
        <w:numPr>
          <w:ilvl w:val="0"/>
          <w:numId w:val="2"/>
        </w:numPr>
        <w:spacing w:after="60"/>
        <w:ind w:left="1775" w:hanging="357"/>
        <w:rPr>
          <w:rStyle w:val="st"/>
        </w:rPr>
      </w:pPr>
      <w:r>
        <w:rPr>
          <w:rStyle w:val="st"/>
        </w:rPr>
        <w:t>Les d</w:t>
      </w:r>
      <w:r w:rsidRPr="00417F32">
        <w:rPr>
          <w:rStyle w:val="st"/>
        </w:rPr>
        <w:t>ocument</w:t>
      </w:r>
      <w:r>
        <w:rPr>
          <w:rStyle w:val="st"/>
        </w:rPr>
        <w:t>s</w:t>
      </w:r>
      <w:r w:rsidRPr="00417F32">
        <w:rPr>
          <w:rStyle w:val="st"/>
        </w:rPr>
        <w:t xml:space="preserve"> associé</w:t>
      </w:r>
      <w:r>
        <w:rPr>
          <w:rStyle w:val="st"/>
        </w:rPr>
        <w:t>s</w:t>
      </w:r>
      <w:r w:rsidRPr="00417F32">
        <w:rPr>
          <w:rStyle w:val="st"/>
        </w:rPr>
        <w:t xml:space="preserve"> à des manifestations scientifiques </w:t>
      </w:r>
      <w:r>
        <w:rPr>
          <w:rStyle w:val="st"/>
        </w:rPr>
        <w:t>(663)</w:t>
      </w:r>
    </w:p>
    <w:p w14:paraId="6C6EDA03" w14:textId="77777777" w:rsidR="00FD4569" w:rsidRPr="00417F32" w:rsidRDefault="00FD4569" w:rsidP="00FD4569">
      <w:pPr>
        <w:pStyle w:val="Paragraphedeliste"/>
        <w:numPr>
          <w:ilvl w:val="0"/>
          <w:numId w:val="2"/>
        </w:numPr>
        <w:spacing w:after="60"/>
        <w:ind w:left="1775" w:hanging="357"/>
        <w:rPr>
          <w:rStyle w:val="st"/>
        </w:rPr>
      </w:pPr>
      <w:r>
        <w:rPr>
          <w:rStyle w:val="st"/>
        </w:rPr>
        <w:t>Les n</w:t>
      </w:r>
      <w:r w:rsidRPr="00417F32">
        <w:rPr>
          <w:rStyle w:val="st"/>
        </w:rPr>
        <w:t>ote</w:t>
      </w:r>
      <w:r>
        <w:rPr>
          <w:rStyle w:val="st"/>
        </w:rPr>
        <w:t>s</w:t>
      </w:r>
      <w:r w:rsidRPr="00417F32">
        <w:rPr>
          <w:rStyle w:val="st"/>
        </w:rPr>
        <w:t xml:space="preserve"> de lecture </w:t>
      </w:r>
      <w:r>
        <w:rPr>
          <w:rStyle w:val="st"/>
        </w:rPr>
        <w:t>(</w:t>
      </w:r>
      <w:r w:rsidRPr="00417F32">
        <w:rPr>
          <w:rStyle w:val="st"/>
        </w:rPr>
        <w:t>122</w:t>
      </w:r>
      <w:r>
        <w:rPr>
          <w:rStyle w:val="st"/>
        </w:rPr>
        <w:t>)</w:t>
      </w:r>
    </w:p>
    <w:p w14:paraId="566D287C" w14:textId="77777777" w:rsidR="00FD4569" w:rsidRPr="00417F32" w:rsidRDefault="00FD4569" w:rsidP="00FD4569">
      <w:pPr>
        <w:pStyle w:val="Paragraphedeliste"/>
        <w:numPr>
          <w:ilvl w:val="0"/>
          <w:numId w:val="2"/>
        </w:numPr>
        <w:spacing w:after="60"/>
        <w:ind w:left="1775" w:hanging="357"/>
        <w:rPr>
          <w:rStyle w:val="st"/>
        </w:rPr>
      </w:pPr>
      <w:r w:rsidRPr="00417F32">
        <w:rPr>
          <w:rStyle w:val="st"/>
        </w:rPr>
        <w:t>Autres rapport, séminaire et workshop </w:t>
      </w:r>
      <w:r>
        <w:rPr>
          <w:rStyle w:val="st"/>
        </w:rPr>
        <w:t>(</w:t>
      </w:r>
      <w:r w:rsidRPr="00417F32">
        <w:rPr>
          <w:rStyle w:val="st"/>
        </w:rPr>
        <w:t>60</w:t>
      </w:r>
      <w:r>
        <w:rPr>
          <w:rStyle w:val="st"/>
        </w:rPr>
        <w:t>)</w:t>
      </w:r>
    </w:p>
    <w:p w14:paraId="09F1AF12" w14:textId="77777777" w:rsidR="00FD4569" w:rsidRPr="00417F32" w:rsidRDefault="00FD4569" w:rsidP="00FD4569">
      <w:pPr>
        <w:pStyle w:val="Paragraphedeliste"/>
        <w:numPr>
          <w:ilvl w:val="0"/>
          <w:numId w:val="2"/>
        </w:numPr>
        <w:spacing w:after="60"/>
        <w:ind w:left="1775" w:hanging="357"/>
        <w:rPr>
          <w:rStyle w:val="st"/>
        </w:rPr>
      </w:pPr>
      <w:r>
        <w:rPr>
          <w:rStyle w:val="st"/>
        </w:rPr>
        <w:t>Les n</w:t>
      </w:r>
      <w:r w:rsidRPr="00417F32">
        <w:rPr>
          <w:rStyle w:val="st"/>
        </w:rPr>
        <w:t>ote</w:t>
      </w:r>
      <w:r>
        <w:rPr>
          <w:rStyle w:val="st"/>
        </w:rPr>
        <w:t>s</w:t>
      </w:r>
      <w:r w:rsidRPr="00417F32">
        <w:rPr>
          <w:rStyle w:val="st"/>
        </w:rPr>
        <w:t xml:space="preserve"> de synthèse </w:t>
      </w:r>
      <w:r>
        <w:rPr>
          <w:rStyle w:val="st"/>
        </w:rPr>
        <w:t>(</w:t>
      </w:r>
      <w:r w:rsidRPr="00417F32">
        <w:rPr>
          <w:rStyle w:val="st"/>
        </w:rPr>
        <w:t>18</w:t>
      </w:r>
      <w:r>
        <w:rPr>
          <w:rStyle w:val="st"/>
        </w:rPr>
        <w:t>)</w:t>
      </w:r>
    </w:p>
    <w:p w14:paraId="6EE76CD2" w14:textId="389E4692" w:rsidR="00BB35E5" w:rsidRPr="00417F32" w:rsidRDefault="00FD4569" w:rsidP="00FD4569">
      <w:pPr>
        <w:pStyle w:val="Paragraphedeliste"/>
        <w:numPr>
          <w:ilvl w:val="0"/>
          <w:numId w:val="2"/>
        </w:numPr>
        <w:spacing w:after="120"/>
        <w:ind w:left="1775" w:hanging="357"/>
        <w:rPr>
          <w:rStyle w:val="st"/>
        </w:rPr>
      </w:pPr>
      <w:r>
        <w:rPr>
          <w:rStyle w:val="st"/>
        </w:rPr>
        <w:t>Les c</w:t>
      </w:r>
      <w:r w:rsidR="00BB35E5" w:rsidRPr="00417F32">
        <w:rPr>
          <w:rStyle w:val="st"/>
        </w:rPr>
        <w:t>ompte</w:t>
      </w:r>
      <w:r>
        <w:rPr>
          <w:rStyle w:val="st"/>
        </w:rPr>
        <w:t>s</w:t>
      </w:r>
      <w:r w:rsidR="00BB35E5" w:rsidRPr="00417F32">
        <w:rPr>
          <w:rStyle w:val="st"/>
        </w:rPr>
        <w:t xml:space="preserve"> rendu</w:t>
      </w:r>
      <w:r>
        <w:rPr>
          <w:rStyle w:val="st"/>
        </w:rPr>
        <w:t>s</w:t>
      </w:r>
      <w:r w:rsidR="00BB35E5" w:rsidRPr="00417F32">
        <w:rPr>
          <w:rStyle w:val="st"/>
        </w:rPr>
        <w:t xml:space="preserve"> de table ronde </w:t>
      </w:r>
      <w:r>
        <w:rPr>
          <w:rStyle w:val="st"/>
        </w:rPr>
        <w:t>(</w:t>
      </w:r>
      <w:r w:rsidR="00BB35E5" w:rsidRPr="00417F32">
        <w:rPr>
          <w:rStyle w:val="st"/>
        </w:rPr>
        <w:t>2</w:t>
      </w:r>
      <w:r>
        <w:rPr>
          <w:rStyle w:val="st"/>
        </w:rPr>
        <w:t>)</w:t>
      </w:r>
    </w:p>
    <w:p w14:paraId="3721A4D7" w14:textId="5D359690" w:rsidR="00DF171A" w:rsidRPr="00DF171A" w:rsidRDefault="00DF171A" w:rsidP="00DF171A">
      <w:pPr>
        <w:keepNext/>
        <w:keepLines/>
        <w:spacing w:before="40" w:after="120"/>
        <w:outlineLvl w:val="2"/>
        <w:rPr>
          <w:rFonts w:asciiTheme="majorHAnsi" w:eastAsiaTheme="majorEastAsia" w:hAnsiTheme="majorHAnsi" w:cstheme="majorBidi"/>
          <w:color w:val="1F4D78" w:themeColor="accent1" w:themeShade="7F"/>
          <w:sz w:val="24"/>
          <w:szCs w:val="24"/>
        </w:rPr>
      </w:pPr>
      <w:r w:rsidRPr="00DF171A">
        <w:rPr>
          <w:rFonts w:asciiTheme="majorHAnsi" w:eastAsiaTheme="majorEastAsia" w:hAnsiTheme="majorHAnsi" w:cstheme="majorBidi"/>
          <w:color w:val="1F4D78" w:themeColor="accent1" w:themeShade="7F"/>
          <w:sz w:val="24"/>
          <w:szCs w:val="24"/>
        </w:rPr>
        <w:t>Fonctionnalités</w:t>
      </w:r>
      <w:r>
        <w:rPr>
          <w:rFonts w:asciiTheme="majorHAnsi" w:eastAsiaTheme="majorEastAsia" w:hAnsiTheme="majorHAnsi" w:cstheme="majorBidi"/>
          <w:color w:val="1F4D78" w:themeColor="accent1" w:themeShade="7F"/>
          <w:sz w:val="24"/>
          <w:szCs w:val="24"/>
        </w:rPr>
        <w:t xml:space="preserve"> et services</w:t>
      </w:r>
    </w:p>
    <w:p w14:paraId="6F0D382C" w14:textId="381FA90D" w:rsidR="008513A2" w:rsidRDefault="00880620" w:rsidP="004F6C77">
      <w:pPr>
        <w:pStyle w:val="Paragraphedeliste"/>
        <w:rPr>
          <w:rFonts w:eastAsiaTheme="majorEastAsia" w:cs="Open Sans"/>
          <w:color w:val="222A35" w:themeColor="text2" w:themeShade="80"/>
        </w:rPr>
      </w:pPr>
      <w:r>
        <w:rPr>
          <w:rFonts w:eastAsiaTheme="majorEastAsia" w:cs="Open Sans"/>
          <w:color w:val="222A35" w:themeColor="text2" w:themeShade="80"/>
        </w:rPr>
        <w:t>Aujourd’hui, l</w:t>
      </w:r>
      <w:r w:rsidR="008513A2">
        <w:rPr>
          <w:rFonts w:eastAsiaTheme="majorEastAsia" w:cs="Open Sans"/>
          <w:color w:val="222A35" w:themeColor="text2" w:themeShade="80"/>
        </w:rPr>
        <w:t xml:space="preserve">es principales fonctionnalités </w:t>
      </w:r>
      <w:r w:rsidR="00C738C5">
        <w:rPr>
          <w:rFonts w:eastAsiaTheme="majorEastAsia" w:cs="Open Sans"/>
          <w:color w:val="222A35" w:themeColor="text2" w:themeShade="80"/>
        </w:rPr>
        <w:t xml:space="preserve">spécifiques </w:t>
      </w:r>
      <w:r w:rsidR="0055139F">
        <w:rPr>
          <w:rFonts w:eastAsiaTheme="majorEastAsia" w:cs="Open Sans"/>
          <w:color w:val="222A35" w:themeColor="text2" w:themeShade="80"/>
        </w:rPr>
        <w:t xml:space="preserve">aux portails HAL </w:t>
      </w:r>
      <w:r w:rsidR="008513A2">
        <w:rPr>
          <w:rFonts w:eastAsiaTheme="majorEastAsia" w:cs="Open Sans"/>
          <w:color w:val="222A35" w:themeColor="text2" w:themeShade="80"/>
        </w:rPr>
        <w:t>sont les suivantes :</w:t>
      </w:r>
      <w:r w:rsidR="005E1854">
        <w:rPr>
          <w:rFonts w:eastAsiaTheme="majorEastAsia" w:cs="Open Sans"/>
          <w:color w:val="222A35" w:themeColor="text2" w:themeShade="80"/>
        </w:rPr>
        <w:t xml:space="preserve"> </w:t>
      </w:r>
    </w:p>
    <w:p w14:paraId="72C63891" w14:textId="0AF4EF70" w:rsidR="00F30726" w:rsidRPr="00F30726" w:rsidRDefault="0055139F" w:rsidP="00F30726">
      <w:pPr>
        <w:pStyle w:val="Paragraphedeliste"/>
        <w:numPr>
          <w:ilvl w:val="0"/>
          <w:numId w:val="2"/>
        </w:numPr>
        <w:spacing w:after="60"/>
        <w:ind w:left="1775" w:hanging="357"/>
        <w:rPr>
          <w:rStyle w:val="st"/>
        </w:rPr>
      </w:pPr>
      <w:r>
        <w:rPr>
          <w:rStyle w:val="st"/>
        </w:rPr>
        <w:t>Un n</w:t>
      </w:r>
      <w:r w:rsidR="00F30726" w:rsidRPr="00F30726">
        <w:rPr>
          <w:rStyle w:val="st"/>
        </w:rPr>
        <w:t>om de domaine spécifique</w:t>
      </w:r>
      <w:r>
        <w:rPr>
          <w:rStyle w:val="st"/>
        </w:rPr>
        <w:t xml:space="preserve"> </w:t>
      </w:r>
    </w:p>
    <w:p w14:paraId="3975064A" w14:textId="15C2C69F" w:rsidR="00F30726" w:rsidRPr="00F30726" w:rsidRDefault="0055139F" w:rsidP="00F30726">
      <w:pPr>
        <w:pStyle w:val="Paragraphedeliste"/>
        <w:numPr>
          <w:ilvl w:val="0"/>
          <w:numId w:val="2"/>
        </w:numPr>
        <w:spacing w:after="60"/>
        <w:ind w:left="1775" w:hanging="357"/>
        <w:rPr>
          <w:rStyle w:val="st"/>
        </w:rPr>
      </w:pPr>
      <w:r>
        <w:rPr>
          <w:rStyle w:val="st"/>
        </w:rPr>
        <w:t>Une i</w:t>
      </w:r>
      <w:r w:rsidR="00F30726" w:rsidRPr="00F30726">
        <w:rPr>
          <w:rStyle w:val="st"/>
        </w:rPr>
        <w:t>nterface de dépôt</w:t>
      </w:r>
      <w:r w:rsidR="008513A2">
        <w:rPr>
          <w:rStyle w:val="st"/>
        </w:rPr>
        <w:t xml:space="preserve"> dédiée </w:t>
      </w:r>
      <w:r w:rsidR="00C738C5">
        <w:rPr>
          <w:rStyle w:val="st"/>
        </w:rPr>
        <w:t>(i.e. un point d’entrée particulier dans HAL)</w:t>
      </w:r>
    </w:p>
    <w:p w14:paraId="597F2936" w14:textId="00FBE5C4" w:rsidR="00F30726" w:rsidRPr="00F30726" w:rsidRDefault="0055139F" w:rsidP="00F30726">
      <w:pPr>
        <w:pStyle w:val="Paragraphedeliste"/>
        <w:numPr>
          <w:ilvl w:val="0"/>
          <w:numId w:val="2"/>
        </w:numPr>
        <w:spacing w:after="60"/>
        <w:ind w:left="1775" w:hanging="357"/>
        <w:rPr>
          <w:rStyle w:val="st"/>
        </w:rPr>
      </w:pPr>
      <w:r>
        <w:rPr>
          <w:rStyle w:val="st"/>
        </w:rPr>
        <w:t>La p</w:t>
      </w:r>
      <w:r w:rsidR="00F30726" w:rsidRPr="00F30726">
        <w:rPr>
          <w:rStyle w:val="st"/>
        </w:rPr>
        <w:t>ersonnalisation de la charte graphique</w:t>
      </w:r>
    </w:p>
    <w:p w14:paraId="6229373C" w14:textId="2F15179A" w:rsidR="003746FE" w:rsidRDefault="0055139F" w:rsidP="00F30726">
      <w:pPr>
        <w:pStyle w:val="Paragraphedeliste"/>
        <w:numPr>
          <w:ilvl w:val="0"/>
          <w:numId w:val="2"/>
        </w:numPr>
        <w:spacing w:after="60"/>
        <w:ind w:left="1775" w:hanging="357"/>
        <w:rPr>
          <w:rStyle w:val="st"/>
        </w:rPr>
      </w:pPr>
      <w:r>
        <w:rPr>
          <w:rStyle w:val="st"/>
        </w:rPr>
        <w:t>L’e</w:t>
      </w:r>
      <w:r w:rsidR="003746FE">
        <w:rPr>
          <w:rStyle w:val="st"/>
        </w:rPr>
        <w:t>xtension possible du modèle de données (métadonnées supplémentaires)</w:t>
      </w:r>
    </w:p>
    <w:p w14:paraId="3DDCBEEE" w14:textId="5F384621" w:rsidR="003746FE" w:rsidRDefault="0055139F" w:rsidP="00F30726">
      <w:pPr>
        <w:pStyle w:val="Paragraphedeliste"/>
        <w:numPr>
          <w:ilvl w:val="0"/>
          <w:numId w:val="2"/>
        </w:numPr>
        <w:spacing w:after="60"/>
        <w:ind w:left="1775" w:hanging="357"/>
        <w:rPr>
          <w:rStyle w:val="st"/>
        </w:rPr>
      </w:pPr>
      <w:r>
        <w:rPr>
          <w:rStyle w:val="st"/>
        </w:rPr>
        <w:t xml:space="preserve">Le </w:t>
      </w:r>
      <w:r w:rsidR="003746FE">
        <w:rPr>
          <w:rStyle w:val="st"/>
        </w:rPr>
        <w:t>« </w:t>
      </w:r>
      <w:r>
        <w:rPr>
          <w:rStyle w:val="st"/>
        </w:rPr>
        <w:t>r</w:t>
      </w:r>
      <w:r w:rsidR="003746FE">
        <w:rPr>
          <w:rStyle w:val="st"/>
        </w:rPr>
        <w:t xml:space="preserve">affinage » ou </w:t>
      </w:r>
      <w:r>
        <w:rPr>
          <w:rStyle w:val="st"/>
        </w:rPr>
        <w:t>l’</w:t>
      </w:r>
      <w:r w:rsidR="003746FE">
        <w:rPr>
          <w:rStyle w:val="st"/>
        </w:rPr>
        <w:t>extension de la nomenclature scientifique</w:t>
      </w:r>
    </w:p>
    <w:p w14:paraId="28B63FF7" w14:textId="20D910F2" w:rsidR="003746FE" w:rsidRPr="00782705" w:rsidRDefault="0055139F" w:rsidP="00F30726">
      <w:pPr>
        <w:pStyle w:val="Paragraphedeliste"/>
        <w:numPr>
          <w:ilvl w:val="0"/>
          <w:numId w:val="2"/>
        </w:numPr>
        <w:spacing w:after="60"/>
        <w:ind w:left="1775" w:hanging="357"/>
        <w:rPr>
          <w:rStyle w:val="st"/>
        </w:rPr>
      </w:pPr>
      <w:r w:rsidRPr="00782705">
        <w:rPr>
          <w:rStyle w:val="st"/>
        </w:rPr>
        <w:t>L’a</w:t>
      </w:r>
      <w:r w:rsidR="003746FE" w:rsidRPr="00782705">
        <w:rPr>
          <w:rStyle w:val="st"/>
        </w:rPr>
        <w:t>jout de typologies particulières de document</w:t>
      </w:r>
      <w:r w:rsidR="00880620" w:rsidRPr="00782705">
        <w:rPr>
          <w:rStyle w:val="st"/>
        </w:rPr>
        <w:t xml:space="preserve">s scientifiques </w:t>
      </w:r>
      <w:r w:rsidR="00E23A46" w:rsidRPr="00782705">
        <w:rPr>
          <w:rStyle w:val="st"/>
        </w:rPr>
        <w:t>et de mémoires</w:t>
      </w:r>
      <w:r w:rsidR="006929C6" w:rsidRPr="00782705">
        <w:rPr>
          <w:rStyle w:val="st"/>
        </w:rPr>
        <w:t>.</w:t>
      </w:r>
      <w:r w:rsidR="006929C6" w:rsidRPr="00782705">
        <w:rPr>
          <w:rStyle w:val="st"/>
        </w:rPr>
        <w:br/>
        <w:t xml:space="preserve">Ces types de documents doivent être </w:t>
      </w:r>
      <w:r w:rsidR="00880620" w:rsidRPr="00782705">
        <w:rPr>
          <w:rStyle w:val="st"/>
        </w:rPr>
        <w:t xml:space="preserve">déposés </w:t>
      </w:r>
      <w:r w:rsidR="005471D4" w:rsidRPr="00782705">
        <w:rPr>
          <w:rStyle w:val="st"/>
        </w:rPr>
        <w:t>via le portail</w:t>
      </w:r>
      <w:r w:rsidR="006929C6" w:rsidRPr="00782705">
        <w:rPr>
          <w:rStyle w:val="st"/>
        </w:rPr>
        <w:t xml:space="preserve"> et la consultation en est limité</w:t>
      </w:r>
      <w:r w:rsidR="00FE3047" w:rsidRPr="00782705">
        <w:rPr>
          <w:rStyle w:val="st"/>
        </w:rPr>
        <w:t>e</w:t>
      </w:r>
      <w:r w:rsidR="006929C6" w:rsidRPr="00782705">
        <w:rPr>
          <w:rStyle w:val="st"/>
        </w:rPr>
        <w:t xml:space="preserve"> aux portails.</w:t>
      </w:r>
    </w:p>
    <w:p w14:paraId="67DF1040" w14:textId="00B29E14" w:rsidR="003746FE" w:rsidRDefault="003746FE" w:rsidP="00F30726">
      <w:pPr>
        <w:pStyle w:val="Paragraphedeliste"/>
        <w:numPr>
          <w:ilvl w:val="0"/>
          <w:numId w:val="2"/>
        </w:numPr>
        <w:spacing w:after="60"/>
        <w:ind w:left="1775" w:hanging="357"/>
        <w:rPr>
          <w:rStyle w:val="st"/>
        </w:rPr>
      </w:pPr>
      <w:r>
        <w:rPr>
          <w:rStyle w:val="st"/>
        </w:rPr>
        <w:t>Deux vues possibles </w:t>
      </w:r>
      <w:r w:rsidR="00243DC1">
        <w:rPr>
          <w:rStyle w:val="st"/>
        </w:rPr>
        <w:t xml:space="preserve">au choix de l’institution </w:t>
      </w:r>
      <w:r>
        <w:rPr>
          <w:rStyle w:val="st"/>
        </w:rPr>
        <w:t>depuis la page du portail</w:t>
      </w:r>
      <w:r w:rsidR="0055139F">
        <w:rPr>
          <w:rStyle w:val="st"/>
        </w:rPr>
        <w:t> :</w:t>
      </w:r>
    </w:p>
    <w:p w14:paraId="76B880EC" w14:textId="7F05D5F8" w:rsidR="003746FE" w:rsidRDefault="003746FE" w:rsidP="0055139F">
      <w:pPr>
        <w:pStyle w:val="Paragraphedeliste"/>
        <w:numPr>
          <w:ilvl w:val="1"/>
          <w:numId w:val="2"/>
        </w:numPr>
        <w:spacing w:after="60"/>
        <w:ind w:left="2127"/>
        <w:rPr>
          <w:rStyle w:val="st"/>
        </w:rPr>
      </w:pPr>
      <w:r>
        <w:rPr>
          <w:rStyle w:val="st"/>
        </w:rPr>
        <w:t>La consultation est limitée aux seuls documents qui ont été déposés depuis ce portail.</w:t>
      </w:r>
    </w:p>
    <w:p w14:paraId="383C5E99" w14:textId="25929B4C" w:rsidR="003746FE" w:rsidRDefault="003746FE" w:rsidP="0055139F">
      <w:pPr>
        <w:pStyle w:val="Paragraphedeliste"/>
        <w:numPr>
          <w:ilvl w:val="1"/>
          <w:numId w:val="2"/>
        </w:numPr>
        <w:spacing w:after="60"/>
        <w:ind w:left="2127"/>
        <w:rPr>
          <w:rStyle w:val="st"/>
        </w:rPr>
      </w:pPr>
      <w:r>
        <w:rPr>
          <w:rStyle w:val="st"/>
        </w:rPr>
        <w:t>Comme dans une collection, la consultation agrège les dépôts sur un critère d’appartenance (ex : au moins un auteur appartient à un laboratoire affilié à l’institution) que le dépôt ait été réalisé dans le portail, dans HAL ou sur un autre portail</w:t>
      </w:r>
      <w:r w:rsidR="00F251DE">
        <w:rPr>
          <w:rStyle w:val="st"/>
        </w:rPr>
        <w:t>. Dans le vocabulaire HAL, ce dispositif est appelé un « tampon automatique ».</w:t>
      </w:r>
    </w:p>
    <w:p w14:paraId="7E5CDEC5" w14:textId="2A934BF9" w:rsidR="00F30726" w:rsidRDefault="00C738C5" w:rsidP="00F30726">
      <w:pPr>
        <w:pStyle w:val="Paragraphedeliste"/>
        <w:numPr>
          <w:ilvl w:val="0"/>
          <w:numId w:val="2"/>
        </w:numPr>
        <w:spacing w:after="60"/>
        <w:ind w:left="1775" w:hanging="357"/>
        <w:rPr>
          <w:rStyle w:val="st"/>
        </w:rPr>
      </w:pPr>
      <w:r w:rsidRPr="00880620">
        <w:rPr>
          <w:rStyle w:val="st"/>
        </w:rPr>
        <w:t xml:space="preserve">Des </w:t>
      </w:r>
      <w:r w:rsidR="00F30726" w:rsidRPr="00880620">
        <w:rPr>
          <w:rStyle w:val="st"/>
        </w:rPr>
        <w:t>outils de pilotage</w:t>
      </w:r>
      <w:r w:rsidRPr="00880620">
        <w:rPr>
          <w:rStyle w:val="st"/>
        </w:rPr>
        <w:t xml:space="preserve"> </w:t>
      </w:r>
      <w:r w:rsidR="00F30726" w:rsidRPr="00880620">
        <w:rPr>
          <w:rStyle w:val="st"/>
        </w:rPr>
        <w:t xml:space="preserve">: </w:t>
      </w:r>
      <w:proofErr w:type="gramStart"/>
      <w:r w:rsidR="00F30726" w:rsidRPr="00880620">
        <w:rPr>
          <w:rStyle w:val="st"/>
        </w:rPr>
        <w:t>list</w:t>
      </w:r>
      <w:r w:rsidR="004A1531" w:rsidRPr="00880620">
        <w:rPr>
          <w:rStyle w:val="st"/>
        </w:rPr>
        <w:t>e</w:t>
      </w:r>
      <w:r w:rsidR="00841B21">
        <w:rPr>
          <w:rStyle w:val="st"/>
        </w:rPr>
        <w:t>s</w:t>
      </w:r>
      <w:proofErr w:type="gramEnd"/>
      <w:r w:rsidR="004A1531" w:rsidRPr="00880620">
        <w:rPr>
          <w:rStyle w:val="st"/>
        </w:rPr>
        <w:t xml:space="preserve"> de publication,</w:t>
      </w:r>
      <w:r w:rsidR="0055139F">
        <w:rPr>
          <w:rStyle w:val="st"/>
        </w:rPr>
        <w:t xml:space="preserve"> statistiques de dépôt, de consultation</w:t>
      </w:r>
      <w:r w:rsidR="00F30726" w:rsidRPr="00880620">
        <w:rPr>
          <w:rStyle w:val="st"/>
        </w:rPr>
        <w:t xml:space="preserve"> et</w:t>
      </w:r>
      <w:r w:rsidR="0055139F">
        <w:rPr>
          <w:rStyle w:val="st"/>
        </w:rPr>
        <w:t xml:space="preserve"> de</w:t>
      </w:r>
      <w:r w:rsidR="00F30726" w:rsidRPr="00880620">
        <w:rPr>
          <w:rStyle w:val="st"/>
        </w:rPr>
        <w:t xml:space="preserve"> téléchargement</w:t>
      </w:r>
    </w:p>
    <w:p w14:paraId="179B438C" w14:textId="5986188C" w:rsidR="00880620" w:rsidRDefault="00880620" w:rsidP="00334E80">
      <w:pPr>
        <w:pStyle w:val="Paragraphedeliste"/>
        <w:numPr>
          <w:ilvl w:val="0"/>
          <w:numId w:val="2"/>
        </w:numPr>
        <w:spacing w:after="120"/>
        <w:ind w:left="1775" w:hanging="357"/>
        <w:rPr>
          <w:rStyle w:val="st"/>
        </w:rPr>
      </w:pPr>
      <w:r>
        <w:rPr>
          <w:rStyle w:val="st"/>
        </w:rPr>
        <w:t>Un profil d’administrateur permettant d’intervenir sur</w:t>
      </w:r>
      <w:r w:rsidR="002F64A3">
        <w:rPr>
          <w:rStyle w:val="st"/>
        </w:rPr>
        <w:t xml:space="preserve"> les utilisateurs,</w:t>
      </w:r>
      <w:r>
        <w:rPr>
          <w:rStyle w:val="st"/>
        </w:rPr>
        <w:t xml:space="preserve"> les dépôts et les référentiels</w:t>
      </w:r>
      <w:r w:rsidR="002F64A3">
        <w:rPr>
          <w:rStyle w:val="st"/>
        </w:rPr>
        <w:t>.</w:t>
      </w:r>
    </w:p>
    <w:p w14:paraId="18E40D51" w14:textId="02A0C41C" w:rsidR="00470C76" w:rsidRDefault="00841B21" w:rsidP="00970464">
      <w:pPr>
        <w:pStyle w:val="Paragraphedeliste"/>
        <w:rPr>
          <w:rStyle w:val="st"/>
        </w:rPr>
      </w:pPr>
      <w:r>
        <w:rPr>
          <w:rStyle w:val="st"/>
        </w:rPr>
        <w:t xml:space="preserve">En septembre 2017, une version majeure </w:t>
      </w:r>
      <w:r w:rsidR="00AF08B1">
        <w:rPr>
          <w:rStyle w:val="st"/>
        </w:rPr>
        <w:t xml:space="preserve">de HAL a </w:t>
      </w:r>
      <w:r w:rsidR="002A20B7">
        <w:rPr>
          <w:rStyle w:val="st"/>
        </w:rPr>
        <w:t xml:space="preserve">répondu </w:t>
      </w:r>
      <w:r>
        <w:rPr>
          <w:rStyle w:val="st"/>
        </w:rPr>
        <w:t>en premier lieu à</w:t>
      </w:r>
      <w:r w:rsidR="002A20B7">
        <w:rPr>
          <w:rStyle w:val="st"/>
        </w:rPr>
        <w:t xml:space="preserve"> une attente de </w:t>
      </w:r>
      <w:r>
        <w:rPr>
          <w:rStyle w:val="st"/>
        </w:rPr>
        <w:t>simplification du dépôt par le chercheur</w:t>
      </w:r>
      <w:r w:rsidR="002A20B7">
        <w:rPr>
          <w:rStyle w:val="st"/>
        </w:rPr>
        <w:t xml:space="preserve">, par une </w:t>
      </w:r>
      <w:r>
        <w:rPr>
          <w:rStyle w:val="st"/>
        </w:rPr>
        <w:t>améliora</w:t>
      </w:r>
      <w:r w:rsidR="00AF08B1">
        <w:rPr>
          <w:rStyle w:val="st"/>
        </w:rPr>
        <w:t xml:space="preserve">tion de </w:t>
      </w:r>
      <w:r>
        <w:rPr>
          <w:rStyle w:val="st"/>
        </w:rPr>
        <w:t xml:space="preserve">l’ergonomie et </w:t>
      </w:r>
      <w:r w:rsidR="002A20B7">
        <w:rPr>
          <w:rStyle w:val="st"/>
        </w:rPr>
        <w:t xml:space="preserve">une </w:t>
      </w:r>
      <w:r>
        <w:rPr>
          <w:rStyle w:val="st"/>
        </w:rPr>
        <w:t>limita</w:t>
      </w:r>
      <w:r w:rsidR="00AF08B1">
        <w:rPr>
          <w:rStyle w:val="st"/>
        </w:rPr>
        <w:t xml:space="preserve">tion des </w:t>
      </w:r>
      <w:r>
        <w:rPr>
          <w:rStyle w:val="st"/>
        </w:rPr>
        <w:t>mé</w:t>
      </w:r>
      <w:r w:rsidR="00AF08B1">
        <w:rPr>
          <w:rStyle w:val="st"/>
        </w:rPr>
        <w:t xml:space="preserve">tadonnées obligatoires à saisir, </w:t>
      </w:r>
      <w:r>
        <w:rPr>
          <w:rStyle w:val="st"/>
        </w:rPr>
        <w:t xml:space="preserve">les affiliations </w:t>
      </w:r>
      <w:r w:rsidR="00AF08B1">
        <w:rPr>
          <w:rStyle w:val="st"/>
        </w:rPr>
        <w:t xml:space="preserve">notamment </w:t>
      </w:r>
      <w:r>
        <w:rPr>
          <w:rStyle w:val="st"/>
        </w:rPr>
        <w:t xml:space="preserve">(une seule affiliation </w:t>
      </w:r>
      <w:r w:rsidR="002A20B7">
        <w:rPr>
          <w:rStyle w:val="st"/>
        </w:rPr>
        <w:t xml:space="preserve">est dorénavant </w:t>
      </w:r>
      <w:r>
        <w:rPr>
          <w:rStyle w:val="st"/>
        </w:rPr>
        <w:t>obligatoire).</w:t>
      </w:r>
      <w:r w:rsidR="000F620A">
        <w:rPr>
          <w:rStyle w:val="st"/>
        </w:rPr>
        <w:t xml:space="preserve"> </w:t>
      </w:r>
      <w:r w:rsidR="00470C76">
        <w:rPr>
          <w:rStyle w:val="st"/>
        </w:rPr>
        <w:t>Deux autres évolutions intéressent plus particulièrement les institutions ayant un portail HAL :</w:t>
      </w:r>
    </w:p>
    <w:p w14:paraId="2A64E884" w14:textId="38D65192" w:rsidR="00E42A31" w:rsidRDefault="00470C76" w:rsidP="00E548EE">
      <w:pPr>
        <w:pStyle w:val="Paragraphedeliste"/>
        <w:numPr>
          <w:ilvl w:val="0"/>
          <w:numId w:val="2"/>
        </w:numPr>
        <w:spacing w:after="60"/>
        <w:ind w:left="1775" w:hanging="357"/>
      </w:pPr>
      <w:r>
        <w:t>L’introduction de n</w:t>
      </w:r>
      <w:r w:rsidR="00E42A31">
        <w:t xml:space="preserve">ouveaux </w:t>
      </w:r>
      <w:r w:rsidR="0018077C">
        <w:t>types de documents</w:t>
      </w:r>
      <w:r>
        <w:t xml:space="preserve"> éligibles dans HAL </w:t>
      </w:r>
      <w:r w:rsidR="00E42A31">
        <w:t>: billet</w:t>
      </w:r>
      <w:r w:rsidR="00AF08B1">
        <w:t>s</w:t>
      </w:r>
      <w:r w:rsidR="00E42A31">
        <w:t xml:space="preserve"> de blog, </w:t>
      </w:r>
      <w:r w:rsidR="00AF08B1">
        <w:t>comptes rendus</w:t>
      </w:r>
      <w:r w:rsidR="00E42A31">
        <w:t xml:space="preserve"> de lecture</w:t>
      </w:r>
      <w:r w:rsidR="00135E0A">
        <w:t>, notice</w:t>
      </w:r>
      <w:r w:rsidR="00AF08B1">
        <w:t>s</w:t>
      </w:r>
      <w:r w:rsidR="00135E0A">
        <w:t xml:space="preserve"> de dictionnaire</w:t>
      </w:r>
      <w:r w:rsidR="00E42A31">
        <w:t xml:space="preserve"> et </w:t>
      </w:r>
      <w:r w:rsidR="00135E0A">
        <w:t>traduction</w:t>
      </w:r>
      <w:r w:rsidR="00AF08B1">
        <w:t>s.</w:t>
      </w:r>
    </w:p>
    <w:p w14:paraId="382CF451" w14:textId="110414B3" w:rsidR="00135E0A" w:rsidRDefault="00470C76" w:rsidP="00AF08B1">
      <w:pPr>
        <w:pStyle w:val="Paragraphedeliste"/>
        <w:numPr>
          <w:ilvl w:val="0"/>
          <w:numId w:val="2"/>
        </w:numPr>
        <w:ind w:left="1775" w:hanging="357"/>
        <w:rPr>
          <w:rStyle w:val="st"/>
        </w:rPr>
      </w:pPr>
      <w:r>
        <w:t>L’a</w:t>
      </w:r>
      <w:r w:rsidR="00243DC1">
        <w:rPr>
          <w:rStyle w:val="st"/>
        </w:rPr>
        <w:t xml:space="preserve">jout dans </w:t>
      </w:r>
      <w:proofErr w:type="spellStart"/>
      <w:r w:rsidR="00243DC1">
        <w:rPr>
          <w:rStyle w:val="st"/>
        </w:rPr>
        <w:t>AuréHAL</w:t>
      </w:r>
      <w:proofErr w:type="spellEnd"/>
      <w:r w:rsidR="00243DC1">
        <w:rPr>
          <w:rStyle w:val="st"/>
        </w:rPr>
        <w:t xml:space="preserve">, le référentiel de HAL, </w:t>
      </w:r>
      <w:r w:rsidR="00135E0A">
        <w:rPr>
          <w:rStyle w:val="st"/>
        </w:rPr>
        <w:t>de deux niveaux supplémentaires de regroupement des structures pour décrire la hiérarchie administrative : regroupement de laboratoire</w:t>
      </w:r>
      <w:r w:rsidR="00AF08B1">
        <w:rPr>
          <w:rStyle w:val="st"/>
        </w:rPr>
        <w:t>s</w:t>
      </w:r>
      <w:r w:rsidR="00135E0A">
        <w:rPr>
          <w:rStyle w:val="st"/>
        </w:rPr>
        <w:t xml:space="preserve"> et regroupement d’institution</w:t>
      </w:r>
      <w:r w:rsidR="004A1531">
        <w:rPr>
          <w:rStyle w:val="st"/>
        </w:rPr>
        <w:t>s</w:t>
      </w:r>
      <w:r w:rsidR="00135E0A">
        <w:rPr>
          <w:rStyle w:val="st"/>
        </w:rPr>
        <w:t xml:space="preserve"> (ex : COMUE)</w:t>
      </w:r>
      <w:r w:rsidR="00393CA7">
        <w:rPr>
          <w:rStyle w:val="st"/>
        </w:rPr>
        <w:t>.</w:t>
      </w:r>
    </w:p>
    <w:p w14:paraId="36B21D26" w14:textId="0238AABC" w:rsidR="00D25620" w:rsidRPr="00D25620" w:rsidRDefault="00D25620" w:rsidP="00D25620">
      <w:pPr>
        <w:keepNext/>
        <w:keepLines/>
        <w:spacing w:before="40" w:after="12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Tarifs</w:t>
      </w:r>
    </w:p>
    <w:p w14:paraId="297E2E6A" w14:textId="72F17DCD" w:rsidR="00D25620" w:rsidRPr="00D25620" w:rsidRDefault="00D25620" w:rsidP="00D25620">
      <w:pPr>
        <w:pStyle w:val="Paragraphedeliste"/>
        <w:rPr>
          <w:rStyle w:val="st"/>
        </w:rPr>
      </w:pPr>
      <w:r w:rsidRPr="00D25620">
        <w:rPr>
          <w:rStyle w:val="st"/>
        </w:rPr>
        <w:t xml:space="preserve">Aujourd’hui, le coût d’accès à l’offre de portail consiste en un « droit d’entrée » </w:t>
      </w:r>
      <w:r w:rsidR="009706C5">
        <w:rPr>
          <w:rStyle w:val="st"/>
        </w:rPr>
        <w:t xml:space="preserve">forfaitaire </w:t>
      </w:r>
      <w:r w:rsidRPr="00D25620">
        <w:rPr>
          <w:rStyle w:val="st"/>
        </w:rPr>
        <w:t>de 1 200 € HT ou de 2 400 € HT si l’institution souhaite ajouter des types de documents spécifiques, non éligibles dans HAL.</w:t>
      </w:r>
    </w:p>
    <w:p w14:paraId="549EA905" w14:textId="35740FB1" w:rsidR="00D25620" w:rsidRDefault="00D25620" w:rsidP="00D25620">
      <w:pPr>
        <w:pStyle w:val="Paragraphedeliste"/>
        <w:rPr>
          <w:rStyle w:val="st"/>
        </w:rPr>
      </w:pPr>
      <w:r w:rsidRPr="00D25620">
        <w:rPr>
          <w:rStyle w:val="st"/>
        </w:rPr>
        <w:t xml:space="preserve">Une nouvelle grille tarifaire reposant sur un abonnement annuel dont le montant varie en fonction du nombre de chercheurs </w:t>
      </w:r>
      <w:r w:rsidR="00D85EEF">
        <w:rPr>
          <w:rStyle w:val="st"/>
        </w:rPr>
        <w:t xml:space="preserve">de l’établissement </w:t>
      </w:r>
      <w:r w:rsidRPr="00D25620">
        <w:rPr>
          <w:rStyle w:val="st"/>
        </w:rPr>
        <w:t>devrait entrer en</w:t>
      </w:r>
      <w:r>
        <w:rPr>
          <w:rStyle w:val="st"/>
        </w:rPr>
        <w:t xml:space="preserve"> vigueur prochainement.</w:t>
      </w:r>
      <w:r w:rsidR="009706C5">
        <w:rPr>
          <w:rStyle w:val="st"/>
        </w:rPr>
        <w:t xml:space="preserve"> </w:t>
      </w:r>
    </w:p>
    <w:p w14:paraId="045C7D2B" w14:textId="64EB8991" w:rsidR="00F251DE" w:rsidRDefault="00A27019" w:rsidP="00F251DE">
      <w:pPr>
        <w:pStyle w:val="Titre2"/>
        <w:rPr>
          <w:rStyle w:val="st"/>
        </w:rPr>
      </w:pPr>
      <w:bookmarkStart w:id="17" w:name="_Toc503520311"/>
      <w:r w:rsidRPr="008C0FE0">
        <w:rPr>
          <w:rStyle w:val="st"/>
        </w:rPr>
        <w:t>O</w:t>
      </w:r>
      <w:r w:rsidR="00AF6202" w:rsidRPr="008C0FE0">
        <w:rPr>
          <w:rStyle w:val="st"/>
        </w:rPr>
        <w:t xml:space="preserve">uvrir un portail dans </w:t>
      </w:r>
      <w:r w:rsidR="00F251DE" w:rsidRPr="008C0FE0">
        <w:rPr>
          <w:rStyle w:val="st"/>
        </w:rPr>
        <w:t>HAL</w:t>
      </w:r>
      <w:r w:rsidRPr="008C0FE0">
        <w:rPr>
          <w:rStyle w:val="st"/>
        </w:rPr>
        <w:t> : un choix avant tout économique</w:t>
      </w:r>
      <w:r w:rsidR="006929C6" w:rsidRPr="008C0FE0">
        <w:rPr>
          <w:rStyle w:val="st"/>
        </w:rPr>
        <w:t xml:space="preserve"> au regard du service délivré</w:t>
      </w:r>
      <w:bookmarkEnd w:id="17"/>
    </w:p>
    <w:p w14:paraId="63BA5AE1" w14:textId="0F6F6531" w:rsidR="006F06E2" w:rsidRDefault="006F06E2" w:rsidP="00C15C97">
      <w:pPr>
        <w:pStyle w:val="Paragraphedeliste"/>
      </w:pPr>
      <w:r>
        <w:t xml:space="preserve">La principale </w:t>
      </w:r>
      <w:r w:rsidRPr="00C15C97">
        <w:rPr>
          <w:rStyle w:val="st"/>
        </w:rPr>
        <w:t>motivation</w:t>
      </w:r>
      <w:r>
        <w:t xml:space="preserve"> du recours à un portail HAL par les institutions souhaitant se doter d’une archive institutionnelle </w:t>
      </w:r>
      <w:r w:rsidR="00140B55">
        <w:t>réside dans</w:t>
      </w:r>
      <w:r w:rsidR="00F0039E">
        <w:t xml:space="preserve"> son « rapport qualité / prix ».</w:t>
      </w:r>
    </w:p>
    <w:p w14:paraId="0F782C0C" w14:textId="34F347F9" w:rsidR="000B54F5" w:rsidRDefault="000B54F5" w:rsidP="00C15C97">
      <w:pPr>
        <w:pStyle w:val="Paragraphedeliste"/>
      </w:pPr>
      <w:r w:rsidRPr="00C15C97">
        <w:rPr>
          <w:rStyle w:val="st"/>
        </w:rPr>
        <w:t>Pour</w:t>
      </w:r>
      <w:r>
        <w:t xml:space="preserve"> les </w:t>
      </w:r>
      <w:r w:rsidRPr="00C15C97">
        <w:rPr>
          <w:b/>
        </w:rPr>
        <w:t xml:space="preserve">universités de La Réunion </w:t>
      </w:r>
      <w:r w:rsidR="00B626F1" w:rsidRPr="00C15C97">
        <w:rPr>
          <w:b/>
        </w:rPr>
        <w:t>et de</w:t>
      </w:r>
      <w:r w:rsidRPr="00C15C97">
        <w:rPr>
          <w:b/>
        </w:rPr>
        <w:t xml:space="preserve"> Toulouse 2</w:t>
      </w:r>
      <w:r>
        <w:t xml:space="preserve">, </w:t>
      </w:r>
      <w:r w:rsidR="00B626F1">
        <w:t>l’option</w:t>
      </w:r>
      <w:r>
        <w:t xml:space="preserve"> d’une archive locale n’a jamais été envisagée compte</w:t>
      </w:r>
      <w:r w:rsidR="00B626F1">
        <w:t xml:space="preserve"> </w:t>
      </w:r>
      <w:r>
        <w:t>te</w:t>
      </w:r>
      <w:r w:rsidR="00C15C97">
        <w:t>nu de son coût de développement et d’exploitation.</w:t>
      </w:r>
    </w:p>
    <w:p w14:paraId="490D9916" w14:textId="3300543D" w:rsidR="00B41962" w:rsidRDefault="00F251DE" w:rsidP="00C15C97">
      <w:pPr>
        <w:pStyle w:val="Paragraphedeliste"/>
      </w:pPr>
      <w:r>
        <w:t xml:space="preserve">En 2014, </w:t>
      </w:r>
      <w:r w:rsidR="00B41962">
        <w:t xml:space="preserve">un </w:t>
      </w:r>
      <w:r w:rsidRPr="00C15C97">
        <w:rPr>
          <w:rStyle w:val="st"/>
        </w:rPr>
        <w:t>groupe</w:t>
      </w:r>
      <w:r>
        <w:t xml:space="preserve"> de travail</w:t>
      </w:r>
      <w:r w:rsidR="00B41962">
        <w:t xml:space="preserve"> de </w:t>
      </w:r>
      <w:r w:rsidR="00B41962" w:rsidRPr="00C15C97">
        <w:rPr>
          <w:b/>
        </w:rPr>
        <w:t>l’université Aix-Marseille</w:t>
      </w:r>
      <w:r w:rsidRPr="00C15C97">
        <w:rPr>
          <w:b/>
        </w:rPr>
        <w:t xml:space="preserve"> </w:t>
      </w:r>
      <w:r w:rsidR="00B41962">
        <w:t xml:space="preserve">souligne dans son rapport </w:t>
      </w:r>
      <w:r w:rsidR="00C15C97">
        <w:t xml:space="preserve">d’étude </w:t>
      </w:r>
      <w:r>
        <w:t>« </w:t>
      </w:r>
      <w:r w:rsidRPr="00B626F1">
        <w:rPr>
          <w:i/>
        </w:rPr>
        <w:t>Vers une archive ouverte pour Aix-Marseille Université</w:t>
      </w:r>
      <w:r w:rsidR="00B626F1" w:rsidRPr="00B626F1">
        <w:t> »</w:t>
      </w:r>
      <w:r w:rsidR="00C15C97">
        <w:rPr>
          <w:rStyle w:val="Appelnotedebasdep"/>
        </w:rPr>
        <w:footnoteReference w:id="15"/>
      </w:r>
      <w:r w:rsidR="00B626F1">
        <w:t xml:space="preserve"> des </w:t>
      </w:r>
      <w:r>
        <w:t xml:space="preserve">fonctionnalités jugées </w:t>
      </w:r>
      <w:r w:rsidR="0047707D">
        <w:t>importantes</w:t>
      </w:r>
      <w:r>
        <w:t xml:space="preserve"> </w:t>
      </w:r>
      <w:proofErr w:type="gramStart"/>
      <w:r>
        <w:t>qu</w:t>
      </w:r>
      <w:r w:rsidR="00922DE3">
        <w:t xml:space="preserve">e </w:t>
      </w:r>
      <w:r>
        <w:t>HAL</w:t>
      </w:r>
      <w:proofErr w:type="gramEnd"/>
      <w:r>
        <w:t xml:space="preserve"> ne propose pas</w:t>
      </w:r>
      <w:r w:rsidR="0047707D">
        <w:t xml:space="preserve">. </w:t>
      </w:r>
      <w:r w:rsidR="00B41962">
        <w:t>Il s’agissait :</w:t>
      </w:r>
    </w:p>
    <w:p w14:paraId="3D55D962" w14:textId="228D3887" w:rsidR="00B41962" w:rsidRPr="008C0FE0" w:rsidRDefault="00B41962" w:rsidP="00B41962">
      <w:pPr>
        <w:pStyle w:val="Paragraphedeliste"/>
        <w:numPr>
          <w:ilvl w:val="0"/>
          <w:numId w:val="2"/>
        </w:numPr>
        <w:spacing w:after="60"/>
        <w:ind w:left="1775" w:hanging="357"/>
      </w:pPr>
      <w:r w:rsidRPr="008C0FE0">
        <w:t>Du dépôt en accès restreint pour certains articles.</w:t>
      </w:r>
    </w:p>
    <w:p w14:paraId="2181541B" w14:textId="5C82AF1F" w:rsidR="00B41962" w:rsidRPr="008C0FE0" w:rsidRDefault="00B41962" w:rsidP="00B41962">
      <w:pPr>
        <w:pStyle w:val="Paragraphedeliste"/>
        <w:numPr>
          <w:ilvl w:val="0"/>
          <w:numId w:val="2"/>
        </w:numPr>
        <w:spacing w:after="60"/>
        <w:ind w:left="1775" w:hanging="357"/>
      </w:pPr>
      <w:r w:rsidRPr="008C0FE0">
        <w:t>De l’envoi de tirés à part pour les articles placés en accès restreint</w:t>
      </w:r>
      <w:r w:rsidR="00FE3047" w:rsidRPr="008C0FE0">
        <w:t>.</w:t>
      </w:r>
      <w:r w:rsidR="00FE3047" w:rsidRPr="008C0FE0">
        <w:rPr>
          <w:rStyle w:val="Appelnotedebasdep"/>
        </w:rPr>
        <w:t xml:space="preserve"> </w:t>
      </w:r>
    </w:p>
    <w:p w14:paraId="766D6F53" w14:textId="63660961" w:rsidR="00FE3047" w:rsidRPr="008C0FE0" w:rsidRDefault="008C0FE0" w:rsidP="002C732D">
      <w:pPr>
        <w:pStyle w:val="Paragraphedeliste"/>
        <w:numPr>
          <w:ilvl w:val="0"/>
          <w:numId w:val="2"/>
        </w:numPr>
        <w:spacing w:after="60"/>
      </w:pPr>
      <w:r w:rsidRPr="008C0FE0">
        <w:t>D</w:t>
      </w:r>
      <w:r w:rsidR="00FE3047" w:rsidRPr="008C0FE0">
        <w:t>e la gestion des notices orphelines.</w:t>
      </w:r>
    </w:p>
    <w:p w14:paraId="6A369AB7" w14:textId="742093F5" w:rsidR="00B41962" w:rsidRPr="008C0FE0" w:rsidRDefault="00B41962" w:rsidP="00B41962">
      <w:pPr>
        <w:pStyle w:val="Paragraphedeliste"/>
        <w:numPr>
          <w:ilvl w:val="0"/>
          <w:numId w:val="2"/>
        </w:numPr>
        <w:spacing w:after="120"/>
        <w:ind w:left="1775" w:hanging="357"/>
      </w:pPr>
      <w:r w:rsidRPr="008C0FE0">
        <w:t>De statistiques de fréquentation attractives et lisibles, permettant au chercheur de prendre la mesure des usages de sa production.</w:t>
      </w:r>
    </w:p>
    <w:p w14:paraId="4C35C61A" w14:textId="512840B8" w:rsidR="00FE3047" w:rsidRPr="008C0FE0" w:rsidRDefault="00FE3047" w:rsidP="002C732D">
      <w:pPr>
        <w:pStyle w:val="Paragraphedeliste"/>
        <w:numPr>
          <w:ilvl w:val="0"/>
          <w:numId w:val="2"/>
        </w:numPr>
        <w:spacing w:after="120"/>
      </w:pPr>
      <w:r w:rsidRPr="008C0FE0">
        <w:t>De l’édition de liste</w:t>
      </w:r>
      <w:r w:rsidR="008C0FE0" w:rsidRPr="008C0FE0">
        <w:t>s</w:t>
      </w:r>
      <w:r w:rsidRPr="008C0FE0">
        <w:t xml:space="preserve"> de publications d</w:t>
      </w:r>
      <w:r w:rsidR="008C0FE0" w:rsidRPr="008C0FE0">
        <w:t>es</w:t>
      </w:r>
      <w:r w:rsidRPr="008C0FE0">
        <w:t xml:space="preserve"> chercheur</w:t>
      </w:r>
      <w:r w:rsidR="008C0FE0" w:rsidRPr="008C0FE0">
        <w:t>s</w:t>
      </w:r>
      <w:r w:rsidRPr="008C0FE0">
        <w:t xml:space="preserve"> proposant plusieurs formats de sortie afin d'être réutilisables dans différents contextes</w:t>
      </w:r>
      <w:r w:rsidR="00BC3D29" w:rsidRPr="008C0FE0">
        <w:rPr>
          <w:rStyle w:val="Appelnotedebasdep"/>
        </w:rPr>
        <w:footnoteReference w:id="16"/>
      </w:r>
      <w:r w:rsidR="008C0FE0" w:rsidRPr="008C0FE0">
        <w:t>.</w:t>
      </w:r>
    </w:p>
    <w:p w14:paraId="792A560D" w14:textId="392709E3" w:rsidR="00B41962" w:rsidRPr="00B41962" w:rsidRDefault="00922DE3" w:rsidP="00C15C97">
      <w:pPr>
        <w:pStyle w:val="Paragraphedeliste"/>
      </w:pPr>
      <w:r>
        <w:t>Par ailleurs, u</w:t>
      </w:r>
      <w:r w:rsidR="00B41962">
        <w:t xml:space="preserve">ne </w:t>
      </w:r>
      <w:r w:rsidR="00B41962" w:rsidRPr="00B41962">
        <w:t>analyse</w:t>
      </w:r>
      <w:r w:rsidR="00B41962">
        <w:t xml:space="preserve"> du </w:t>
      </w:r>
      <w:r w:rsidR="00B41962" w:rsidRPr="00B41962">
        <w:t xml:space="preserve">coût complet (investissement et personnel) d’acquisition et de gestion d’une solution locale </w:t>
      </w:r>
      <w:r w:rsidR="00C15C97">
        <w:t xml:space="preserve">estimait le budget à </w:t>
      </w:r>
      <w:r w:rsidR="00B41962" w:rsidRPr="00B41962">
        <w:t>135</w:t>
      </w:r>
      <w:r w:rsidR="00C15C97">
        <w:t xml:space="preserve"> K</w:t>
      </w:r>
      <w:r w:rsidR="00B41962" w:rsidRPr="00B41962">
        <w:t>€ en année 1</w:t>
      </w:r>
      <w:r w:rsidR="00C15C97">
        <w:t xml:space="preserve"> et à</w:t>
      </w:r>
      <w:r w:rsidR="00B41962" w:rsidRPr="00B41962">
        <w:t xml:space="preserve"> 85</w:t>
      </w:r>
      <w:r w:rsidR="00C15C97">
        <w:t>K</w:t>
      </w:r>
      <w:r w:rsidR="00B41962" w:rsidRPr="00B41962">
        <w:t>€ en année 2</w:t>
      </w:r>
      <w:r w:rsidR="00C15C97">
        <w:t xml:space="preserve">, </w:t>
      </w:r>
      <w:r w:rsidR="00C15C97" w:rsidRPr="00C15C97">
        <w:rPr>
          <w:i/>
        </w:rPr>
        <w:t>versus</w:t>
      </w:r>
      <w:r w:rsidR="00C15C97">
        <w:t xml:space="preserve"> à 60 K€ / an avec </w:t>
      </w:r>
      <w:r w:rsidR="00B41962" w:rsidRPr="00B41962">
        <w:t>HAL</w:t>
      </w:r>
      <w:r w:rsidR="00C15C97">
        <w:t>.</w:t>
      </w:r>
    </w:p>
    <w:p w14:paraId="3036ACE7" w14:textId="300B9195" w:rsidR="00F251DE" w:rsidRDefault="00C15C97" w:rsidP="00C15C97">
      <w:pPr>
        <w:pStyle w:val="Paragraphedeliste"/>
      </w:pPr>
      <w:r>
        <w:t xml:space="preserve">Aussi, </w:t>
      </w:r>
      <w:r w:rsidR="00F251DE">
        <w:t>au vu des améliorations apportée</w:t>
      </w:r>
      <w:r w:rsidR="0047707D">
        <w:t xml:space="preserve">s </w:t>
      </w:r>
      <w:r w:rsidR="00922DE3">
        <w:t xml:space="preserve">à HAL </w:t>
      </w:r>
      <w:r w:rsidR="0047707D">
        <w:t xml:space="preserve">dans la version de 2014, du constat d’une </w:t>
      </w:r>
      <w:r w:rsidR="00F251DE">
        <w:t>démarche de prise en compte des besoins utilisateurs</w:t>
      </w:r>
      <w:r w:rsidR="0047707D">
        <w:t xml:space="preserve"> et de considérations économiques</w:t>
      </w:r>
      <w:r w:rsidR="00F251DE">
        <w:t xml:space="preserve">, </w:t>
      </w:r>
      <w:r w:rsidR="001058C5">
        <w:t>le groupe de travail</w:t>
      </w:r>
      <w:r w:rsidR="0047707D">
        <w:t xml:space="preserve"> </w:t>
      </w:r>
      <w:r w:rsidR="00F251DE">
        <w:t xml:space="preserve">recommande </w:t>
      </w:r>
      <w:r w:rsidR="0047707D">
        <w:t xml:space="preserve">d’opter pour HAL : </w:t>
      </w:r>
      <w:r w:rsidR="00F251DE">
        <w:t>« </w:t>
      </w:r>
      <w:r w:rsidR="00F251DE" w:rsidRPr="002D42FF">
        <w:rPr>
          <w:i/>
        </w:rPr>
        <w:t>Il nous semble stratégique d'adopter HAL dans un premier temps, en espérant que les fonctionnalités qui manquent actuellement soient développées à terme. Si ce n'était pas le cas fin 2016, il faudrait alors réfléchir à la mise en place d'une instance locale pour AMU en 2017-2018</w:t>
      </w:r>
      <w:r w:rsidR="00F251DE">
        <w:t>. »</w:t>
      </w:r>
      <w:r w:rsidR="00F251DE" w:rsidRPr="00A95E54">
        <w:rPr>
          <w:rStyle w:val="Appelnotedebasdep"/>
        </w:rPr>
        <w:t xml:space="preserve"> </w:t>
      </w:r>
    </w:p>
    <w:p w14:paraId="3C93F93A" w14:textId="07E51D45" w:rsidR="00F251DE" w:rsidRDefault="008C0FE0" w:rsidP="00C15C97">
      <w:pPr>
        <w:pStyle w:val="Paragraphedeliste"/>
      </w:pPr>
      <w:r>
        <w:rPr>
          <w:b/>
        </w:rPr>
        <w:br w:type="column"/>
      </w:r>
      <w:r w:rsidR="00B2169B" w:rsidRPr="00C15C97">
        <w:rPr>
          <w:b/>
        </w:rPr>
        <w:t>L</w:t>
      </w:r>
      <w:r w:rsidR="00C15C97" w:rsidRPr="00C15C97">
        <w:rPr>
          <w:b/>
        </w:rPr>
        <w:t>’u</w:t>
      </w:r>
      <w:r w:rsidR="00F251DE" w:rsidRPr="00C15C97">
        <w:rPr>
          <w:b/>
        </w:rPr>
        <w:t>niversité de Lorraine</w:t>
      </w:r>
      <w:r w:rsidR="00F251DE">
        <w:t xml:space="preserve"> </w:t>
      </w:r>
      <w:r w:rsidR="00F0039E">
        <w:t xml:space="preserve">a </w:t>
      </w:r>
      <w:r w:rsidR="00F251DE">
        <w:t>conduit en 2014 un benchmark des solutions pour son projet d’archive ouverte</w:t>
      </w:r>
      <w:r w:rsidR="00F0039E">
        <w:t xml:space="preserve"> qui </w:t>
      </w:r>
      <w:r w:rsidR="00F251DE">
        <w:t>intégra</w:t>
      </w:r>
      <w:r w:rsidR="00F0039E">
        <w:t>it</w:t>
      </w:r>
      <w:r w:rsidR="00F251DE">
        <w:t xml:space="preserve"> notamment </w:t>
      </w:r>
      <w:proofErr w:type="spellStart"/>
      <w:r w:rsidR="00F251DE">
        <w:t>DSpace</w:t>
      </w:r>
      <w:proofErr w:type="spellEnd"/>
      <w:r w:rsidR="00F251DE">
        <w:t xml:space="preserve">, </w:t>
      </w:r>
      <w:proofErr w:type="spellStart"/>
      <w:r w:rsidR="00F251DE">
        <w:t>Okina</w:t>
      </w:r>
      <w:proofErr w:type="spellEnd"/>
      <w:r w:rsidR="00F251DE">
        <w:rPr>
          <w:rStyle w:val="Appelnotedebasdep"/>
        </w:rPr>
        <w:footnoteReference w:id="17"/>
      </w:r>
      <w:r w:rsidR="00F251DE">
        <w:t xml:space="preserve"> et HAL</w:t>
      </w:r>
      <w:r w:rsidR="00C15C97">
        <w:t xml:space="preserve">, d’où </w:t>
      </w:r>
      <w:r w:rsidR="001058C5">
        <w:t xml:space="preserve">il ressortait que les </w:t>
      </w:r>
      <w:r w:rsidR="00F251DE">
        <w:t>deux dernières solutions couvra</w:t>
      </w:r>
      <w:r w:rsidR="001058C5">
        <w:t>ie</w:t>
      </w:r>
      <w:r w:rsidR="00F251DE">
        <w:t xml:space="preserve">nt 80% des besoins prioritaires </w:t>
      </w:r>
      <w:r w:rsidR="001058C5">
        <w:t>de</w:t>
      </w:r>
      <w:r w:rsidR="00F251DE">
        <w:t xml:space="preserve"> l’établissement. L’Université qui envisageait </w:t>
      </w:r>
      <w:r w:rsidR="001058C5">
        <w:t xml:space="preserve">initialement </w:t>
      </w:r>
      <w:r w:rsidR="00F251DE">
        <w:t xml:space="preserve">la mise en place d’une archive locale tranche en 2015 </w:t>
      </w:r>
      <w:r w:rsidR="001058C5">
        <w:t>en faveur de</w:t>
      </w:r>
      <w:r w:rsidR="00F251DE">
        <w:t xml:space="preserve"> HAL.</w:t>
      </w:r>
    </w:p>
    <w:p w14:paraId="459DBA36" w14:textId="4A4FD2D5" w:rsidR="00253C39" w:rsidRDefault="00AB4DDD" w:rsidP="00C15C97">
      <w:pPr>
        <w:pStyle w:val="Paragraphedeliste"/>
        <w:rPr>
          <w:rStyle w:val="st"/>
        </w:rPr>
      </w:pPr>
      <w:r>
        <w:rPr>
          <w:rStyle w:val="st"/>
        </w:rPr>
        <w:t xml:space="preserve">Récemment, </w:t>
      </w:r>
      <w:r w:rsidR="00253C39" w:rsidRPr="00C15C97">
        <w:rPr>
          <w:rStyle w:val="st"/>
          <w:b/>
        </w:rPr>
        <w:t>l’INRA</w:t>
      </w:r>
      <w:r w:rsidR="00253C39">
        <w:rPr>
          <w:rStyle w:val="st"/>
        </w:rPr>
        <w:t xml:space="preserve"> a fait le choix d’un portail HAL en remplacement de</w:t>
      </w:r>
      <w:r>
        <w:rPr>
          <w:rStyle w:val="st"/>
        </w:rPr>
        <w:t xml:space="preserve"> son archive locale, </w:t>
      </w:r>
      <w:proofErr w:type="spellStart"/>
      <w:r w:rsidR="00253C39">
        <w:rPr>
          <w:rStyle w:val="st"/>
        </w:rPr>
        <w:t>ProdINRA</w:t>
      </w:r>
      <w:proofErr w:type="spellEnd"/>
      <w:r>
        <w:rPr>
          <w:rStyle w:val="st"/>
        </w:rPr>
        <w:t xml:space="preserve">, essentiellement </w:t>
      </w:r>
      <w:r w:rsidR="00253C39" w:rsidRPr="00C15C97">
        <w:t>pour</w:t>
      </w:r>
      <w:r w:rsidR="00253C39">
        <w:rPr>
          <w:rStyle w:val="st"/>
        </w:rPr>
        <w:t xml:space="preserve"> des raisons </w:t>
      </w:r>
      <w:r>
        <w:rPr>
          <w:rStyle w:val="st"/>
        </w:rPr>
        <w:t xml:space="preserve">économiques. A l’instar de l’INRIA, </w:t>
      </w:r>
      <w:r w:rsidR="00253C39">
        <w:rPr>
          <w:rStyle w:val="st"/>
        </w:rPr>
        <w:t xml:space="preserve">l’INRA </w:t>
      </w:r>
      <w:r>
        <w:rPr>
          <w:rStyle w:val="st"/>
        </w:rPr>
        <w:t xml:space="preserve">devrait </w:t>
      </w:r>
      <w:r w:rsidR="00253C39">
        <w:rPr>
          <w:rStyle w:val="st"/>
        </w:rPr>
        <w:t xml:space="preserve">s’associer </w:t>
      </w:r>
      <w:r>
        <w:rPr>
          <w:rStyle w:val="st"/>
        </w:rPr>
        <w:t xml:space="preserve">prochainement </w:t>
      </w:r>
      <w:r w:rsidR="00253C39">
        <w:rPr>
          <w:rStyle w:val="st"/>
        </w:rPr>
        <w:t>au CCSD en rejoignant l’UMS</w:t>
      </w:r>
      <w:r>
        <w:rPr>
          <w:rStyle w:val="st"/>
        </w:rPr>
        <w:t>,</w:t>
      </w:r>
      <w:r w:rsidR="00253C39">
        <w:rPr>
          <w:rStyle w:val="st"/>
        </w:rPr>
        <w:t xml:space="preserve"> et dédi</w:t>
      </w:r>
      <w:r>
        <w:rPr>
          <w:rStyle w:val="st"/>
        </w:rPr>
        <w:t>er</w:t>
      </w:r>
      <w:r w:rsidR="00253C39">
        <w:rPr>
          <w:rStyle w:val="st"/>
        </w:rPr>
        <w:t xml:space="preserve"> un</w:t>
      </w:r>
      <w:r w:rsidR="0025695A">
        <w:rPr>
          <w:rStyle w:val="st"/>
        </w:rPr>
        <w:t xml:space="preserve">e personne au </w:t>
      </w:r>
      <w:r w:rsidR="00253C39">
        <w:rPr>
          <w:rStyle w:val="st"/>
        </w:rPr>
        <w:t xml:space="preserve">développement </w:t>
      </w:r>
      <w:r w:rsidR="0025695A">
        <w:rPr>
          <w:rStyle w:val="st"/>
        </w:rPr>
        <w:t xml:space="preserve">et à </w:t>
      </w:r>
      <w:r w:rsidR="00253C39">
        <w:rPr>
          <w:rStyle w:val="st"/>
        </w:rPr>
        <w:t xml:space="preserve">l’amélioration des fonctionnalités </w:t>
      </w:r>
      <w:proofErr w:type="gramStart"/>
      <w:r w:rsidR="00253C39">
        <w:rPr>
          <w:rStyle w:val="st"/>
        </w:rPr>
        <w:t xml:space="preserve">de </w:t>
      </w:r>
      <w:r w:rsidR="00922DE3">
        <w:rPr>
          <w:rStyle w:val="st"/>
        </w:rPr>
        <w:t>HAL</w:t>
      </w:r>
      <w:proofErr w:type="gramEnd"/>
      <w:r w:rsidR="00922DE3">
        <w:rPr>
          <w:rStyle w:val="st"/>
        </w:rPr>
        <w:t>.</w:t>
      </w:r>
    </w:p>
    <w:p w14:paraId="675926FF" w14:textId="61045C14" w:rsidR="000F620A" w:rsidRDefault="000F620A" w:rsidP="000F620A">
      <w:pPr>
        <w:ind w:left="1418"/>
        <w:jc w:val="both"/>
        <w:rPr>
          <w:rStyle w:val="st"/>
        </w:rPr>
      </w:pPr>
      <w:r w:rsidRPr="000F620A">
        <w:rPr>
          <w:rStyle w:val="st"/>
          <w:b/>
        </w:rPr>
        <w:t>L’IRSTEA</w:t>
      </w:r>
      <w:r w:rsidRPr="00A90E6A">
        <w:rPr>
          <w:rStyle w:val="st"/>
        </w:rPr>
        <w:t xml:space="preserve"> qui a développé sa propre archive ouverte à une époque où HAL disposait d’une couverture fonctionnelle moindre et de performances jugées peu satisfaisantes, n’exclut pas de la migrer à terme dans HAL sous réserve, notamment, d’un élargissement du périmètre des productions archivables </w:t>
      </w:r>
      <w:r>
        <w:rPr>
          <w:rStyle w:val="st"/>
        </w:rPr>
        <w:t xml:space="preserve">(les documents à caractère technique, principalement) </w:t>
      </w:r>
      <w:r w:rsidRPr="00A90E6A">
        <w:rPr>
          <w:rStyle w:val="st"/>
        </w:rPr>
        <w:t>et d’une évolution des règles relatives à l’embargo de l’accès à certains documents.</w:t>
      </w:r>
    </w:p>
    <w:p w14:paraId="352E828C" w14:textId="467F39F0" w:rsidR="00F251DE" w:rsidRPr="001E68CF" w:rsidRDefault="009E40F0" w:rsidP="001E68CF">
      <w:pPr>
        <w:pStyle w:val="Titre2"/>
        <w:rPr>
          <w:rStyle w:val="st"/>
        </w:rPr>
      </w:pPr>
      <w:bookmarkStart w:id="18" w:name="_Toc503520312"/>
      <w:r>
        <w:rPr>
          <w:rStyle w:val="st"/>
        </w:rPr>
        <w:t xml:space="preserve">Les limites des portails HAL </w:t>
      </w:r>
      <w:r w:rsidR="00B93E2D">
        <w:rPr>
          <w:rStyle w:val="st"/>
        </w:rPr>
        <w:t>invoquées</w:t>
      </w:r>
      <w:r>
        <w:rPr>
          <w:rStyle w:val="st"/>
        </w:rPr>
        <w:t xml:space="preserve"> par les établissements</w:t>
      </w:r>
      <w:bookmarkEnd w:id="18"/>
    </w:p>
    <w:p w14:paraId="7A159E12" w14:textId="0BB2722F" w:rsidR="00A90E6A" w:rsidRPr="00DF2D3A" w:rsidRDefault="00922DE3" w:rsidP="00A90E6A">
      <w:pPr>
        <w:ind w:left="1418"/>
        <w:jc w:val="both"/>
        <w:rPr>
          <w:rStyle w:val="st"/>
        </w:rPr>
      </w:pPr>
      <w:r>
        <w:t>Avec des intensités variables, qu’ils aient ou non ouvert un portail dans HAL, l</w:t>
      </w:r>
      <w:r w:rsidR="00A90E6A" w:rsidRPr="00DF2D3A">
        <w:t xml:space="preserve">es </w:t>
      </w:r>
      <w:r w:rsidR="00A90E6A">
        <w:t>établissements</w:t>
      </w:r>
      <w:r w:rsidR="00A90E6A" w:rsidRPr="00DF2D3A">
        <w:t xml:space="preserve"> souhaite</w:t>
      </w:r>
      <w:r>
        <w:t>raie</w:t>
      </w:r>
      <w:r w:rsidR="00A90E6A" w:rsidRPr="00DF2D3A">
        <w:t xml:space="preserve">nt </w:t>
      </w:r>
      <w:r>
        <w:t xml:space="preserve">que le </w:t>
      </w:r>
      <w:r w:rsidR="00B93E2D">
        <w:t xml:space="preserve">service </w:t>
      </w:r>
      <w:r w:rsidR="00B93E2D" w:rsidRPr="00B93E2D">
        <w:rPr>
          <w:i/>
        </w:rPr>
        <w:t>Portail</w:t>
      </w:r>
      <w:r w:rsidR="00B93E2D">
        <w:t xml:space="preserve"> </w:t>
      </w:r>
      <w:r>
        <w:t xml:space="preserve">offre de nouvelles possibilités destinées à permettre une meilleure </w:t>
      </w:r>
      <w:r w:rsidR="00A90E6A" w:rsidRPr="00DF2D3A">
        <w:t>adapt</w:t>
      </w:r>
      <w:r>
        <w:t xml:space="preserve">ation à </w:t>
      </w:r>
      <w:r w:rsidR="00A90E6A" w:rsidRPr="00DF2D3A">
        <w:t xml:space="preserve">leur contexte et </w:t>
      </w:r>
      <w:r>
        <w:t xml:space="preserve">à </w:t>
      </w:r>
      <w:r w:rsidR="00A90E6A" w:rsidRPr="00DF2D3A">
        <w:t>leurs ambitions.</w:t>
      </w:r>
    </w:p>
    <w:p w14:paraId="47A23837" w14:textId="53486165" w:rsidR="009E40F0" w:rsidRDefault="00143F13" w:rsidP="00A27019">
      <w:pPr>
        <w:ind w:left="1418"/>
        <w:jc w:val="both"/>
        <w:rPr>
          <w:rStyle w:val="st"/>
        </w:rPr>
      </w:pPr>
      <w:r>
        <w:t xml:space="preserve">Pour </w:t>
      </w:r>
      <w:r w:rsidRPr="00A27019">
        <w:rPr>
          <w:rStyle w:val="st"/>
        </w:rPr>
        <w:t xml:space="preserve">les établissements ayant fait le choix </w:t>
      </w:r>
      <w:r w:rsidR="00F202AB">
        <w:rPr>
          <w:rStyle w:val="st"/>
        </w:rPr>
        <w:t xml:space="preserve">de développer leur propre </w:t>
      </w:r>
      <w:r w:rsidRPr="00A27019">
        <w:rPr>
          <w:rStyle w:val="st"/>
        </w:rPr>
        <w:t xml:space="preserve">archive locale, HAL ne </w:t>
      </w:r>
      <w:r w:rsidR="00704140">
        <w:rPr>
          <w:rStyle w:val="st"/>
        </w:rPr>
        <w:t xml:space="preserve">permet pas </w:t>
      </w:r>
      <w:r w:rsidR="00F202AB">
        <w:rPr>
          <w:rStyle w:val="st"/>
        </w:rPr>
        <w:t>une</w:t>
      </w:r>
      <w:r w:rsidR="00FA4DE3" w:rsidRPr="00A27019">
        <w:rPr>
          <w:rStyle w:val="st"/>
        </w:rPr>
        <w:t xml:space="preserve"> maîtrise </w:t>
      </w:r>
      <w:r w:rsidR="00F202AB">
        <w:rPr>
          <w:rStyle w:val="st"/>
        </w:rPr>
        <w:t xml:space="preserve">totale </w:t>
      </w:r>
      <w:r w:rsidR="00FA4DE3" w:rsidRPr="00A27019">
        <w:rPr>
          <w:rStyle w:val="st"/>
        </w:rPr>
        <w:t xml:space="preserve">de </w:t>
      </w:r>
      <w:r w:rsidR="00F202AB">
        <w:rPr>
          <w:rStyle w:val="st"/>
        </w:rPr>
        <w:t>leur</w:t>
      </w:r>
      <w:r w:rsidR="00FA4DE3" w:rsidRPr="00A27019">
        <w:rPr>
          <w:rStyle w:val="st"/>
        </w:rPr>
        <w:t xml:space="preserve"> politique de dépôt</w:t>
      </w:r>
      <w:r w:rsidR="00704140">
        <w:rPr>
          <w:rStyle w:val="st"/>
        </w:rPr>
        <w:t xml:space="preserve"> et</w:t>
      </w:r>
      <w:r w:rsidR="00FA4DE3" w:rsidRPr="00A27019">
        <w:rPr>
          <w:rStyle w:val="st"/>
        </w:rPr>
        <w:t xml:space="preserve"> de valorisation de </w:t>
      </w:r>
      <w:r w:rsidR="00F202AB">
        <w:rPr>
          <w:rStyle w:val="st"/>
        </w:rPr>
        <w:t>leur</w:t>
      </w:r>
      <w:r w:rsidR="003A5F11">
        <w:rPr>
          <w:rStyle w:val="st"/>
        </w:rPr>
        <w:t>s</w:t>
      </w:r>
      <w:r w:rsidR="00F202AB">
        <w:rPr>
          <w:rStyle w:val="st"/>
        </w:rPr>
        <w:t xml:space="preserve"> </w:t>
      </w:r>
      <w:r w:rsidR="00FA4DE3" w:rsidRPr="00A27019">
        <w:rPr>
          <w:rStyle w:val="st"/>
        </w:rPr>
        <w:t>production</w:t>
      </w:r>
      <w:r w:rsidR="003A5F11">
        <w:rPr>
          <w:rStyle w:val="st"/>
        </w:rPr>
        <w:t>s</w:t>
      </w:r>
      <w:r w:rsidR="00704140">
        <w:rPr>
          <w:rStyle w:val="st"/>
        </w:rPr>
        <w:t>,</w:t>
      </w:r>
      <w:r w:rsidR="00FA4DE3" w:rsidRPr="00A27019">
        <w:rPr>
          <w:rStyle w:val="st"/>
        </w:rPr>
        <w:t xml:space="preserve"> et </w:t>
      </w:r>
      <w:r w:rsidR="00704140">
        <w:rPr>
          <w:rStyle w:val="st"/>
        </w:rPr>
        <w:t xml:space="preserve">ne leur offre pas les </w:t>
      </w:r>
      <w:r w:rsidR="00FA4DE3" w:rsidRPr="00A27019">
        <w:rPr>
          <w:rStyle w:val="st"/>
        </w:rPr>
        <w:t xml:space="preserve">outils et services adaptés </w:t>
      </w:r>
      <w:r w:rsidR="00F202AB">
        <w:rPr>
          <w:rStyle w:val="st"/>
        </w:rPr>
        <w:t>à leurs</w:t>
      </w:r>
      <w:r w:rsidR="00FA4DE3" w:rsidRPr="00A27019">
        <w:rPr>
          <w:rStyle w:val="st"/>
        </w:rPr>
        <w:t xml:space="preserve"> besoins locaux</w:t>
      </w:r>
      <w:r w:rsidR="00A97E4C">
        <w:rPr>
          <w:rStyle w:val="st"/>
        </w:rPr>
        <w:t xml:space="preserve">. </w:t>
      </w:r>
    </w:p>
    <w:p w14:paraId="448BA30F" w14:textId="476089B1" w:rsidR="00FA4DE3" w:rsidRDefault="00A97E4C" w:rsidP="00A27019">
      <w:pPr>
        <w:ind w:left="1418"/>
        <w:jc w:val="both"/>
        <w:rPr>
          <w:rStyle w:val="st"/>
        </w:rPr>
      </w:pPr>
      <w:r w:rsidRPr="007E4D08">
        <w:rPr>
          <w:rStyle w:val="st"/>
        </w:rPr>
        <w:t xml:space="preserve">Les principales </w:t>
      </w:r>
      <w:r w:rsidR="00B93E2D">
        <w:rPr>
          <w:rStyle w:val="st"/>
        </w:rPr>
        <w:t xml:space="preserve">limites </w:t>
      </w:r>
      <w:r w:rsidR="00B93E2D" w:rsidRPr="007E4D08">
        <w:rPr>
          <w:rStyle w:val="st"/>
        </w:rPr>
        <w:t>invoquées</w:t>
      </w:r>
      <w:r w:rsidR="00B93E2D">
        <w:rPr>
          <w:rStyle w:val="st"/>
        </w:rPr>
        <w:t xml:space="preserve"> du </w:t>
      </w:r>
      <w:r w:rsidR="00B93E2D">
        <w:t xml:space="preserve">service </w:t>
      </w:r>
      <w:r w:rsidR="00B93E2D" w:rsidRPr="00B93E2D">
        <w:rPr>
          <w:i/>
        </w:rPr>
        <w:t>Portail</w:t>
      </w:r>
      <w:r w:rsidR="00B93E2D">
        <w:t xml:space="preserve"> </w:t>
      </w:r>
      <w:r w:rsidR="00922DE3">
        <w:rPr>
          <w:rStyle w:val="st"/>
        </w:rPr>
        <w:t xml:space="preserve">sont </w:t>
      </w:r>
      <w:r w:rsidR="00B93E2D">
        <w:rPr>
          <w:rStyle w:val="st"/>
        </w:rPr>
        <w:t>brièvement présentées ici</w:t>
      </w:r>
      <w:r w:rsidR="00922DE3">
        <w:rPr>
          <w:rStyle w:val="st"/>
        </w:rPr>
        <w:t xml:space="preserve">. Elles feront l’objet d’une analyse </w:t>
      </w:r>
      <w:r w:rsidR="009E40F0">
        <w:rPr>
          <w:rStyle w:val="st"/>
        </w:rPr>
        <w:t>détaillée</w:t>
      </w:r>
      <w:r w:rsidR="00B93E2D">
        <w:rPr>
          <w:rStyle w:val="st"/>
        </w:rPr>
        <w:t xml:space="preserve"> et de propositions de solutions </w:t>
      </w:r>
      <w:r w:rsidR="00922DE3">
        <w:rPr>
          <w:rStyle w:val="st"/>
        </w:rPr>
        <w:t xml:space="preserve">dans la </w:t>
      </w:r>
      <w:r w:rsidR="00B93E2D">
        <w:rPr>
          <w:rStyle w:val="st"/>
        </w:rPr>
        <w:t>partie suivante.</w:t>
      </w:r>
    </w:p>
    <w:p w14:paraId="64D41513" w14:textId="418D7565" w:rsidR="004C03AA" w:rsidRPr="00C64D6C" w:rsidRDefault="004C03AA" w:rsidP="00C64D6C">
      <w:pPr>
        <w:keepNext/>
        <w:keepLines/>
        <w:spacing w:before="40" w:after="120"/>
        <w:outlineLvl w:val="2"/>
        <w:rPr>
          <w:rFonts w:asciiTheme="majorHAnsi" w:eastAsiaTheme="majorEastAsia" w:hAnsiTheme="majorHAnsi" w:cstheme="majorBidi"/>
          <w:color w:val="1F4D78" w:themeColor="accent1" w:themeShade="7F"/>
          <w:sz w:val="24"/>
          <w:szCs w:val="24"/>
        </w:rPr>
      </w:pPr>
      <w:r w:rsidRPr="00C64D6C">
        <w:rPr>
          <w:rFonts w:asciiTheme="majorHAnsi" w:eastAsiaTheme="majorEastAsia" w:hAnsiTheme="majorHAnsi" w:cstheme="majorBidi"/>
          <w:color w:val="1F4D78" w:themeColor="accent1" w:themeShade="7F"/>
          <w:sz w:val="24"/>
          <w:szCs w:val="24"/>
        </w:rPr>
        <w:t>Le</w:t>
      </w:r>
      <w:r w:rsidR="00C64D6C">
        <w:rPr>
          <w:rFonts w:asciiTheme="majorHAnsi" w:eastAsiaTheme="majorEastAsia" w:hAnsiTheme="majorHAnsi" w:cstheme="majorBidi"/>
          <w:color w:val="1F4D78" w:themeColor="accent1" w:themeShade="7F"/>
          <w:sz w:val="24"/>
          <w:szCs w:val="24"/>
        </w:rPr>
        <w:t>s</w:t>
      </w:r>
      <w:r w:rsidRPr="00C64D6C">
        <w:rPr>
          <w:rFonts w:asciiTheme="majorHAnsi" w:eastAsiaTheme="majorEastAsia" w:hAnsiTheme="majorHAnsi" w:cstheme="majorBidi"/>
          <w:color w:val="1F4D78" w:themeColor="accent1" w:themeShade="7F"/>
          <w:sz w:val="24"/>
          <w:szCs w:val="24"/>
        </w:rPr>
        <w:t xml:space="preserve"> type</w:t>
      </w:r>
      <w:r w:rsidR="00C64D6C">
        <w:rPr>
          <w:rFonts w:asciiTheme="majorHAnsi" w:eastAsiaTheme="majorEastAsia" w:hAnsiTheme="majorHAnsi" w:cstheme="majorBidi"/>
          <w:color w:val="1F4D78" w:themeColor="accent1" w:themeShade="7F"/>
          <w:sz w:val="24"/>
          <w:szCs w:val="24"/>
        </w:rPr>
        <w:t>s</w:t>
      </w:r>
      <w:r w:rsidRPr="00C64D6C">
        <w:rPr>
          <w:rFonts w:asciiTheme="majorHAnsi" w:eastAsiaTheme="majorEastAsia" w:hAnsiTheme="majorHAnsi" w:cstheme="majorBidi"/>
          <w:color w:val="1F4D78" w:themeColor="accent1" w:themeShade="7F"/>
          <w:sz w:val="24"/>
          <w:szCs w:val="24"/>
        </w:rPr>
        <w:t xml:space="preserve"> de</w:t>
      </w:r>
      <w:r w:rsidR="00C64D6C">
        <w:rPr>
          <w:rFonts w:asciiTheme="majorHAnsi" w:eastAsiaTheme="majorEastAsia" w:hAnsiTheme="majorHAnsi" w:cstheme="majorBidi"/>
          <w:color w:val="1F4D78" w:themeColor="accent1" w:themeShade="7F"/>
          <w:sz w:val="24"/>
          <w:szCs w:val="24"/>
        </w:rPr>
        <w:t xml:space="preserve"> documents acceptés</w:t>
      </w:r>
    </w:p>
    <w:p w14:paraId="67EF9601" w14:textId="7AE52D7E" w:rsidR="004C03AA" w:rsidRDefault="004C03AA" w:rsidP="00D359CD">
      <w:pPr>
        <w:ind w:left="1418"/>
        <w:jc w:val="both"/>
        <w:rPr>
          <w:rStyle w:val="st"/>
        </w:rPr>
      </w:pPr>
      <w:r>
        <w:rPr>
          <w:rStyle w:val="st"/>
        </w:rPr>
        <w:t xml:space="preserve">HAL est </w:t>
      </w:r>
      <w:r w:rsidR="0073178D">
        <w:rPr>
          <w:rStyle w:val="st"/>
        </w:rPr>
        <w:t>une archive ouverte des productions scientifiques</w:t>
      </w:r>
      <w:r w:rsidR="000F620A">
        <w:rPr>
          <w:rStyle w:val="st"/>
        </w:rPr>
        <w:t xml:space="preserve"> répondant à des critères d’éligibilité précis</w:t>
      </w:r>
      <w:r w:rsidR="0073178D">
        <w:rPr>
          <w:rStyle w:val="st"/>
        </w:rPr>
        <w:t xml:space="preserve">. Les portails HAL peuvent </w:t>
      </w:r>
      <w:r w:rsidR="00C04511">
        <w:rPr>
          <w:rStyle w:val="st"/>
        </w:rPr>
        <w:t>intégrer</w:t>
      </w:r>
      <w:r w:rsidR="0073178D">
        <w:rPr>
          <w:rStyle w:val="st"/>
        </w:rPr>
        <w:t xml:space="preserve"> des types de documents spécifiques</w:t>
      </w:r>
      <w:r w:rsidR="00C04511">
        <w:rPr>
          <w:rStyle w:val="st"/>
        </w:rPr>
        <w:t>,</w:t>
      </w:r>
      <w:r w:rsidR="0073178D">
        <w:rPr>
          <w:rStyle w:val="st"/>
        </w:rPr>
        <w:t xml:space="preserve"> comme les mémoires</w:t>
      </w:r>
      <w:r w:rsidR="00C04511">
        <w:rPr>
          <w:rStyle w:val="st"/>
        </w:rPr>
        <w:t xml:space="preserve"> par exemple, </w:t>
      </w:r>
      <w:r w:rsidR="0073178D">
        <w:rPr>
          <w:rStyle w:val="st"/>
        </w:rPr>
        <w:t>mais</w:t>
      </w:r>
      <w:r w:rsidR="00C04511">
        <w:rPr>
          <w:rStyle w:val="st"/>
        </w:rPr>
        <w:t xml:space="preserve"> ils</w:t>
      </w:r>
      <w:r w:rsidR="0073178D">
        <w:rPr>
          <w:rStyle w:val="st"/>
        </w:rPr>
        <w:t xml:space="preserve"> ne permettent pas à ce jour de déposer </w:t>
      </w:r>
      <w:r w:rsidR="00B76A63" w:rsidRPr="00C04511">
        <w:rPr>
          <w:rStyle w:val="st"/>
        </w:rPr>
        <w:t>tous les types de</w:t>
      </w:r>
      <w:r w:rsidR="00B76A63">
        <w:rPr>
          <w:rStyle w:val="st"/>
        </w:rPr>
        <w:t xml:space="preserve"> </w:t>
      </w:r>
      <w:r w:rsidR="0073178D">
        <w:rPr>
          <w:rStyle w:val="st"/>
        </w:rPr>
        <w:t>documents techniques.</w:t>
      </w:r>
    </w:p>
    <w:p w14:paraId="569144F5" w14:textId="2C19212B" w:rsidR="007F71F2" w:rsidRDefault="007F71F2" w:rsidP="00D359CD">
      <w:pPr>
        <w:ind w:left="1418"/>
        <w:jc w:val="both"/>
        <w:rPr>
          <w:rStyle w:val="st"/>
        </w:rPr>
      </w:pPr>
      <w:r>
        <w:rPr>
          <w:rStyle w:val="st"/>
        </w:rPr>
        <w:t>L’introduction de nouveau</w:t>
      </w:r>
      <w:r w:rsidR="002016CC">
        <w:rPr>
          <w:rStyle w:val="st"/>
        </w:rPr>
        <w:t>x</w:t>
      </w:r>
      <w:r>
        <w:rPr>
          <w:rStyle w:val="st"/>
        </w:rPr>
        <w:t xml:space="preserve"> type</w:t>
      </w:r>
      <w:r w:rsidR="002016CC">
        <w:rPr>
          <w:rStyle w:val="st"/>
        </w:rPr>
        <w:t>s</w:t>
      </w:r>
      <w:r>
        <w:rPr>
          <w:rStyle w:val="st"/>
        </w:rPr>
        <w:t xml:space="preserve"> de document est soumis</w:t>
      </w:r>
      <w:r w:rsidR="00C64D6C">
        <w:rPr>
          <w:rStyle w:val="st"/>
        </w:rPr>
        <w:t>e</w:t>
      </w:r>
      <w:r>
        <w:rPr>
          <w:rStyle w:val="st"/>
        </w:rPr>
        <w:t xml:space="preserve"> à l’arbitrage des instances de décision </w:t>
      </w:r>
      <w:proofErr w:type="gramStart"/>
      <w:r>
        <w:rPr>
          <w:rStyle w:val="st"/>
        </w:rPr>
        <w:t>de HAL</w:t>
      </w:r>
      <w:proofErr w:type="gramEnd"/>
      <w:r>
        <w:rPr>
          <w:rStyle w:val="st"/>
        </w:rPr>
        <w:t>.</w:t>
      </w:r>
    </w:p>
    <w:p w14:paraId="3B855AA1" w14:textId="46F804EF" w:rsidR="0073178D" w:rsidRPr="00C64D6C" w:rsidRDefault="0073178D" w:rsidP="00C64D6C">
      <w:pPr>
        <w:keepNext/>
        <w:keepLines/>
        <w:spacing w:before="40" w:after="120"/>
        <w:outlineLvl w:val="2"/>
        <w:rPr>
          <w:rFonts w:asciiTheme="majorHAnsi" w:eastAsiaTheme="majorEastAsia" w:hAnsiTheme="majorHAnsi" w:cstheme="majorBidi"/>
          <w:color w:val="1F4D78" w:themeColor="accent1" w:themeShade="7F"/>
          <w:sz w:val="24"/>
          <w:szCs w:val="24"/>
        </w:rPr>
      </w:pPr>
      <w:r w:rsidRPr="00C64D6C">
        <w:rPr>
          <w:rFonts w:asciiTheme="majorHAnsi" w:eastAsiaTheme="majorEastAsia" w:hAnsiTheme="majorHAnsi" w:cstheme="majorBidi"/>
          <w:color w:val="1F4D78" w:themeColor="accent1" w:themeShade="7F"/>
          <w:sz w:val="24"/>
          <w:szCs w:val="24"/>
        </w:rPr>
        <w:t>L’accès aux documents</w:t>
      </w:r>
    </w:p>
    <w:p w14:paraId="453F8EDC" w14:textId="57D9493B" w:rsidR="007E4D08" w:rsidRDefault="007E4D08" w:rsidP="00D359CD">
      <w:pPr>
        <w:ind w:left="1418"/>
        <w:jc w:val="both"/>
        <w:rPr>
          <w:rStyle w:val="st"/>
        </w:rPr>
      </w:pPr>
      <w:r>
        <w:rPr>
          <w:rStyle w:val="st"/>
        </w:rPr>
        <w:t>Dans HAL, l</w:t>
      </w:r>
      <w:r w:rsidR="00C64D6C">
        <w:rPr>
          <w:rStyle w:val="st"/>
        </w:rPr>
        <w:t>a période d</w:t>
      </w:r>
      <w:r w:rsidR="0073178D">
        <w:rPr>
          <w:rStyle w:val="st"/>
        </w:rPr>
        <w:t>’e</w:t>
      </w:r>
      <w:r w:rsidR="00C64D6C">
        <w:rPr>
          <w:rStyle w:val="st"/>
        </w:rPr>
        <w:t>mbargo pendant la</w:t>
      </w:r>
      <w:r w:rsidR="00567BAE">
        <w:rPr>
          <w:rStyle w:val="st"/>
        </w:rPr>
        <w:t>quel</w:t>
      </w:r>
      <w:r w:rsidR="00C64D6C">
        <w:rPr>
          <w:rStyle w:val="st"/>
        </w:rPr>
        <w:t>le</w:t>
      </w:r>
      <w:r w:rsidR="00567BAE">
        <w:rPr>
          <w:rStyle w:val="st"/>
        </w:rPr>
        <w:t xml:space="preserve"> un document déposé n’est visible que </w:t>
      </w:r>
      <w:r w:rsidR="00C64D6C">
        <w:rPr>
          <w:rStyle w:val="st"/>
        </w:rPr>
        <w:t>par s</w:t>
      </w:r>
      <w:r w:rsidR="00567BAE">
        <w:rPr>
          <w:rStyle w:val="st"/>
        </w:rPr>
        <w:t>es auteurs est limité</w:t>
      </w:r>
      <w:r w:rsidR="00C64D6C">
        <w:rPr>
          <w:rStyle w:val="st"/>
        </w:rPr>
        <w:t>e</w:t>
      </w:r>
      <w:r w:rsidR="00567BAE">
        <w:rPr>
          <w:rStyle w:val="st"/>
        </w:rPr>
        <w:t xml:space="preserve"> à 2 ans.</w:t>
      </w:r>
      <w:r w:rsidR="008C0FE0">
        <w:rPr>
          <w:rStyle w:val="st"/>
        </w:rPr>
        <w:t xml:space="preserve"> </w:t>
      </w:r>
      <w:r w:rsidR="0059545A">
        <w:rPr>
          <w:rStyle w:val="st"/>
        </w:rPr>
        <w:t xml:space="preserve">Or, des </w:t>
      </w:r>
      <w:r w:rsidR="00567BAE">
        <w:rPr>
          <w:rStyle w:val="st"/>
        </w:rPr>
        <w:t xml:space="preserve">institutions </w:t>
      </w:r>
      <w:r w:rsidR="0059545A">
        <w:rPr>
          <w:rStyle w:val="st"/>
        </w:rPr>
        <w:t xml:space="preserve">souhaiteraient pouvoir </w:t>
      </w:r>
      <w:r>
        <w:rPr>
          <w:rStyle w:val="st"/>
        </w:rPr>
        <w:t xml:space="preserve">déposer </w:t>
      </w:r>
      <w:r w:rsidR="0059545A">
        <w:rPr>
          <w:rStyle w:val="st"/>
        </w:rPr>
        <w:t>des</w:t>
      </w:r>
      <w:r>
        <w:rPr>
          <w:rStyle w:val="st"/>
        </w:rPr>
        <w:t xml:space="preserve"> document</w:t>
      </w:r>
      <w:r w:rsidR="0059545A">
        <w:rPr>
          <w:rStyle w:val="st"/>
        </w:rPr>
        <w:t xml:space="preserve">s </w:t>
      </w:r>
      <w:r>
        <w:rPr>
          <w:rStyle w:val="st"/>
        </w:rPr>
        <w:t>avec un</w:t>
      </w:r>
      <w:r w:rsidR="0059545A">
        <w:rPr>
          <w:rStyle w:val="st"/>
        </w:rPr>
        <w:t>e période</w:t>
      </w:r>
      <w:r>
        <w:rPr>
          <w:rStyle w:val="st"/>
        </w:rPr>
        <w:t xml:space="preserve"> </w:t>
      </w:r>
      <w:r w:rsidR="0059545A">
        <w:rPr>
          <w:rStyle w:val="st"/>
        </w:rPr>
        <w:t>d’</w:t>
      </w:r>
      <w:r>
        <w:rPr>
          <w:rStyle w:val="st"/>
        </w:rPr>
        <w:t>embargo illimité</w:t>
      </w:r>
      <w:r w:rsidR="0059545A">
        <w:rPr>
          <w:rStyle w:val="st"/>
        </w:rPr>
        <w:t>e</w:t>
      </w:r>
      <w:r>
        <w:rPr>
          <w:rStyle w:val="st"/>
        </w:rPr>
        <w:t>.</w:t>
      </w:r>
      <w:r w:rsidR="0059545A">
        <w:rPr>
          <w:rStyle w:val="st"/>
        </w:rPr>
        <w:t xml:space="preserve"> Cette demande </w:t>
      </w:r>
      <w:r w:rsidR="000F620A">
        <w:rPr>
          <w:rStyle w:val="st"/>
        </w:rPr>
        <w:t>peut être</w:t>
      </w:r>
      <w:r w:rsidR="0059545A">
        <w:rPr>
          <w:rStyle w:val="st"/>
        </w:rPr>
        <w:t xml:space="preserve"> associée à la possibilité de créer un ou plusieurs espaces réservés au sein du portail destinés à tout ou partie des </w:t>
      </w:r>
      <w:r>
        <w:rPr>
          <w:rStyle w:val="st"/>
        </w:rPr>
        <w:t>membres de l’établissement.</w:t>
      </w:r>
    </w:p>
    <w:p w14:paraId="57E23EAD" w14:textId="29B2B0B9" w:rsidR="0015442C" w:rsidRPr="004246E7" w:rsidRDefault="004246E7" w:rsidP="004246E7">
      <w:pPr>
        <w:keepNext/>
        <w:keepLines/>
        <w:spacing w:before="40" w:after="12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 xml:space="preserve">Un </w:t>
      </w:r>
      <w:proofErr w:type="spellStart"/>
      <w:r w:rsidR="0015442C" w:rsidRPr="004246E7">
        <w:rPr>
          <w:rFonts w:asciiTheme="majorHAnsi" w:eastAsiaTheme="majorEastAsia" w:hAnsiTheme="majorHAnsi" w:cstheme="majorBidi"/>
          <w:color w:val="1F4D78" w:themeColor="accent1" w:themeShade="7F"/>
          <w:sz w:val="24"/>
          <w:szCs w:val="24"/>
        </w:rPr>
        <w:t>worflow</w:t>
      </w:r>
      <w:proofErr w:type="spellEnd"/>
      <w:r w:rsidR="0015442C" w:rsidRPr="004246E7">
        <w:rPr>
          <w:rFonts w:asciiTheme="majorHAnsi" w:eastAsiaTheme="majorEastAsia" w:hAnsiTheme="majorHAnsi" w:cstheme="majorBidi"/>
          <w:color w:val="1F4D78" w:themeColor="accent1" w:themeShade="7F"/>
          <w:sz w:val="24"/>
          <w:szCs w:val="24"/>
        </w:rPr>
        <w:t xml:space="preserve"> de dépôt</w:t>
      </w:r>
      <w:r>
        <w:rPr>
          <w:rFonts w:asciiTheme="majorHAnsi" w:eastAsiaTheme="majorEastAsia" w:hAnsiTheme="majorHAnsi" w:cstheme="majorBidi"/>
          <w:color w:val="1F4D78" w:themeColor="accent1" w:themeShade="7F"/>
          <w:sz w:val="24"/>
          <w:szCs w:val="24"/>
        </w:rPr>
        <w:t xml:space="preserve"> et de validation adapté à l’</w:t>
      </w:r>
      <w:r w:rsidR="0015442C" w:rsidRPr="004246E7">
        <w:rPr>
          <w:rFonts w:asciiTheme="majorHAnsi" w:eastAsiaTheme="majorEastAsia" w:hAnsiTheme="majorHAnsi" w:cstheme="majorBidi"/>
          <w:color w:val="1F4D78" w:themeColor="accent1" w:themeShade="7F"/>
          <w:sz w:val="24"/>
          <w:szCs w:val="24"/>
        </w:rPr>
        <w:t>organisation interne</w:t>
      </w:r>
      <w:r>
        <w:rPr>
          <w:rFonts w:asciiTheme="majorHAnsi" w:eastAsiaTheme="majorEastAsia" w:hAnsiTheme="majorHAnsi" w:cstheme="majorBidi"/>
          <w:color w:val="1F4D78" w:themeColor="accent1" w:themeShade="7F"/>
          <w:sz w:val="24"/>
          <w:szCs w:val="24"/>
        </w:rPr>
        <w:t xml:space="preserve"> de l’établissement</w:t>
      </w:r>
    </w:p>
    <w:p w14:paraId="7AD8A1F1" w14:textId="79D7E454" w:rsidR="0015442C" w:rsidRDefault="0015442C" w:rsidP="00D359CD">
      <w:pPr>
        <w:ind w:left="1418"/>
        <w:jc w:val="both"/>
        <w:rPr>
          <w:rStyle w:val="st"/>
        </w:rPr>
      </w:pPr>
      <w:r>
        <w:rPr>
          <w:rStyle w:val="st"/>
        </w:rPr>
        <w:t>HAL et les portails partagent un seul et même workflow de dépôt</w:t>
      </w:r>
      <w:r w:rsidR="000636D8">
        <w:rPr>
          <w:rStyle w:val="st"/>
        </w:rPr>
        <w:t xml:space="preserve"> (définition des rôles et des étapes).</w:t>
      </w:r>
      <w:r w:rsidR="004246E7">
        <w:rPr>
          <w:rStyle w:val="st"/>
        </w:rPr>
        <w:t xml:space="preserve"> En l’état, il n’est pas prévu d’en permettre un paramétrage spécifique pour un établissement.</w:t>
      </w:r>
    </w:p>
    <w:p w14:paraId="32C5C6ED" w14:textId="423A5CC8" w:rsidR="003A5F11" w:rsidRPr="004246E7" w:rsidRDefault="004246E7" w:rsidP="004246E7">
      <w:pPr>
        <w:keepNext/>
        <w:keepLines/>
        <w:spacing w:before="40" w:after="12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D</w:t>
      </w:r>
      <w:r w:rsidRPr="004246E7">
        <w:rPr>
          <w:rFonts w:asciiTheme="majorHAnsi" w:eastAsiaTheme="majorEastAsia" w:hAnsiTheme="majorHAnsi" w:cstheme="majorBidi"/>
          <w:color w:val="1F4D78" w:themeColor="accent1" w:themeShade="7F"/>
          <w:sz w:val="24"/>
          <w:szCs w:val="24"/>
        </w:rPr>
        <w:t xml:space="preserve">es référentiels </w:t>
      </w:r>
      <w:r>
        <w:rPr>
          <w:rFonts w:asciiTheme="majorHAnsi" w:eastAsiaTheme="majorEastAsia" w:hAnsiTheme="majorHAnsi" w:cstheme="majorBidi"/>
          <w:color w:val="1F4D78" w:themeColor="accent1" w:themeShade="7F"/>
          <w:sz w:val="24"/>
          <w:szCs w:val="24"/>
        </w:rPr>
        <w:t xml:space="preserve">de </w:t>
      </w:r>
      <w:r w:rsidRPr="004246E7">
        <w:rPr>
          <w:rFonts w:asciiTheme="majorHAnsi" w:eastAsiaTheme="majorEastAsia" w:hAnsiTheme="majorHAnsi" w:cstheme="majorBidi"/>
          <w:color w:val="1F4D78" w:themeColor="accent1" w:themeShade="7F"/>
          <w:sz w:val="24"/>
          <w:szCs w:val="24"/>
        </w:rPr>
        <w:t xml:space="preserve">qualité insuffisante </w:t>
      </w:r>
    </w:p>
    <w:p w14:paraId="24948745" w14:textId="77777777" w:rsidR="005E5B29" w:rsidRDefault="004246E7" w:rsidP="00D359CD">
      <w:pPr>
        <w:ind w:left="1418"/>
        <w:jc w:val="both"/>
        <w:rPr>
          <w:rStyle w:val="st"/>
        </w:rPr>
      </w:pPr>
      <w:r>
        <w:rPr>
          <w:rStyle w:val="st"/>
        </w:rPr>
        <w:t xml:space="preserve">Les établissements qui souhaitent </w:t>
      </w:r>
      <w:r w:rsidRPr="004246E7">
        <w:rPr>
          <w:rStyle w:val="st"/>
        </w:rPr>
        <w:t xml:space="preserve">réaliser des analyses bibliométriques </w:t>
      </w:r>
      <w:r>
        <w:rPr>
          <w:rStyle w:val="st"/>
        </w:rPr>
        <w:t>à partir des dépôts faits dans HAL, jugent l</w:t>
      </w:r>
      <w:r w:rsidRPr="004246E7">
        <w:rPr>
          <w:rStyle w:val="st"/>
        </w:rPr>
        <w:t xml:space="preserve">a qualité des référentiels </w:t>
      </w:r>
      <w:r>
        <w:rPr>
          <w:rStyle w:val="st"/>
        </w:rPr>
        <w:t xml:space="preserve">des auteurs et des structures de HAL </w:t>
      </w:r>
      <w:r w:rsidRPr="004246E7">
        <w:rPr>
          <w:rStyle w:val="st"/>
        </w:rPr>
        <w:t>insuffisante</w:t>
      </w:r>
      <w:r w:rsidR="005E5B29">
        <w:rPr>
          <w:rStyle w:val="st"/>
        </w:rPr>
        <w:t>.</w:t>
      </w:r>
    </w:p>
    <w:p w14:paraId="136116A7" w14:textId="56485C4A" w:rsidR="007E4D08" w:rsidRDefault="005E5B29" w:rsidP="00D359CD">
      <w:pPr>
        <w:ind w:left="1418"/>
        <w:jc w:val="both"/>
        <w:rPr>
          <w:rStyle w:val="st"/>
        </w:rPr>
      </w:pPr>
      <w:r w:rsidRPr="008C0FE0">
        <w:rPr>
          <w:rStyle w:val="st"/>
        </w:rPr>
        <w:t xml:space="preserve">Pour </w:t>
      </w:r>
      <w:r w:rsidR="008C0FE0" w:rsidRPr="008C0FE0">
        <w:rPr>
          <w:rStyle w:val="st"/>
        </w:rPr>
        <w:t xml:space="preserve">les auteurs et les structures des </w:t>
      </w:r>
      <w:r w:rsidRPr="008C0FE0">
        <w:rPr>
          <w:rStyle w:val="st"/>
        </w:rPr>
        <w:t>établissement</w:t>
      </w:r>
      <w:r w:rsidR="008C0FE0" w:rsidRPr="008C0FE0">
        <w:rPr>
          <w:rStyle w:val="st"/>
        </w:rPr>
        <w:t>s, le</w:t>
      </w:r>
      <w:r w:rsidRPr="008C0FE0">
        <w:rPr>
          <w:rStyle w:val="st"/>
        </w:rPr>
        <w:t xml:space="preserve">s archives locales utilisent </w:t>
      </w:r>
      <w:r w:rsidR="007E4D08" w:rsidRPr="008C0FE0">
        <w:rPr>
          <w:rStyle w:val="st"/>
        </w:rPr>
        <w:t>leurs annuaires internes</w:t>
      </w:r>
      <w:r w:rsidRPr="008C0FE0">
        <w:rPr>
          <w:rStyle w:val="st"/>
        </w:rPr>
        <w:t xml:space="preserve"> nécessairement plus fiables mais, hors de ce </w:t>
      </w:r>
      <w:r w:rsidR="0022741D" w:rsidRPr="008C0FE0">
        <w:rPr>
          <w:rStyle w:val="st"/>
        </w:rPr>
        <w:t>périmètre, un référentiel</w:t>
      </w:r>
      <w:r w:rsidRPr="008C0FE0">
        <w:rPr>
          <w:rStyle w:val="st"/>
        </w:rPr>
        <w:t xml:space="preserve"> res</w:t>
      </w:r>
      <w:r w:rsidR="00CF2487" w:rsidRPr="008C0FE0">
        <w:rPr>
          <w:rStyle w:val="st"/>
        </w:rPr>
        <w:t>te nécessaire.</w:t>
      </w:r>
    </w:p>
    <w:p w14:paraId="2B2660DC" w14:textId="7E3B07F2" w:rsidR="000636D8" w:rsidRDefault="00D359CD" w:rsidP="004246E7">
      <w:pPr>
        <w:keepNext/>
        <w:keepLines/>
        <w:spacing w:before="40" w:after="12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 xml:space="preserve">Le dépôt de </w:t>
      </w:r>
      <w:r w:rsidR="000636D8" w:rsidRPr="004246E7">
        <w:rPr>
          <w:rFonts w:asciiTheme="majorHAnsi" w:eastAsiaTheme="majorEastAsia" w:hAnsiTheme="majorHAnsi" w:cstheme="majorBidi"/>
          <w:color w:val="1F4D78" w:themeColor="accent1" w:themeShade="7F"/>
          <w:sz w:val="24"/>
          <w:szCs w:val="24"/>
        </w:rPr>
        <w:t xml:space="preserve">données de recherche </w:t>
      </w:r>
      <w:r>
        <w:rPr>
          <w:rFonts w:asciiTheme="majorHAnsi" w:eastAsiaTheme="majorEastAsia" w:hAnsiTheme="majorHAnsi" w:cstheme="majorBidi"/>
          <w:color w:val="1F4D78" w:themeColor="accent1" w:themeShade="7F"/>
          <w:sz w:val="24"/>
          <w:szCs w:val="24"/>
        </w:rPr>
        <w:t xml:space="preserve">en relation avec des </w:t>
      </w:r>
      <w:r w:rsidR="000636D8" w:rsidRPr="004246E7">
        <w:rPr>
          <w:rFonts w:asciiTheme="majorHAnsi" w:eastAsiaTheme="majorEastAsia" w:hAnsiTheme="majorHAnsi" w:cstheme="majorBidi"/>
          <w:color w:val="1F4D78" w:themeColor="accent1" w:themeShade="7F"/>
          <w:sz w:val="24"/>
          <w:szCs w:val="24"/>
        </w:rPr>
        <w:t>publications</w:t>
      </w:r>
    </w:p>
    <w:p w14:paraId="052FD590" w14:textId="051D3693" w:rsidR="00A90E6A" w:rsidRPr="00D359CD" w:rsidRDefault="00D359CD" w:rsidP="00B76A63">
      <w:pPr>
        <w:ind w:left="1418"/>
        <w:jc w:val="both"/>
      </w:pPr>
      <w:r>
        <w:rPr>
          <w:rStyle w:val="st"/>
        </w:rPr>
        <w:t>Ce besoin émerge du fait notamment des exigences du programme Horizon 2020 de la Commission Européenne.</w:t>
      </w:r>
    </w:p>
    <w:p w14:paraId="61EAF04D" w14:textId="116042FD" w:rsidR="00810695" w:rsidRDefault="00E61068" w:rsidP="000D232A">
      <w:pPr>
        <w:pStyle w:val="Titre1"/>
        <w:spacing w:after="240"/>
        <w:rPr>
          <w:sz w:val="32"/>
        </w:rPr>
      </w:pPr>
      <w:bookmarkStart w:id="19" w:name="_Toc503520313"/>
      <w:r>
        <w:rPr>
          <w:sz w:val="32"/>
        </w:rPr>
        <w:t xml:space="preserve">Troisième partie : </w:t>
      </w:r>
      <w:r w:rsidR="00922D5E">
        <w:rPr>
          <w:sz w:val="32"/>
        </w:rPr>
        <w:t>A</w:t>
      </w:r>
      <w:r w:rsidR="007C3DAF">
        <w:rPr>
          <w:sz w:val="32"/>
        </w:rPr>
        <w:t>ttentes</w:t>
      </w:r>
      <w:r w:rsidR="000D232A" w:rsidRPr="000D232A">
        <w:rPr>
          <w:sz w:val="32"/>
        </w:rPr>
        <w:t xml:space="preserve"> </w:t>
      </w:r>
      <w:r w:rsidR="007C3DAF">
        <w:rPr>
          <w:sz w:val="32"/>
        </w:rPr>
        <w:t xml:space="preserve">des établissements </w:t>
      </w:r>
      <w:r w:rsidR="000D232A" w:rsidRPr="000D232A">
        <w:rPr>
          <w:sz w:val="32"/>
        </w:rPr>
        <w:t>et solutions</w:t>
      </w:r>
      <w:r w:rsidR="007C3DAF">
        <w:rPr>
          <w:sz w:val="32"/>
        </w:rPr>
        <w:t xml:space="preserve"> envisageables</w:t>
      </w:r>
      <w:bookmarkEnd w:id="19"/>
    </w:p>
    <w:p w14:paraId="39868646" w14:textId="78D9F754" w:rsidR="00562B3F" w:rsidRDefault="00562B3F" w:rsidP="00562B3F">
      <w:pPr>
        <w:pStyle w:val="Titre2"/>
      </w:pPr>
      <w:bookmarkStart w:id="20" w:name="_Toc503520314"/>
      <w:r>
        <w:t>Introduction</w:t>
      </w:r>
      <w:bookmarkEnd w:id="20"/>
    </w:p>
    <w:p w14:paraId="047FFE26" w14:textId="3DEAA785" w:rsidR="00AB21D9" w:rsidRDefault="001672C5" w:rsidP="00AB21D9">
      <w:pPr>
        <w:spacing w:after="120"/>
        <w:ind w:left="1418"/>
        <w:jc w:val="both"/>
      </w:pPr>
      <w:r>
        <w:t xml:space="preserve">Les </w:t>
      </w:r>
      <w:r w:rsidR="00AB21D9">
        <w:t>attentes</w:t>
      </w:r>
      <w:r>
        <w:t xml:space="preserve"> décrit</w:t>
      </w:r>
      <w:r w:rsidR="00AB21D9">
        <w:t>e</w:t>
      </w:r>
      <w:r>
        <w:t xml:space="preserve">s ci-après </w:t>
      </w:r>
      <w:r w:rsidR="00DF2D3A">
        <w:t xml:space="preserve">ont, </w:t>
      </w:r>
      <w:r>
        <w:t xml:space="preserve">pour une large part, </w:t>
      </w:r>
      <w:r w:rsidR="00272CEB">
        <w:t xml:space="preserve">été </w:t>
      </w:r>
      <w:r w:rsidR="00476A40">
        <w:t>mentionné</w:t>
      </w:r>
      <w:r w:rsidR="00AB21D9">
        <w:t>e</w:t>
      </w:r>
      <w:r w:rsidR="00476A40">
        <w:t xml:space="preserve">s </w:t>
      </w:r>
      <w:r w:rsidR="00DF2D3A">
        <w:t>dans des rapports antérieurs.</w:t>
      </w:r>
      <w:r w:rsidR="00476A40">
        <w:t xml:space="preserve"> </w:t>
      </w:r>
      <w:r w:rsidR="00C20A3D">
        <w:t xml:space="preserve">Les plus prégnantes </w:t>
      </w:r>
      <w:r w:rsidR="00476A40">
        <w:t xml:space="preserve">ont été </w:t>
      </w:r>
      <w:r w:rsidR="00C20A3D">
        <w:t xml:space="preserve">inscrites </w:t>
      </w:r>
      <w:r w:rsidR="00AB21D9">
        <w:t>dans le</w:t>
      </w:r>
      <w:r w:rsidR="00C20A3D">
        <w:t xml:space="preserve"> programme d’évolution</w:t>
      </w:r>
      <w:r w:rsidR="00714A55">
        <w:t>s</w:t>
      </w:r>
      <w:r w:rsidR="00E61068">
        <w:t xml:space="preserve"> </w:t>
      </w:r>
      <w:proofErr w:type="gramStart"/>
      <w:r w:rsidR="00E61068">
        <w:t xml:space="preserve">de </w:t>
      </w:r>
      <w:r w:rsidR="00C20A3D">
        <w:t>HAL à l</w:t>
      </w:r>
      <w:r w:rsidR="00476A40">
        <w:t xml:space="preserve">’issue de la première réunion de son </w:t>
      </w:r>
      <w:r w:rsidR="005304C2">
        <w:t>Comité Sci</w:t>
      </w:r>
      <w:r w:rsidR="00476A40">
        <w:t xml:space="preserve">entifique et Technique </w:t>
      </w:r>
      <w:r w:rsidR="00C20A3D">
        <w:t>en 2014</w:t>
      </w:r>
      <w:r w:rsidR="00C20A3D" w:rsidRPr="00476A40">
        <w:rPr>
          <w:vertAlign w:val="superscript"/>
        </w:rPr>
        <w:footnoteReference w:id="18"/>
      </w:r>
      <w:proofErr w:type="gramEnd"/>
      <w:r w:rsidR="000955E1">
        <w:t xml:space="preserve">, et reprises par </w:t>
      </w:r>
      <w:r w:rsidR="00B86034">
        <w:t xml:space="preserve">Serge </w:t>
      </w:r>
      <w:proofErr w:type="spellStart"/>
      <w:r w:rsidR="00B86034">
        <w:t>Bauin</w:t>
      </w:r>
      <w:proofErr w:type="spellEnd"/>
      <w:r w:rsidR="000955E1">
        <w:t xml:space="preserve"> dans son rapport</w:t>
      </w:r>
      <w:r w:rsidR="000955E1">
        <w:rPr>
          <w:rStyle w:val="Appelnotedebasdep"/>
        </w:rPr>
        <w:footnoteReference w:id="19"/>
      </w:r>
      <w:r w:rsidR="000955E1">
        <w:t xml:space="preserve">. </w:t>
      </w:r>
      <w:r w:rsidR="00AB21D9">
        <w:t xml:space="preserve">Elles ont également été discutées dans le cadre du club des utilisateurs </w:t>
      </w:r>
      <w:proofErr w:type="gramStart"/>
      <w:r w:rsidR="00AB21D9">
        <w:t>de HAL</w:t>
      </w:r>
      <w:proofErr w:type="gramEnd"/>
      <w:r w:rsidR="00AB21D9">
        <w:t xml:space="preserve">, </w:t>
      </w:r>
      <w:proofErr w:type="spellStart"/>
      <w:r w:rsidR="00AB21D9">
        <w:t>CasuHAL</w:t>
      </w:r>
      <w:proofErr w:type="spellEnd"/>
      <w:r w:rsidR="00AB21D9">
        <w:t>, créé en 2016.</w:t>
      </w:r>
    </w:p>
    <w:p w14:paraId="20E2A0D6" w14:textId="70941B0B" w:rsidR="00AB21D9" w:rsidRDefault="00E61068" w:rsidP="00AB21D9">
      <w:pPr>
        <w:spacing w:after="120"/>
        <w:ind w:left="1418"/>
        <w:jc w:val="both"/>
      </w:pPr>
      <w:r>
        <w:t>Elles</w:t>
      </w:r>
      <w:r w:rsidR="00AB21D9">
        <w:t xml:space="preserve"> portaient principalement sur l</w:t>
      </w:r>
      <w:r w:rsidR="006641DB">
        <w:t>’élargissement des types de documents</w:t>
      </w:r>
      <w:r w:rsidR="00AB21D9">
        <w:t xml:space="preserve"> éligibles </w:t>
      </w:r>
      <w:r w:rsidR="000E21A7">
        <w:t>dans HAL,</w:t>
      </w:r>
      <w:r w:rsidR="00AB21D9">
        <w:t xml:space="preserve"> de l</w:t>
      </w:r>
      <w:r w:rsidR="006641DB">
        <w:t xml:space="preserve">’articulation de </w:t>
      </w:r>
      <w:r w:rsidR="000E21A7">
        <w:t>l’archive nationale avec l</w:t>
      </w:r>
      <w:r w:rsidR="006641DB">
        <w:t xml:space="preserve">es </w:t>
      </w:r>
      <w:r w:rsidR="000E21A7">
        <w:t xml:space="preserve">archives </w:t>
      </w:r>
      <w:r w:rsidR="006641DB">
        <w:t>institutionnel</w:t>
      </w:r>
      <w:r w:rsidR="000E21A7">
        <w:t>le</w:t>
      </w:r>
      <w:r w:rsidR="006641DB">
        <w:t>s</w:t>
      </w:r>
      <w:r w:rsidR="00AB21D9">
        <w:t xml:space="preserve">, de la </w:t>
      </w:r>
      <w:r w:rsidR="006641DB">
        <w:t xml:space="preserve">question </w:t>
      </w:r>
      <w:r w:rsidR="00AB21D9">
        <w:t>de l’embargo illimité</w:t>
      </w:r>
      <w:r w:rsidR="000E21A7">
        <w:t xml:space="preserve">, </w:t>
      </w:r>
      <w:r w:rsidR="00AB21D9">
        <w:t>de la simplification et de l</w:t>
      </w:r>
      <w:r w:rsidR="006641DB">
        <w:t xml:space="preserve">’ergonomie du dépôt. </w:t>
      </w:r>
    </w:p>
    <w:p w14:paraId="3BEDAFFB" w14:textId="7E2524FD" w:rsidR="00970C29" w:rsidRDefault="00AB21D9" w:rsidP="00A90E6A">
      <w:pPr>
        <w:ind w:left="1418"/>
        <w:jc w:val="both"/>
      </w:pPr>
      <w:r>
        <w:t xml:space="preserve">L’objet de cette </w:t>
      </w:r>
      <w:r w:rsidR="00E61068">
        <w:t xml:space="preserve">troisième </w:t>
      </w:r>
      <w:r>
        <w:t xml:space="preserve">partie </w:t>
      </w:r>
      <w:r w:rsidR="00E61068">
        <w:t xml:space="preserve">du rapport </w:t>
      </w:r>
      <w:r>
        <w:t xml:space="preserve">est </w:t>
      </w:r>
      <w:r w:rsidR="00970C29">
        <w:t>d</w:t>
      </w:r>
      <w:r w:rsidR="002F0058">
        <w:t>’exposer</w:t>
      </w:r>
      <w:r w:rsidR="000955E1">
        <w:t xml:space="preserve"> et d’analyser</w:t>
      </w:r>
      <w:r w:rsidR="00970C29">
        <w:t xml:space="preserve"> les </w:t>
      </w:r>
      <w:r>
        <w:t xml:space="preserve">attentes exprimées par les </w:t>
      </w:r>
      <w:r w:rsidR="00970C29">
        <w:t xml:space="preserve">institutions interrogées, </w:t>
      </w:r>
      <w:r w:rsidR="003420B6">
        <w:t xml:space="preserve">dont celles </w:t>
      </w:r>
      <w:r w:rsidR="00E61068">
        <w:t xml:space="preserve">précédemment citées </w:t>
      </w:r>
      <w:r>
        <w:t xml:space="preserve">font partie, </w:t>
      </w:r>
      <w:r w:rsidR="00970C29">
        <w:t>et</w:t>
      </w:r>
      <w:r w:rsidR="000955E1">
        <w:t xml:space="preserve"> de proposer </w:t>
      </w:r>
      <w:r w:rsidR="00A268AE">
        <w:t>des solutions :</w:t>
      </w:r>
    </w:p>
    <w:p w14:paraId="54743379" w14:textId="74B4E465" w:rsidR="002B092E" w:rsidRDefault="002B092E" w:rsidP="00562B3F">
      <w:pPr>
        <w:pStyle w:val="Paragraphedeliste"/>
        <w:numPr>
          <w:ilvl w:val="0"/>
          <w:numId w:val="22"/>
        </w:numPr>
        <w:spacing w:after="120"/>
        <w:ind w:left="1778"/>
      </w:pPr>
      <w:r>
        <w:t xml:space="preserve">La prise en compte de la production scientifique </w:t>
      </w:r>
      <w:r w:rsidR="00562B3F">
        <w:t xml:space="preserve">et technique </w:t>
      </w:r>
      <w:r>
        <w:t>de l’établissement dans son ensemble</w:t>
      </w:r>
      <w:r w:rsidR="00562B3F">
        <w:t>.</w:t>
      </w:r>
    </w:p>
    <w:p w14:paraId="048E7D4A" w14:textId="692AFF41" w:rsidR="002B092E" w:rsidRDefault="002B092E" w:rsidP="00562B3F">
      <w:pPr>
        <w:pStyle w:val="Paragraphedeliste"/>
        <w:numPr>
          <w:ilvl w:val="0"/>
          <w:numId w:val="22"/>
        </w:numPr>
        <w:spacing w:after="120"/>
        <w:ind w:left="1778"/>
      </w:pPr>
      <w:r>
        <w:t>L’amélioration de la qualité des référentiels</w:t>
      </w:r>
      <w:r w:rsidR="00562B3F">
        <w:t>.</w:t>
      </w:r>
    </w:p>
    <w:p w14:paraId="38BA3BD3" w14:textId="318F435F" w:rsidR="002B092E" w:rsidRDefault="002B092E" w:rsidP="00562B3F">
      <w:pPr>
        <w:pStyle w:val="Paragraphedeliste"/>
        <w:numPr>
          <w:ilvl w:val="0"/>
          <w:numId w:val="22"/>
        </w:numPr>
        <w:spacing w:after="120"/>
        <w:ind w:left="1778"/>
      </w:pPr>
      <w:r>
        <w:t>L’enrichissement de l’offre fonctionnelle proposée aux chercheurs pour valoriser leurs dépôts</w:t>
      </w:r>
      <w:r w:rsidR="00562B3F">
        <w:t>.</w:t>
      </w:r>
    </w:p>
    <w:p w14:paraId="5D558E54" w14:textId="6018566C" w:rsidR="002B092E" w:rsidRDefault="004B4067" w:rsidP="00562B3F">
      <w:pPr>
        <w:pStyle w:val="Paragraphedeliste"/>
        <w:numPr>
          <w:ilvl w:val="0"/>
          <w:numId w:val="22"/>
        </w:numPr>
        <w:spacing w:after="120"/>
        <w:ind w:left="1778"/>
      </w:pPr>
      <w:r>
        <w:t>Le développement d’outils pour les gestionnaires qui déposent pour les chercheurs, complètent et enrichissent les métadonnées</w:t>
      </w:r>
      <w:r w:rsidR="00562B3F">
        <w:t>.</w:t>
      </w:r>
    </w:p>
    <w:p w14:paraId="3BC5576F" w14:textId="6396FAC8" w:rsidR="004B4067" w:rsidRDefault="004B4067" w:rsidP="00562B3F">
      <w:pPr>
        <w:pStyle w:val="Paragraphedeliste"/>
        <w:numPr>
          <w:ilvl w:val="0"/>
          <w:numId w:val="22"/>
        </w:numPr>
        <w:spacing w:after="120"/>
        <w:ind w:left="1778"/>
      </w:pPr>
      <w:r>
        <w:t>Les principes régissant la modération</w:t>
      </w:r>
      <w:r w:rsidR="00562B3F">
        <w:t>.</w:t>
      </w:r>
    </w:p>
    <w:p w14:paraId="15E964A2" w14:textId="77777777" w:rsidR="008B196A" w:rsidRDefault="008B196A" w:rsidP="008B196A">
      <w:pPr>
        <w:pStyle w:val="Paragraphedeliste"/>
        <w:numPr>
          <w:ilvl w:val="0"/>
          <w:numId w:val="22"/>
        </w:numPr>
        <w:spacing w:after="120"/>
        <w:ind w:left="1778"/>
      </w:pPr>
      <w:r>
        <w:t xml:space="preserve">La simplification du reversement des archives institutionnelles locales dans HAL. </w:t>
      </w:r>
    </w:p>
    <w:p w14:paraId="3BB6E717" w14:textId="4479ECD8" w:rsidR="004B4067" w:rsidRDefault="004B4067" w:rsidP="00562B3F">
      <w:pPr>
        <w:pStyle w:val="Paragraphedeliste"/>
        <w:numPr>
          <w:ilvl w:val="0"/>
          <w:numId w:val="22"/>
        </w:numPr>
        <w:ind w:left="1778"/>
      </w:pPr>
      <w:r>
        <w:t xml:space="preserve">La gouvernance </w:t>
      </w:r>
      <w:proofErr w:type="gramStart"/>
      <w:r>
        <w:t>de HAL</w:t>
      </w:r>
      <w:proofErr w:type="gramEnd"/>
      <w:r w:rsidR="00562B3F">
        <w:t>.</w:t>
      </w:r>
    </w:p>
    <w:p w14:paraId="7E218248" w14:textId="668FFA78" w:rsidR="00E61068" w:rsidRDefault="00E61068" w:rsidP="00A90E6A">
      <w:pPr>
        <w:ind w:left="1414"/>
        <w:jc w:val="both"/>
      </w:pPr>
      <w:r>
        <w:t>Pour éclairer le lecteur, les solutions proposées sont pondérées par des critères visant à en préciser l’importance pour les institutions interrogées et les impacts pour HAL et le CCSD</w:t>
      </w:r>
      <w:r w:rsidRPr="000955E1">
        <w:rPr>
          <w:vertAlign w:val="superscript"/>
        </w:rPr>
        <w:footnoteReference w:id="20"/>
      </w:r>
      <w:r>
        <w:t>.</w:t>
      </w:r>
    </w:p>
    <w:p w14:paraId="712E136E" w14:textId="595E3F56" w:rsidR="00D75427" w:rsidRPr="00F74EC4" w:rsidRDefault="00E14CFC" w:rsidP="004F062C">
      <w:pPr>
        <w:pStyle w:val="Titre2"/>
      </w:pPr>
      <w:r>
        <w:br w:type="column"/>
      </w:r>
      <w:bookmarkStart w:id="21" w:name="_Toc503520315"/>
      <w:r w:rsidR="004F062C" w:rsidRPr="00F74EC4">
        <w:t xml:space="preserve">Prendre en compte </w:t>
      </w:r>
      <w:r w:rsidR="00E65798" w:rsidRPr="00F74EC4">
        <w:t xml:space="preserve">la production </w:t>
      </w:r>
      <w:r w:rsidR="004F062C" w:rsidRPr="00F74EC4">
        <w:t>scientifiq</w:t>
      </w:r>
      <w:r w:rsidR="00E65798" w:rsidRPr="00F74EC4">
        <w:t>ue</w:t>
      </w:r>
      <w:r w:rsidR="004F062C" w:rsidRPr="00F74EC4">
        <w:t xml:space="preserve"> </w:t>
      </w:r>
      <w:r w:rsidR="006641DB">
        <w:t xml:space="preserve">et technique </w:t>
      </w:r>
      <w:r w:rsidR="004F062C" w:rsidRPr="00F74EC4">
        <w:t>de</w:t>
      </w:r>
      <w:r w:rsidR="00DF51CE">
        <w:t xml:space="preserve">s </w:t>
      </w:r>
      <w:r w:rsidR="004F062C" w:rsidRPr="00F74EC4">
        <w:t>établissement</w:t>
      </w:r>
      <w:r w:rsidR="00DF51CE">
        <w:t xml:space="preserve">s dans </w:t>
      </w:r>
      <w:r w:rsidR="00817F36">
        <w:t>son</w:t>
      </w:r>
      <w:r w:rsidR="00E65798" w:rsidRPr="00F74EC4">
        <w:t xml:space="preserve"> ensemble</w:t>
      </w:r>
      <w:bookmarkEnd w:id="21"/>
    </w:p>
    <w:p w14:paraId="23280781" w14:textId="00C9BF72" w:rsidR="004F062C" w:rsidRPr="00F74EC4" w:rsidRDefault="00F43D2A" w:rsidP="004F062C">
      <w:pPr>
        <w:keepNext/>
        <w:keepLines/>
        <w:spacing w:before="40" w:after="120"/>
        <w:outlineLvl w:val="2"/>
        <w:rPr>
          <w:rFonts w:asciiTheme="majorHAnsi" w:eastAsiaTheme="majorEastAsia" w:hAnsiTheme="majorHAnsi" w:cstheme="majorBidi"/>
          <w:color w:val="1F4D78" w:themeColor="accent1" w:themeShade="7F"/>
          <w:sz w:val="24"/>
          <w:szCs w:val="24"/>
        </w:rPr>
      </w:pPr>
      <w:r w:rsidRPr="00F74EC4">
        <w:rPr>
          <w:rFonts w:asciiTheme="majorHAnsi" w:eastAsiaTheme="majorEastAsia" w:hAnsiTheme="majorHAnsi" w:cstheme="majorBidi"/>
          <w:color w:val="1F4D78" w:themeColor="accent1" w:themeShade="7F"/>
          <w:sz w:val="24"/>
          <w:szCs w:val="24"/>
        </w:rPr>
        <w:t xml:space="preserve">Elargir les </w:t>
      </w:r>
      <w:r w:rsidR="0018077C" w:rsidRPr="00F74EC4">
        <w:rPr>
          <w:rFonts w:asciiTheme="majorHAnsi" w:eastAsiaTheme="majorEastAsia" w:hAnsiTheme="majorHAnsi" w:cstheme="majorBidi"/>
          <w:color w:val="1F4D78" w:themeColor="accent1" w:themeShade="7F"/>
          <w:sz w:val="24"/>
          <w:szCs w:val="24"/>
        </w:rPr>
        <w:t>types de documents</w:t>
      </w:r>
      <w:r w:rsidRPr="00F74EC4">
        <w:rPr>
          <w:rFonts w:asciiTheme="majorHAnsi" w:eastAsiaTheme="majorEastAsia" w:hAnsiTheme="majorHAnsi" w:cstheme="majorBidi"/>
          <w:color w:val="1F4D78" w:themeColor="accent1" w:themeShade="7F"/>
          <w:sz w:val="24"/>
          <w:szCs w:val="24"/>
        </w:rPr>
        <w:t xml:space="preserve"> </w:t>
      </w:r>
      <w:r w:rsidR="007F6D8E">
        <w:rPr>
          <w:rFonts w:asciiTheme="majorHAnsi" w:eastAsiaTheme="majorEastAsia" w:hAnsiTheme="majorHAnsi" w:cstheme="majorBidi"/>
          <w:color w:val="1F4D78" w:themeColor="accent1" w:themeShade="7F"/>
          <w:sz w:val="24"/>
          <w:szCs w:val="24"/>
        </w:rPr>
        <w:t xml:space="preserve">éligibles dans </w:t>
      </w:r>
      <w:r w:rsidRPr="00F74EC4">
        <w:rPr>
          <w:rFonts w:asciiTheme="majorHAnsi" w:eastAsiaTheme="majorEastAsia" w:hAnsiTheme="majorHAnsi" w:cstheme="majorBidi"/>
          <w:color w:val="1F4D78" w:themeColor="accent1" w:themeShade="7F"/>
          <w:sz w:val="24"/>
          <w:szCs w:val="24"/>
        </w:rPr>
        <w:t>HAL</w:t>
      </w:r>
    </w:p>
    <w:p w14:paraId="0C1B9B95" w14:textId="77777777" w:rsidR="00027597" w:rsidRPr="00F74EC4" w:rsidRDefault="00027597" w:rsidP="00027597">
      <w:pPr>
        <w:pStyle w:val="Titre4"/>
        <w:spacing w:after="120"/>
      </w:pPr>
      <w:r>
        <w:t>Problème posé</w:t>
      </w:r>
    </w:p>
    <w:p w14:paraId="47D42E89" w14:textId="6B2C76CC" w:rsidR="00116221" w:rsidRPr="00F74EC4" w:rsidRDefault="00116221" w:rsidP="006641DB">
      <w:pPr>
        <w:ind w:left="1414"/>
        <w:jc w:val="both"/>
      </w:pPr>
      <w:r w:rsidRPr="00F74EC4">
        <w:t xml:space="preserve">Les gestionnaires de portail souhaitent répondre aux </w:t>
      </w:r>
      <w:r w:rsidR="006641DB">
        <w:t>différentes attentes de dépôt</w:t>
      </w:r>
      <w:r w:rsidRPr="00F74EC4">
        <w:t xml:space="preserve"> de</w:t>
      </w:r>
      <w:r w:rsidR="006641DB">
        <w:t>s</w:t>
      </w:r>
      <w:r w:rsidRPr="00F74EC4">
        <w:t xml:space="preserve"> chercheur</w:t>
      </w:r>
      <w:r w:rsidR="00D259D1" w:rsidRPr="00F74EC4">
        <w:t>s</w:t>
      </w:r>
      <w:r w:rsidR="006641DB">
        <w:t>,</w:t>
      </w:r>
      <w:r w:rsidRPr="00F74EC4">
        <w:t xml:space="preserve"> qu’il s’agisse de les convaincre de déposer ou </w:t>
      </w:r>
      <w:r w:rsidR="00D259D1" w:rsidRPr="00F74EC4">
        <w:t>d’éviter des refus qui alimentent les réticences de certaines communautés.</w:t>
      </w:r>
      <w:r w:rsidR="006641DB">
        <w:t xml:space="preserve"> </w:t>
      </w:r>
      <w:r w:rsidR="00B922BA" w:rsidRPr="00F74EC4">
        <w:t xml:space="preserve">Ils ont également besoin d’adapter la typologie </w:t>
      </w:r>
      <w:r w:rsidR="006641DB">
        <w:t xml:space="preserve">des documents </w:t>
      </w:r>
      <w:r w:rsidR="00B922BA" w:rsidRPr="00F74EC4">
        <w:t xml:space="preserve">pour </w:t>
      </w:r>
      <w:r w:rsidR="00F86FAD">
        <w:t>répondre aux</w:t>
      </w:r>
      <w:r w:rsidR="00B922BA" w:rsidRPr="00F74EC4">
        <w:t xml:space="preserve"> </w:t>
      </w:r>
      <w:r w:rsidR="008B4A71" w:rsidRPr="00F74EC4">
        <w:t>exigences de production de rapport</w:t>
      </w:r>
      <w:r w:rsidR="006641DB">
        <w:t>s</w:t>
      </w:r>
      <w:r w:rsidR="008B4A71" w:rsidRPr="00F74EC4">
        <w:t xml:space="preserve"> et d’indicateurs.</w:t>
      </w:r>
    </w:p>
    <w:p w14:paraId="70D182B4" w14:textId="2F05AC5A" w:rsidR="002F64A3" w:rsidRPr="00F74EC4" w:rsidRDefault="00083331" w:rsidP="00083331">
      <w:pPr>
        <w:ind w:left="1414"/>
        <w:jc w:val="both"/>
      </w:pPr>
      <w:r w:rsidRPr="008C0FE0">
        <w:t>Aujourd’hui, l</w:t>
      </w:r>
      <w:r w:rsidR="002F64A3" w:rsidRPr="008C0FE0">
        <w:t>’institution peut ajouter à son portail des types de documents qui lui sont propres et en personnaliser les métadonné</w:t>
      </w:r>
      <w:r w:rsidRPr="008C0FE0">
        <w:t xml:space="preserve">es. Ces types de documents </w:t>
      </w:r>
      <w:r w:rsidR="002C732D" w:rsidRPr="008C0FE0">
        <w:t>doivent être déposés via les portails et ne sont</w:t>
      </w:r>
      <w:r w:rsidR="002F64A3" w:rsidRPr="008C0FE0">
        <w:t xml:space="preserve"> accessibles pour l</w:t>
      </w:r>
      <w:r w:rsidR="002C732D" w:rsidRPr="008C0FE0">
        <w:t>a consultation qu’au sein des portails. Ils</w:t>
      </w:r>
      <w:r w:rsidRPr="008C0FE0">
        <w:t xml:space="preserve"> représentent un </w:t>
      </w:r>
      <w:r w:rsidR="002C732D" w:rsidRPr="008C0FE0">
        <w:t xml:space="preserve">très </w:t>
      </w:r>
      <w:r w:rsidRPr="008C0FE0">
        <w:t xml:space="preserve">faible volume comparé aux articles et aux conférences qui totalisent 75 % des dépôts. </w:t>
      </w:r>
      <w:r w:rsidR="002F64A3" w:rsidRPr="008C0FE0">
        <w:t>A ce jour, deux</w:t>
      </w:r>
      <w:r w:rsidR="002F64A3" w:rsidRPr="00F74EC4">
        <w:t xml:space="preserve"> types de documents spécifiq</w:t>
      </w:r>
      <w:r>
        <w:t>ues dépassent les 500 dépôts</w:t>
      </w:r>
      <w:r w:rsidR="00420E2A">
        <w:t xml:space="preserve"> dans les portails</w:t>
      </w:r>
      <w:r>
        <w:t> :</w:t>
      </w:r>
      <w:r w:rsidR="002F64A3" w:rsidRPr="00F74EC4">
        <w:t xml:space="preserve"> les mémoires d’étudiant et les documents associés à des manifestations scientifiques</w:t>
      </w:r>
      <w:r w:rsidR="006A7957">
        <w:t>.</w:t>
      </w:r>
    </w:p>
    <w:p w14:paraId="092A905D" w14:textId="188F6D0B" w:rsidR="002C732D" w:rsidRDefault="000F620A" w:rsidP="000F620A">
      <w:pPr>
        <w:spacing w:after="120"/>
        <w:ind w:left="1412"/>
        <w:jc w:val="both"/>
        <w:rPr>
          <w:rStyle w:val="c1"/>
        </w:rPr>
      </w:pPr>
      <w:r w:rsidRPr="000F620A">
        <w:t>Mais cette possibilité est peu utilisée car c</w:t>
      </w:r>
      <w:r w:rsidRPr="000F620A">
        <w:rPr>
          <w:rStyle w:val="c1"/>
        </w:rPr>
        <w:t xml:space="preserve">es documents ne sont pas exposés dans HAL ce qui en limite la visibilité, </w:t>
      </w:r>
      <w:r>
        <w:rPr>
          <w:rStyle w:val="c1"/>
        </w:rPr>
        <w:t xml:space="preserve">qu’ils </w:t>
      </w:r>
      <w:r w:rsidRPr="000F620A">
        <w:rPr>
          <w:rStyle w:val="c1"/>
        </w:rPr>
        <w:t>doivent être déposés dans le portail ce qui n’est pas nécessairement la pratique des chercheurs de l’établissement et</w:t>
      </w:r>
      <w:r>
        <w:rPr>
          <w:rStyle w:val="c1"/>
        </w:rPr>
        <w:t>, enfin,</w:t>
      </w:r>
      <w:r w:rsidRPr="000F620A">
        <w:rPr>
          <w:rStyle w:val="c1"/>
        </w:rPr>
        <w:t xml:space="preserve"> qu’il s’agit d’une prestation payante</w:t>
      </w:r>
      <w:r w:rsidR="002C732D">
        <w:rPr>
          <w:rStyle w:val="Appelnotedebasdep"/>
        </w:rPr>
        <w:footnoteReference w:id="21"/>
      </w:r>
      <w:r w:rsidRPr="000F620A">
        <w:rPr>
          <w:rStyle w:val="c1"/>
        </w:rPr>
        <w:t>.</w:t>
      </w:r>
      <w:r w:rsidR="00935BF2">
        <w:rPr>
          <w:rStyle w:val="c1"/>
        </w:rPr>
        <w:t xml:space="preserve"> </w:t>
      </w:r>
    </w:p>
    <w:p w14:paraId="56A53D56" w14:textId="22D419CD" w:rsidR="000F620A" w:rsidRPr="00F74EC4" w:rsidRDefault="002C732D" w:rsidP="000F620A">
      <w:pPr>
        <w:spacing w:after="120"/>
        <w:ind w:left="1412"/>
        <w:jc w:val="both"/>
        <w:rPr>
          <w:rStyle w:val="c1"/>
        </w:rPr>
      </w:pPr>
      <w:r w:rsidRPr="008C0FE0">
        <w:rPr>
          <w:rStyle w:val="c1"/>
        </w:rPr>
        <w:t>S’agissant de la visibilité des types de document spécifique</w:t>
      </w:r>
      <w:r w:rsidR="0022741D" w:rsidRPr="008C0FE0">
        <w:rPr>
          <w:rStyle w:val="c1"/>
        </w:rPr>
        <w:t>s</w:t>
      </w:r>
      <w:r w:rsidRPr="008C0FE0">
        <w:rPr>
          <w:rStyle w:val="c1"/>
        </w:rPr>
        <w:t xml:space="preserve">, on notera toutefois qu’ils apparaissent dans les recherches réalisées via Google et Google </w:t>
      </w:r>
      <w:proofErr w:type="spellStart"/>
      <w:r w:rsidRPr="008C0FE0">
        <w:rPr>
          <w:rStyle w:val="c1"/>
        </w:rPr>
        <w:t>Scholar</w:t>
      </w:r>
      <w:proofErr w:type="spellEnd"/>
      <w:r w:rsidRPr="008C0FE0">
        <w:rPr>
          <w:rStyle w:val="c1"/>
        </w:rPr>
        <w:t xml:space="preserve"> qui sont les outils les plus largement utilisés pour rechercher dans HAL.</w:t>
      </w:r>
    </w:p>
    <w:p w14:paraId="419C6E0C" w14:textId="0E5D843B" w:rsidR="00420E2A" w:rsidRDefault="006A7957" w:rsidP="006641DB">
      <w:pPr>
        <w:ind w:left="1414"/>
        <w:jc w:val="both"/>
      </w:pPr>
      <w:r>
        <w:t>L</w:t>
      </w:r>
      <w:r w:rsidR="00D259D1" w:rsidRPr="00F74EC4">
        <w:t xml:space="preserve">’introduction de nouveaux </w:t>
      </w:r>
      <w:r w:rsidR="0018077C" w:rsidRPr="00F74EC4">
        <w:t>types de documents</w:t>
      </w:r>
      <w:r w:rsidR="00D259D1" w:rsidRPr="00F74EC4">
        <w:t xml:space="preserve"> dans HAL est étudiée au cas par cas </w:t>
      </w:r>
      <w:r>
        <w:t xml:space="preserve">par </w:t>
      </w:r>
      <w:r w:rsidR="00083331">
        <w:t>son</w:t>
      </w:r>
      <w:r>
        <w:t xml:space="preserve"> Conseil Scientifique et Technique </w:t>
      </w:r>
      <w:r w:rsidR="00083331">
        <w:t>(</w:t>
      </w:r>
      <w:r>
        <w:t>CST</w:t>
      </w:r>
      <w:r w:rsidR="00083331">
        <w:t>)</w:t>
      </w:r>
      <w:r>
        <w:t>,</w:t>
      </w:r>
      <w:r w:rsidR="008866B9" w:rsidRPr="00F74EC4">
        <w:t xml:space="preserve"> </w:t>
      </w:r>
      <w:r w:rsidR="00D259D1" w:rsidRPr="00F74EC4">
        <w:t>et la liste s’enrichi</w:t>
      </w:r>
      <w:r w:rsidR="00083331">
        <w:t>t</w:t>
      </w:r>
      <w:r w:rsidR="00D259D1" w:rsidRPr="00F74EC4">
        <w:t xml:space="preserve"> </w:t>
      </w:r>
      <w:r w:rsidR="00083331">
        <w:t xml:space="preserve"> </w:t>
      </w:r>
      <w:r w:rsidR="00D259D1" w:rsidRPr="00F74EC4">
        <w:t>progressivement.</w:t>
      </w:r>
      <w:r w:rsidR="00083331">
        <w:t xml:space="preserve"> </w:t>
      </w:r>
      <w:r w:rsidR="005314AD" w:rsidRPr="006641DB">
        <w:t>Ainsi, certains types de documents initialement non éligibles dans HAL sont désormais acceptés</w:t>
      </w:r>
      <w:r w:rsidR="00F977BF">
        <w:t xml:space="preserve">, comme les </w:t>
      </w:r>
      <w:r w:rsidR="005314AD" w:rsidRPr="006641DB">
        <w:t>article</w:t>
      </w:r>
      <w:r w:rsidR="00083331">
        <w:t>s</w:t>
      </w:r>
      <w:r w:rsidR="005314AD" w:rsidRPr="006641DB">
        <w:t xml:space="preserve"> de vulgarisation scientifique </w:t>
      </w:r>
      <w:r w:rsidR="00F977BF">
        <w:t>et les</w:t>
      </w:r>
      <w:r w:rsidR="005314AD" w:rsidRPr="006641DB">
        <w:t xml:space="preserve"> poster</w:t>
      </w:r>
      <w:r w:rsidR="00083331">
        <w:t>s,</w:t>
      </w:r>
      <w:r w:rsidR="005314AD" w:rsidRPr="006641DB">
        <w:t xml:space="preserve"> </w:t>
      </w:r>
      <w:r w:rsidR="00B76A63" w:rsidRPr="009C73BB">
        <w:t>les cours ou les rapports techniques,</w:t>
      </w:r>
      <w:r w:rsidR="00B76A63">
        <w:t xml:space="preserve"> </w:t>
      </w:r>
      <w:r w:rsidR="005314AD" w:rsidRPr="006641DB">
        <w:t xml:space="preserve">par exemple. </w:t>
      </w:r>
    </w:p>
    <w:p w14:paraId="0401A488" w14:textId="50F5EEF7" w:rsidR="00D259D1" w:rsidRPr="00F74EC4" w:rsidRDefault="00F977BF" w:rsidP="00F977BF">
      <w:pPr>
        <w:ind w:left="1414"/>
        <w:jc w:val="both"/>
      </w:pPr>
      <w:r>
        <w:t xml:space="preserve">Les institutions interrogées souhaiteraient que la liste des documents éligibles soit élargie notamment à des </w:t>
      </w:r>
      <w:r w:rsidRPr="00F74EC4">
        <w:t xml:space="preserve">documents </w:t>
      </w:r>
      <w:r>
        <w:t xml:space="preserve">à caractère </w:t>
      </w:r>
      <w:r w:rsidRPr="00F74EC4">
        <w:t xml:space="preserve">technique </w:t>
      </w:r>
      <w:r>
        <w:t xml:space="preserve">(IRSTEA, IFREMER) aux </w:t>
      </w:r>
      <w:r w:rsidR="005314AD" w:rsidRPr="006641DB">
        <w:t xml:space="preserve">mémoires </w:t>
      </w:r>
      <w:r w:rsidR="00083331">
        <w:t>d’</w:t>
      </w:r>
      <w:r w:rsidR="005314AD" w:rsidRPr="006641DB">
        <w:t>étudiant</w:t>
      </w:r>
      <w:r w:rsidR="00083331">
        <w:t xml:space="preserve">, </w:t>
      </w:r>
      <w:r>
        <w:t xml:space="preserve">mais aussi, pêle-mêle à des </w:t>
      </w:r>
      <w:r w:rsidR="00A60CAB" w:rsidRPr="00F74EC4">
        <w:t>édition</w:t>
      </w:r>
      <w:r>
        <w:t>s</w:t>
      </w:r>
      <w:r w:rsidR="00A60CAB" w:rsidRPr="00F74EC4">
        <w:t xml:space="preserve"> critique</w:t>
      </w:r>
      <w:r>
        <w:t>s</w:t>
      </w:r>
      <w:r w:rsidR="00A60CAB" w:rsidRPr="00F74EC4">
        <w:t xml:space="preserve">, </w:t>
      </w:r>
      <w:r>
        <w:t xml:space="preserve">des </w:t>
      </w:r>
      <w:r w:rsidR="00A60CAB" w:rsidRPr="00F74EC4">
        <w:t>commentaire</w:t>
      </w:r>
      <w:r>
        <w:t>s</w:t>
      </w:r>
      <w:r w:rsidR="00A60CAB" w:rsidRPr="00F74EC4">
        <w:t xml:space="preserve"> d’arrêt, </w:t>
      </w:r>
      <w:r>
        <w:t xml:space="preserve">des </w:t>
      </w:r>
      <w:r w:rsidR="00A60CAB" w:rsidRPr="00F74EC4">
        <w:t>revue</w:t>
      </w:r>
      <w:r>
        <w:t>s</w:t>
      </w:r>
      <w:r w:rsidR="00A60CAB" w:rsidRPr="00F74EC4">
        <w:t xml:space="preserve"> de livre, </w:t>
      </w:r>
      <w:r>
        <w:t xml:space="preserve">des </w:t>
      </w:r>
      <w:r w:rsidR="00A60CAB" w:rsidRPr="00F74EC4">
        <w:t>maquette</w:t>
      </w:r>
      <w:r>
        <w:t>s</w:t>
      </w:r>
      <w:r w:rsidR="00A60CAB" w:rsidRPr="00F74EC4">
        <w:t xml:space="preserve"> d’architecture,</w:t>
      </w:r>
      <w:r w:rsidR="0033146A" w:rsidRPr="00F74EC4">
        <w:t xml:space="preserve"> </w:t>
      </w:r>
      <w:r>
        <w:t xml:space="preserve">des </w:t>
      </w:r>
      <w:r w:rsidR="0033146A" w:rsidRPr="00F74EC4">
        <w:t>note</w:t>
      </w:r>
      <w:r>
        <w:t>s</w:t>
      </w:r>
      <w:r w:rsidR="0033146A" w:rsidRPr="00F74EC4">
        <w:t xml:space="preserve"> de fouille</w:t>
      </w:r>
      <w:r>
        <w:t>…</w:t>
      </w:r>
    </w:p>
    <w:p w14:paraId="5492CDBC" w14:textId="66540DA5" w:rsidR="00420E2A" w:rsidRDefault="00420E2A" w:rsidP="00420E2A">
      <w:pPr>
        <w:ind w:left="1414"/>
        <w:jc w:val="both"/>
      </w:pPr>
      <w:r w:rsidRPr="00F74EC4">
        <w:t xml:space="preserve">Pour le CCSD, ce point est sensible car il </w:t>
      </w:r>
      <w:r>
        <w:t>questionne</w:t>
      </w:r>
      <w:r w:rsidRPr="00F74EC4">
        <w:t xml:space="preserve"> le périmètre de l’archive HAL.</w:t>
      </w:r>
    </w:p>
    <w:p w14:paraId="129D1B4F" w14:textId="302D6158" w:rsidR="0022741D" w:rsidRDefault="0022741D">
      <w:r>
        <w:br w:type="page"/>
      </w:r>
    </w:p>
    <w:p w14:paraId="57FC36EC" w14:textId="77777777" w:rsidR="0022741D" w:rsidRPr="00F74EC4" w:rsidRDefault="0022741D" w:rsidP="00420E2A">
      <w:pPr>
        <w:ind w:left="1414"/>
        <w:jc w:val="both"/>
      </w:pPr>
    </w:p>
    <w:p w14:paraId="4A9E29EB" w14:textId="3492AC7F" w:rsidR="00D259D1" w:rsidRPr="006641DB" w:rsidRDefault="00027597" w:rsidP="006641DB">
      <w:pPr>
        <w:pStyle w:val="Titre4"/>
        <w:spacing w:after="120"/>
      </w:pPr>
      <w:r>
        <w:t>S</w:t>
      </w:r>
      <w:r w:rsidR="00D259D1" w:rsidRPr="006641DB">
        <w:t>olutions envisageables</w:t>
      </w:r>
    </w:p>
    <w:p w14:paraId="29D3560D" w14:textId="6FE9A209" w:rsidR="000B6EE8" w:rsidRDefault="00302573" w:rsidP="000B6EE8">
      <w:pPr>
        <w:ind w:left="1414"/>
        <w:jc w:val="both"/>
        <w:rPr>
          <w:b/>
        </w:rPr>
      </w:pPr>
      <w:r>
        <w:rPr>
          <w:b/>
        </w:rPr>
        <w:t xml:space="preserve">1/ </w:t>
      </w:r>
      <w:r w:rsidR="00D259D1" w:rsidRPr="000B6EE8">
        <w:rPr>
          <w:b/>
        </w:rPr>
        <w:t xml:space="preserve">Adopter une procédure de proposition de </w:t>
      </w:r>
      <w:r w:rsidR="0018077C" w:rsidRPr="000B6EE8">
        <w:rPr>
          <w:b/>
        </w:rPr>
        <w:t>types de documents</w:t>
      </w:r>
      <w:r w:rsidR="006D366D" w:rsidRPr="000B6EE8">
        <w:rPr>
          <w:b/>
        </w:rPr>
        <w:t xml:space="preserve">, </w:t>
      </w:r>
      <w:r w:rsidR="00D259D1" w:rsidRPr="000B6EE8">
        <w:rPr>
          <w:b/>
        </w:rPr>
        <w:t>clarifier les modalités d’arbitrage</w:t>
      </w:r>
      <w:r w:rsidR="006D366D" w:rsidRPr="000B6EE8">
        <w:rPr>
          <w:b/>
        </w:rPr>
        <w:t xml:space="preserve"> et définir une périodicit</w:t>
      </w:r>
      <w:r w:rsidR="0033146A" w:rsidRPr="000B6EE8">
        <w:rPr>
          <w:b/>
        </w:rPr>
        <w:t xml:space="preserve">é de mise </w:t>
      </w:r>
      <w:r w:rsidR="006D366D" w:rsidRPr="000B6EE8">
        <w:rPr>
          <w:b/>
        </w:rPr>
        <w:t>à</w:t>
      </w:r>
      <w:r w:rsidR="0033146A" w:rsidRPr="000B6EE8">
        <w:rPr>
          <w:b/>
        </w:rPr>
        <w:t xml:space="preserve"> </w:t>
      </w:r>
      <w:r w:rsidR="006D366D" w:rsidRPr="000B6EE8">
        <w:rPr>
          <w:b/>
        </w:rPr>
        <w:t>jour</w:t>
      </w:r>
      <w:r w:rsidR="000B6EE8">
        <w:rPr>
          <w:b/>
        </w:rPr>
        <w:t xml:space="preserve"> de la liste des documents éligibles</w:t>
      </w:r>
    </w:p>
    <w:p w14:paraId="36C5A7F5" w14:textId="2B990385" w:rsidR="00D259D1" w:rsidRPr="00F74EC4" w:rsidRDefault="00D259D1" w:rsidP="000B6EE8">
      <w:pPr>
        <w:ind w:left="1414"/>
        <w:jc w:val="both"/>
      </w:pPr>
      <w:r w:rsidRPr="00F74EC4">
        <w:t xml:space="preserve">Rejoignant la question de la gouvernance </w:t>
      </w:r>
      <w:proofErr w:type="gramStart"/>
      <w:r w:rsidRPr="00F74EC4">
        <w:t>de HAL</w:t>
      </w:r>
      <w:proofErr w:type="gramEnd"/>
      <w:r w:rsidRPr="00F74EC4">
        <w:t>, cette simple mesure organisationnelle, courante pour maintenir les outils terminologiques</w:t>
      </w:r>
      <w:r w:rsidR="006D366D" w:rsidRPr="00F74EC4">
        <w:t xml:space="preserve"> partagés par une communauté, constitue un premier niveau de réponse pour les administrateurs de portail.</w:t>
      </w:r>
    </w:p>
    <w:tbl>
      <w:tblPr>
        <w:tblStyle w:val="Grilledutableau"/>
        <w:tblW w:w="0" w:type="auto"/>
        <w:tblInd w:w="1543" w:type="dxa"/>
        <w:tblLook w:val="04A0" w:firstRow="1" w:lastRow="0" w:firstColumn="1" w:lastColumn="0" w:noHBand="0" w:noVBand="1"/>
      </w:tblPr>
      <w:tblGrid>
        <w:gridCol w:w="1853"/>
        <w:gridCol w:w="1761"/>
        <w:gridCol w:w="1542"/>
        <w:gridCol w:w="1768"/>
      </w:tblGrid>
      <w:tr w:rsidR="003F7303" w:rsidRPr="00F74EC4" w14:paraId="3154A204" w14:textId="77777777" w:rsidTr="000B6EE8">
        <w:tc>
          <w:tcPr>
            <w:tcW w:w="1853" w:type="dxa"/>
          </w:tcPr>
          <w:p w14:paraId="1E5C50C0" w14:textId="16D84521" w:rsidR="003F7303" w:rsidRPr="00F74EC4" w:rsidRDefault="003F7303" w:rsidP="00E5576F">
            <w:pPr>
              <w:pStyle w:val="Paragraphedeliste"/>
              <w:spacing w:after="60"/>
              <w:ind w:left="0"/>
              <w:jc w:val="center"/>
              <w:rPr>
                <w:sz w:val="20"/>
                <w:szCs w:val="20"/>
              </w:rPr>
            </w:pPr>
            <w:r w:rsidRPr="00F74EC4">
              <w:rPr>
                <w:sz w:val="20"/>
                <w:szCs w:val="20"/>
              </w:rPr>
              <w:t>Intensité de la demande</w:t>
            </w:r>
          </w:p>
        </w:tc>
        <w:tc>
          <w:tcPr>
            <w:tcW w:w="1761" w:type="dxa"/>
          </w:tcPr>
          <w:p w14:paraId="56929942" w14:textId="6018E522" w:rsidR="003F7303" w:rsidRPr="00F74EC4" w:rsidRDefault="003F7303" w:rsidP="00E5576F">
            <w:pPr>
              <w:pStyle w:val="Paragraphedeliste"/>
              <w:spacing w:after="60"/>
              <w:ind w:left="0"/>
              <w:jc w:val="center"/>
              <w:rPr>
                <w:sz w:val="20"/>
                <w:szCs w:val="20"/>
              </w:rPr>
            </w:pPr>
            <w:r w:rsidRPr="00F74EC4">
              <w:rPr>
                <w:sz w:val="20"/>
                <w:szCs w:val="20"/>
              </w:rPr>
              <w:t>Impact sur le modèle HAL</w:t>
            </w:r>
          </w:p>
        </w:tc>
        <w:tc>
          <w:tcPr>
            <w:tcW w:w="1542" w:type="dxa"/>
          </w:tcPr>
          <w:p w14:paraId="104966F9" w14:textId="595622B9" w:rsidR="003F7303" w:rsidRPr="00F74EC4" w:rsidRDefault="003F7303" w:rsidP="003F7303">
            <w:pPr>
              <w:pStyle w:val="Paragraphedeliste"/>
              <w:spacing w:after="60"/>
              <w:ind w:left="0"/>
              <w:jc w:val="center"/>
              <w:rPr>
                <w:sz w:val="20"/>
                <w:szCs w:val="20"/>
              </w:rPr>
            </w:pPr>
            <w:r w:rsidRPr="00F74EC4">
              <w:rPr>
                <w:sz w:val="20"/>
                <w:szCs w:val="20"/>
              </w:rPr>
              <w:t>Impact sur les charges</w:t>
            </w:r>
          </w:p>
        </w:tc>
        <w:tc>
          <w:tcPr>
            <w:tcW w:w="1768" w:type="dxa"/>
          </w:tcPr>
          <w:p w14:paraId="510E6C11" w14:textId="7255780F" w:rsidR="003F7303" w:rsidRPr="00F74EC4" w:rsidRDefault="003F7303" w:rsidP="003F7303">
            <w:pPr>
              <w:pStyle w:val="Paragraphedeliste"/>
              <w:spacing w:after="60"/>
              <w:ind w:left="0"/>
              <w:jc w:val="center"/>
              <w:rPr>
                <w:sz w:val="20"/>
                <w:szCs w:val="20"/>
              </w:rPr>
            </w:pPr>
            <w:r w:rsidRPr="00F74EC4">
              <w:rPr>
                <w:sz w:val="20"/>
                <w:szCs w:val="20"/>
              </w:rPr>
              <w:t>Impact sur les charges d’exploitation</w:t>
            </w:r>
          </w:p>
        </w:tc>
      </w:tr>
      <w:tr w:rsidR="003F7303" w:rsidRPr="00F74EC4" w14:paraId="746F7B4F" w14:textId="77777777" w:rsidTr="000B6EE8">
        <w:tc>
          <w:tcPr>
            <w:tcW w:w="1853" w:type="dxa"/>
          </w:tcPr>
          <w:p w14:paraId="2C8E36E1" w14:textId="7D670D10" w:rsidR="003F7303" w:rsidRPr="00F74EC4" w:rsidRDefault="00A212F0" w:rsidP="00E5576F">
            <w:pPr>
              <w:pStyle w:val="Paragraphedeliste"/>
              <w:spacing w:after="60"/>
              <w:ind w:left="0"/>
              <w:jc w:val="center"/>
              <w:rPr>
                <w:sz w:val="20"/>
                <w:szCs w:val="20"/>
              </w:rPr>
            </w:pPr>
            <w:r>
              <w:rPr>
                <w:sz w:val="20"/>
                <w:szCs w:val="20"/>
              </w:rPr>
              <w:t>Forte</w:t>
            </w:r>
          </w:p>
        </w:tc>
        <w:tc>
          <w:tcPr>
            <w:tcW w:w="1761" w:type="dxa"/>
          </w:tcPr>
          <w:p w14:paraId="66DC0F35" w14:textId="1E50431F" w:rsidR="003F7303" w:rsidRPr="00F74EC4" w:rsidRDefault="003F7303" w:rsidP="00E5576F">
            <w:pPr>
              <w:pStyle w:val="Paragraphedeliste"/>
              <w:spacing w:after="60"/>
              <w:ind w:left="0"/>
              <w:jc w:val="center"/>
              <w:rPr>
                <w:sz w:val="20"/>
                <w:szCs w:val="20"/>
              </w:rPr>
            </w:pPr>
            <w:r w:rsidRPr="00F74EC4">
              <w:rPr>
                <w:sz w:val="20"/>
                <w:szCs w:val="20"/>
              </w:rPr>
              <w:t>Faible</w:t>
            </w:r>
          </w:p>
        </w:tc>
        <w:tc>
          <w:tcPr>
            <w:tcW w:w="1542" w:type="dxa"/>
          </w:tcPr>
          <w:p w14:paraId="7ED09791" w14:textId="53EBC777" w:rsidR="003F7303" w:rsidRPr="00F74EC4" w:rsidRDefault="003F7303" w:rsidP="00E5576F">
            <w:pPr>
              <w:pStyle w:val="Paragraphedeliste"/>
              <w:spacing w:after="60"/>
              <w:ind w:left="0"/>
              <w:jc w:val="center"/>
              <w:rPr>
                <w:sz w:val="20"/>
                <w:szCs w:val="20"/>
              </w:rPr>
            </w:pPr>
            <w:r w:rsidRPr="00F74EC4">
              <w:rPr>
                <w:sz w:val="20"/>
                <w:szCs w:val="20"/>
              </w:rPr>
              <w:t>Faible</w:t>
            </w:r>
          </w:p>
        </w:tc>
        <w:tc>
          <w:tcPr>
            <w:tcW w:w="1768" w:type="dxa"/>
          </w:tcPr>
          <w:p w14:paraId="23404A4F" w14:textId="6B001FCB" w:rsidR="003F7303" w:rsidRPr="00F74EC4" w:rsidRDefault="003F7303" w:rsidP="00E5576F">
            <w:pPr>
              <w:pStyle w:val="Paragraphedeliste"/>
              <w:spacing w:after="60"/>
              <w:ind w:left="0"/>
              <w:jc w:val="center"/>
              <w:rPr>
                <w:sz w:val="20"/>
                <w:szCs w:val="20"/>
              </w:rPr>
            </w:pPr>
            <w:r w:rsidRPr="00F74EC4">
              <w:rPr>
                <w:sz w:val="20"/>
                <w:szCs w:val="20"/>
              </w:rPr>
              <w:t>Faible</w:t>
            </w:r>
          </w:p>
        </w:tc>
      </w:tr>
    </w:tbl>
    <w:p w14:paraId="40092825" w14:textId="33638812" w:rsidR="003D57D3" w:rsidRPr="00844FA2" w:rsidRDefault="00302573" w:rsidP="009406F6">
      <w:pPr>
        <w:spacing w:before="240"/>
        <w:ind w:left="1412"/>
        <w:jc w:val="both"/>
        <w:rPr>
          <w:b/>
        </w:rPr>
      </w:pPr>
      <w:r>
        <w:rPr>
          <w:b/>
        </w:rPr>
        <w:t xml:space="preserve">2/ </w:t>
      </w:r>
      <w:r w:rsidR="0036785B">
        <w:rPr>
          <w:b/>
        </w:rPr>
        <w:t xml:space="preserve">S’accorder </w:t>
      </w:r>
      <w:r w:rsidR="00232307">
        <w:rPr>
          <w:b/>
        </w:rPr>
        <w:t xml:space="preserve">sur un élargissement des </w:t>
      </w:r>
      <w:r w:rsidR="006D366D" w:rsidRPr="00844FA2">
        <w:rPr>
          <w:b/>
        </w:rPr>
        <w:t>types de pr</w:t>
      </w:r>
      <w:r w:rsidR="003D57D3" w:rsidRPr="00844FA2">
        <w:rPr>
          <w:b/>
        </w:rPr>
        <w:t>oduction</w:t>
      </w:r>
      <w:r w:rsidR="00844FA2">
        <w:rPr>
          <w:b/>
        </w:rPr>
        <w:t>s</w:t>
      </w:r>
      <w:r w:rsidR="003D57D3" w:rsidRPr="00844FA2">
        <w:rPr>
          <w:b/>
        </w:rPr>
        <w:t xml:space="preserve"> scientifiques </w:t>
      </w:r>
      <w:r w:rsidR="00232307">
        <w:rPr>
          <w:b/>
        </w:rPr>
        <w:t>éligibles</w:t>
      </w:r>
    </w:p>
    <w:p w14:paraId="577E4EB7" w14:textId="19F69143" w:rsidR="0070006D" w:rsidRPr="00F74EC4" w:rsidRDefault="00C6561A" w:rsidP="00844FA2">
      <w:pPr>
        <w:ind w:left="1414"/>
        <w:jc w:val="both"/>
      </w:pPr>
      <w:r w:rsidRPr="00F74EC4">
        <w:t xml:space="preserve">Plusieurs institutions ont recommandé de s’appuyer sur les travaux du </w:t>
      </w:r>
      <w:r w:rsidR="0070006D" w:rsidRPr="00F74EC4">
        <w:t>COAR</w:t>
      </w:r>
      <w:r w:rsidR="0070006D" w:rsidRPr="00844FA2">
        <w:rPr>
          <w:vertAlign w:val="superscript"/>
        </w:rPr>
        <w:footnoteReference w:id="22"/>
      </w:r>
      <w:r w:rsidRPr="00F74EC4">
        <w:t xml:space="preserve"> qui définit et maintient différents référentiel</w:t>
      </w:r>
      <w:r w:rsidR="007D1BFC" w:rsidRPr="00F74EC4">
        <w:t>s</w:t>
      </w:r>
      <w:r w:rsidR="007C5062">
        <w:t>,</w:t>
      </w:r>
      <w:r w:rsidRPr="00F74EC4">
        <w:t xml:space="preserve"> dont l’un est dédié au</w:t>
      </w:r>
      <w:r w:rsidR="00844FA2">
        <w:t>x</w:t>
      </w:r>
      <w:r w:rsidRPr="00F74EC4">
        <w:t xml:space="preserve"> type</w:t>
      </w:r>
      <w:r w:rsidR="00844FA2">
        <w:t>s</w:t>
      </w:r>
      <w:r w:rsidRPr="00F74EC4">
        <w:t xml:space="preserve"> de </w:t>
      </w:r>
      <w:r w:rsidR="009941F1">
        <w:t>productions</w:t>
      </w:r>
      <w:r w:rsidR="009941F1" w:rsidRPr="009941F1">
        <w:t xml:space="preserve"> </w:t>
      </w:r>
      <w:r w:rsidR="009941F1">
        <w:t>scientifiques</w:t>
      </w:r>
      <w:r w:rsidR="007C5062">
        <w:t xml:space="preserve">, pour définir la liste </w:t>
      </w:r>
      <w:r w:rsidR="009941F1">
        <w:t xml:space="preserve">de celles </w:t>
      </w:r>
      <w:r w:rsidR="007C5062">
        <w:t>éligibles</w:t>
      </w:r>
      <w:r w:rsidR="009941F1">
        <w:t xml:space="preserve"> dans HAL</w:t>
      </w:r>
      <w:r w:rsidRPr="00F74EC4">
        <w:t>.</w:t>
      </w:r>
      <w:r w:rsidR="00232307">
        <w:t xml:space="preserve"> Un chantier devrait être créé sur ce sujet dans le cadre de la feuille de route 2016-2020.</w:t>
      </w:r>
    </w:p>
    <w:p w14:paraId="0D0872D5" w14:textId="0F527120" w:rsidR="00CB1609" w:rsidRPr="00F74EC4" w:rsidRDefault="00C6561A" w:rsidP="00844FA2">
      <w:pPr>
        <w:ind w:left="1412"/>
        <w:jc w:val="both"/>
      </w:pPr>
      <w:r w:rsidRPr="00F74EC4">
        <w:t xml:space="preserve">Chaque institution pourrait choisir </w:t>
      </w:r>
      <w:r w:rsidR="00844FA2" w:rsidRPr="00F74EC4">
        <w:t xml:space="preserve">dans son portail </w:t>
      </w:r>
      <w:r w:rsidRPr="00F74EC4">
        <w:t>de limiter cette liste en fonction de sa politique de dépôt.</w:t>
      </w:r>
    </w:p>
    <w:tbl>
      <w:tblPr>
        <w:tblStyle w:val="Grilledutableau"/>
        <w:tblW w:w="0" w:type="auto"/>
        <w:tblInd w:w="1528" w:type="dxa"/>
        <w:tblLook w:val="04A0" w:firstRow="1" w:lastRow="0" w:firstColumn="1" w:lastColumn="0" w:noHBand="0" w:noVBand="1"/>
      </w:tblPr>
      <w:tblGrid>
        <w:gridCol w:w="1853"/>
        <w:gridCol w:w="1761"/>
        <w:gridCol w:w="1542"/>
        <w:gridCol w:w="1768"/>
      </w:tblGrid>
      <w:tr w:rsidR="003F7303" w:rsidRPr="00F74EC4" w14:paraId="669F1C3C" w14:textId="77777777" w:rsidTr="00844FA2">
        <w:tc>
          <w:tcPr>
            <w:tcW w:w="1853" w:type="dxa"/>
          </w:tcPr>
          <w:p w14:paraId="54BF6B46" w14:textId="77777777" w:rsidR="003F7303" w:rsidRPr="00F74EC4" w:rsidRDefault="003F7303" w:rsidP="0026061E">
            <w:pPr>
              <w:pStyle w:val="Paragraphedeliste"/>
              <w:spacing w:after="60"/>
              <w:ind w:left="0"/>
              <w:jc w:val="center"/>
              <w:rPr>
                <w:sz w:val="20"/>
                <w:szCs w:val="20"/>
              </w:rPr>
            </w:pPr>
            <w:r w:rsidRPr="00F74EC4">
              <w:rPr>
                <w:sz w:val="20"/>
                <w:szCs w:val="20"/>
              </w:rPr>
              <w:t>Intensité de la demande</w:t>
            </w:r>
          </w:p>
        </w:tc>
        <w:tc>
          <w:tcPr>
            <w:tcW w:w="1761" w:type="dxa"/>
          </w:tcPr>
          <w:p w14:paraId="4E832DE0" w14:textId="77777777" w:rsidR="003F7303" w:rsidRPr="00F74EC4" w:rsidRDefault="003F7303" w:rsidP="0026061E">
            <w:pPr>
              <w:pStyle w:val="Paragraphedeliste"/>
              <w:spacing w:after="60"/>
              <w:ind w:left="0"/>
              <w:jc w:val="center"/>
              <w:rPr>
                <w:sz w:val="20"/>
                <w:szCs w:val="20"/>
              </w:rPr>
            </w:pPr>
            <w:r w:rsidRPr="00F74EC4">
              <w:rPr>
                <w:sz w:val="20"/>
                <w:szCs w:val="20"/>
              </w:rPr>
              <w:t>Impact sur le modèle HAL</w:t>
            </w:r>
          </w:p>
        </w:tc>
        <w:tc>
          <w:tcPr>
            <w:tcW w:w="1542" w:type="dxa"/>
          </w:tcPr>
          <w:p w14:paraId="1983D53A" w14:textId="77777777" w:rsidR="003F7303" w:rsidRPr="00F74EC4" w:rsidRDefault="003F7303" w:rsidP="0026061E">
            <w:pPr>
              <w:pStyle w:val="Paragraphedeliste"/>
              <w:spacing w:after="60"/>
              <w:ind w:left="0"/>
              <w:jc w:val="center"/>
              <w:rPr>
                <w:sz w:val="20"/>
                <w:szCs w:val="20"/>
              </w:rPr>
            </w:pPr>
            <w:r w:rsidRPr="00F74EC4">
              <w:rPr>
                <w:sz w:val="20"/>
                <w:szCs w:val="20"/>
              </w:rPr>
              <w:t>Impact sur les charges</w:t>
            </w:r>
          </w:p>
        </w:tc>
        <w:tc>
          <w:tcPr>
            <w:tcW w:w="1768" w:type="dxa"/>
          </w:tcPr>
          <w:p w14:paraId="7197C64B" w14:textId="77777777" w:rsidR="003F7303" w:rsidRPr="00F74EC4" w:rsidRDefault="003F7303" w:rsidP="0026061E">
            <w:pPr>
              <w:pStyle w:val="Paragraphedeliste"/>
              <w:spacing w:after="60"/>
              <w:ind w:left="0"/>
              <w:jc w:val="center"/>
              <w:rPr>
                <w:sz w:val="20"/>
                <w:szCs w:val="20"/>
              </w:rPr>
            </w:pPr>
            <w:r w:rsidRPr="00F74EC4">
              <w:rPr>
                <w:sz w:val="20"/>
                <w:szCs w:val="20"/>
              </w:rPr>
              <w:t>Impact sur les charges d’exploitation</w:t>
            </w:r>
          </w:p>
        </w:tc>
      </w:tr>
      <w:tr w:rsidR="003F7303" w:rsidRPr="00F74EC4" w14:paraId="166BD093" w14:textId="77777777" w:rsidTr="00844FA2">
        <w:tc>
          <w:tcPr>
            <w:tcW w:w="1853" w:type="dxa"/>
          </w:tcPr>
          <w:p w14:paraId="010B26B5" w14:textId="5094441B" w:rsidR="003F7303" w:rsidRPr="00F74EC4" w:rsidRDefault="00A212F0" w:rsidP="0026061E">
            <w:pPr>
              <w:pStyle w:val="Paragraphedeliste"/>
              <w:spacing w:after="60"/>
              <w:ind w:left="0"/>
              <w:jc w:val="center"/>
              <w:rPr>
                <w:sz w:val="20"/>
                <w:szCs w:val="20"/>
              </w:rPr>
            </w:pPr>
            <w:r>
              <w:rPr>
                <w:sz w:val="20"/>
                <w:szCs w:val="20"/>
              </w:rPr>
              <w:t>Forte</w:t>
            </w:r>
          </w:p>
        </w:tc>
        <w:tc>
          <w:tcPr>
            <w:tcW w:w="1761" w:type="dxa"/>
          </w:tcPr>
          <w:p w14:paraId="23D8995D" w14:textId="77777777" w:rsidR="003F7303" w:rsidRPr="00F74EC4" w:rsidRDefault="003F7303" w:rsidP="0026061E">
            <w:pPr>
              <w:pStyle w:val="Paragraphedeliste"/>
              <w:spacing w:after="60"/>
              <w:ind w:left="0"/>
              <w:jc w:val="center"/>
              <w:rPr>
                <w:sz w:val="20"/>
                <w:szCs w:val="20"/>
              </w:rPr>
            </w:pPr>
            <w:r w:rsidRPr="00F74EC4">
              <w:rPr>
                <w:sz w:val="20"/>
                <w:szCs w:val="20"/>
              </w:rPr>
              <w:t>Faible</w:t>
            </w:r>
          </w:p>
        </w:tc>
        <w:tc>
          <w:tcPr>
            <w:tcW w:w="1542" w:type="dxa"/>
          </w:tcPr>
          <w:p w14:paraId="478053B0" w14:textId="438A1AF5" w:rsidR="003F7303" w:rsidRPr="00F74EC4" w:rsidRDefault="00041EF5" w:rsidP="0026061E">
            <w:pPr>
              <w:pStyle w:val="Paragraphedeliste"/>
              <w:spacing w:after="60"/>
              <w:ind w:left="0"/>
              <w:jc w:val="center"/>
              <w:rPr>
                <w:sz w:val="20"/>
                <w:szCs w:val="20"/>
              </w:rPr>
            </w:pPr>
            <w:r w:rsidRPr="008C0FE0">
              <w:rPr>
                <w:sz w:val="20"/>
                <w:szCs w:val="20"/>
              </w:rPr>
              <w:t>Moyen</w:t>
            </w:r>
          </w:p>
        </w:tc>
        <w:tc>
          <w:tcPr>
            <w:tcW w:w="1768" w:type="dxa"/>
          </w:tcPr>
          <w:p w14:paraId="2117502F" w14:textId="77777777" w:rsidR="003F7303" w:rsidRPr="00F74EC4" w:rsidRDefault="003F7303" w:rsidP="0026061E">
            <w:pPr>
              <w:pStyle w:val="Paragraphedeliste"/>
              <w:spacing w:after="60"/>
              <w:ind w:left="0"/>
              <w:jc w:val="center"/>
              <w:rPr>
                <w:sz w:val="20"/>
                <w:szCs w:val="20"/>
              </w:rPr>
            </w:pPr>
            <w:r w:rsidRPr="00F74EC4">
              <w:rPr>
                <w:sz w:val="20"/>
                <w:szCs w:val="20"/>
              </w:rPr>
              <w:t>Faible</w:t>
            </w:r>
          </w:p>
        </w:tc>
      </w:tr>
    </w:tbl>
    <w:p w14:paraId="01E7E0C7" w14:textId="45094F28" w:rsidR="00844FA2" w:rsidRPr="00844FA2" w:rsidRDefault="00302573" w:rsidP="00A46AEC">
      <w:pPr>
        <w:spacing w:before="240"/>
        <w:ind w:left="1412"/>
        <w:jc w:val="both"/>
        <w:rPr>
          <w:b/>
        </w:rPr>
      </w:pPr>
      <w:r>
        <w:rPr>
          <w:b/>
        </w:rPr>
        <w:t xml:space="preserve">3/ </w:t>
      </w:r>
      <w:r w:rsidR="00844FA2">
        <w:rPr>
          <w:b/>
        </w:rPr>
        <w:t xml:space="preserve">Rendre éligibles certaines catégories de </w:t>
      </w:r>
      <w:r w:rsidR="00844FA2" w:rsidRPr="00844FA2">
        <w:rPr>
          <w:b/>
        </w:rPr>
        <w:t>documents techniques</w:t>
      </w:r>
    </w:p>
    <w:p w14:paraId="37A6D6DC" w14:textId="52CB8AAB" w:rsidR="00844FA2" w:rsidRDefault="00844FA2" w:rsidP="00844FA2">
      <w:pPr>
        <w:ind w:left="1414"/>
        <w:jc w:val="both"/>
      </w:pPr>
      <w:r w:rsidRPr="00F74EC4">
        <w:t>Cette évolution</w:t>
      </w:r>
      <w:r>
        <w:t>,</w:t>
      </w:r>
      <w:r w:rsidRPr="00F74EC4">
        <w:t xml:space="preserve"> qui constitue un infléchissement fort du périmètre </w:t>
      </w:r>
      <w:proofErr w:type="gramStart"/>
      <w:r w:rsidRPr="00F74EC4">
        <w:t>de HAL</w:t>
      </w:r>
      <w:proofErr w:type="gramEnd"/>
      <w:r w:rsidRPr="00F74EC4">
        <w:t xml:space="preserve">, est un pré requis </w:t>
      </w:r>
      <w:r>
        <w:t xml:space="preserve">important </w:t>
      </w:r>
      <w:r w:rsidRPr="00F74EC4">
        <w:t>pour les institutions ayant une double mission de recherche</w:t>
      </w:r>
      <w:r w:rsidR="00C12E53">
        <w:t xml:space="preserve"> fondamentale et finalisée</w:t>
      </w:r>
      <w:r>
        <w:t>.</w:t>
      </w:r>
      <w:r w:rsidR="00B76A63">
        <w:t xml:space="preserve"> </w:t>
      </w:r>
      <w:r w:rsidR="00B76A63" w:rsidRPr="00063AFB">
        <w:t>A ce jour, seuls les « rapports techniques » sont éligibles.</w:t>
      </w:r>
    </w:p>
    <w:tbl>
      <w:tblPr>
        <w:tblStyle w:val="Grilledutableau"/>
        <w:tblW w:w="0" w:type="auto"/>
        <w:tblInd w:w="1553" w:type="dxa"/>
        <w:tblLook w:val="04A0" w:firstRow="1" w:lastRow="0" w:firstColumn="1" w:lastColumn="0" w:noHBand="0" w:noVBand="1"/>
      </w:tblPr>
      <w:tblGrid>
        <w:gridCol w:w="2128"/>
        <w:gridCol w:w="1559"/>
        <w:gridCol w:w="1469"/>
        <w:gridCol w:w="1768"/>
      </w:tblGrid>
      <w:tr w:rsidR="00844FA2" w14:paraId="51878440" w14:textId="77777777" w:rsidTr="00A212F0">
        <w:tc>
          <w:tcPr>
            <w:tcW w:w="2128" w:type="dxa"/>
          </w:tcPr>
          <w:p w14:paraId="168D81FB" w14:textId="77777777" w:rsidR="00844FA2" w:rsidRPr="00E5576F" w:rsidRDefault="00844FA2" w:rsidP="00A22243">
            <w:pPr>
              <w:pStyle w:val="Paragraphedeliste"/>
              <w:spacing w:after="60"/>
              <w:ind w:left="0"/>
              <w:jc w:val="center"/>
              <w:rPr>
                <w:sz w:val="20"/>
                <w:szCs w:val="20"/>
              </w:rPr>
            </w:pPr>
            <w:r w:rsidRPr="00E5576F">
              <w:rPr>
                <w:sz w:val="20"/>
                <w:szCs w:val="20"/>
              </w:rPr>
              <w:t>Intensité de la demande</w:t>
            </w:r>
          </w:p>
        </w:tc>
        <w:tc>
          <w:tcPr>
            <w:tcW w:w="1559" w:type="dxa"/>
          </w:tcPr>
          <w:p w14:paraId="4DC02C4F" w14:textId="77777777" w:rsidR="00844FA2" w:rsidRPr="00E5576F" w:rsidRDefault="00844FA2" w:rsidP="00A22243">
            <w:pPr>
              <w:pStyle w:val="Paragraphedeliste"/>
              <w:spacing w:after="60"/>
              <w:ind w:left="0"/>
              <w:jc w:val="center"/>
              <w:rPr>
                <w:sz w:val="20"/>
                <w:szCs w:val="20"/>
              </w:rPr>
            </w:pPr>
            <w:r>
              <w:rPr>
                <w:sz w:val="20"/>
                <w:szCs w:val="20"/>
              </w:rPr>
              <w:t>Impact sur le</w:t>
            </w:r>
            <w:r w:rsidRPr="00E5576F">
              <w:rPr>
                <w:sz w:val="20"/>
                <w:szCs w:val="20"/>
              </w:rPr>
              <w:t xml:space="preserve"> modèle HA</w:t>
            </w:r>
            <w:r>
              <w:rPr>
                <w:sz w:val="20"/>
                <w:szCs w:val="20"/>
              </w:rPr>
              <w:t>L</w:t>
            </w:r>
          </w:p>
        </w:tc>
        <w:tc>
          <w:tcPr>
            <w:tcW w:w="1469" w:type="dxa"/>
          </w:tcPr>
          <w:p w14:paraId="6070C065" w14:textId="77777777" w:rsidR="00844FA2" w:rsidRDefault="00844FA2" w:rsidP="00A22243">
            <w:pPr>
              <w:pStyle w:val="Paragraphedeliste"/>
              <w:spacing w:after="60"/>
              <w:ind w:left="0"/>
              <w:jc w:val="center"/>
              <w:rPr>
                <w:sz w:val="20"/>
                <w:szCs w:val="20"/>
              </w:rPr>
            </w:pPr>
            <w:r>
              <w:rPr>
                <w:sz w:val="20"/>
                <w:szCs w:val="20"/>
              </w:rPr>
              <w:t>Impact sur les c</w:t>
            </w:r>
            <w:r w:rsidRPr="00E5576F">
              <w:rPr>
                <w:sz w:val="20"/>
                <w:szCs w:val="20"/>
              </w:rPr>
              <w:t>harges</w:t>
            </w:r>
          </w:p>
        </w:tc>
        <w:tc>
          <w:tcPr>
            <w:tcW w:w="1768" w:type="dxa"/>
          </w:tcPr>
          <w:p w14:paraId="6091B988" w14:textId="77777777" w:rsidR="00844FA2" w:rsidRPr="00E5576F" w:rsidRDefault="00844FA2" w:rsidP="00A22243">
            <w:pPr>
              <w:pStyle w:val="Paragraphedeliste"/>
              <w:spacing w:after="60"/>
              <w:ind w:left="0"/>
              <w:jc w:val="center"/>
              <w:rPr>
                <w:sz w:val="20"/>
                <w:szCs w:val="20"/>
              </w:rPr>
            </w:pPr>
            <w:r>
              <w:rPr>
                <w:sz w:val="20"/>
                <w:szCs w:val="20"/>
              </w:rPr>
              <w:t>Impact sur les c</w:t>
            </w:r>
            <w:r w:rsidRPr="00E5576F">
              <w:rPr>
                <w:sz w:val="20"/>
                <w:szCs w:val="20"/>
              </w:rPr>
              <w:t>harges</w:t>
            </w:r>
            <w:r>
              <w:rPr>
                <w:sz w:val="20"/>
                <w:szCs w:val="20"/>
              </w:rPr>
              <w:t xml:space="preserve"> d’exploitation</w:t>
            </w:r>
          </w:p>
        </w:tc>
      </w:tr>
      <w:tr w:rsidR="00844FA2" w14:paraId="1AA6EB5A" w14:textId="77777777" w:rsidTr="00A212F0">
        <w:tc>
          <w:tcPr>
            <w:tcW w:w="2128" w:type="dxa"/>
          </w:tcPr>
          <w:p w14:paraId="56E97007" w14:textId="6DE2847F" w:rsidR="00844FA2" w:rsidRPr="00E5576F" w:rsidRDefault="00844FA2" w:rsidP="00A22243">
            <w:pPr>
              <w:pStyle w:val="Paragraphedeliste"/>
              <w:spacing w:after="60"/>
              <w:ind w:left="0"/>
              <w:jc w:val="center"/>
              <w:rPr>
                <w:sz w:val="20"/>
                <w:szCs w:val="20"/>
              </w:rPr>
            </w:pPr>
            <w:r>
              <w:rPr>
                <w:sz w:val="20"/>
                <w:szCs w:val="20"/>
              </w:rPr>
              <w:t>Faible</w:t>
            </w:r>
            <w:r w:rsidR="00A212F0">
              <w:rPr>
                <w:sz w:val="20"/>
                <w:szCs w:val="20"/>
              </w:rPr>
              <w:t xml:space="preserve"> (mais forte pour les établissements concernés)</w:t>
            </w:r>
          </w:p>
        </w:tc>
        <w:tc>
          <w:tcPr>
            <w:tcW w:w="1559" w:type="dxa"/>
          </w:tcPr>
          <w:p w14:paraId="547BA225" w14:textId="77777777" w:rsidR="00844FA2" w:rsidRDefault="00844FA2" w:rsidP="00A22243">
            <w:pPr>
              <w:pStyle w:val="Paragraphedeliste"/>
              <w:spacing w:after="60"/>
              <w:ind w:left="0"/>
              <w:jc w:val="center"/>
              <w:rPr>
                <w:sz w:val="20"/>
                <w:szCs w:val="20"/>
              </w:rPr>
            </w:pPr>
            <w:r>
              <w:rPr>
                <w:sz w:val="20"/>
                <w:szCs w:val="20"/>
              </w:rPr>
              <w:t>Fort</w:t>
            </w:r>
          </w:p>
        </w:tc>
        <w:tc>
          <w:tcPr>
            <w:tcW w:w="1469" w:type="dxa"/>
          </w:tcPr>
          <w:p w14:paraId="26084AF9" w14:textId="2B08EEAB" w:rsidR="00844FA2" w:rsidRDefault="002C732D" w:rsidP="00A22243">
            <w:pPr>
              <w:pStyle w:val="Paragraphedeliste"/>
              <w:spacing w:after="60"/>
              <w:ind w:left="0"/>
              <w:jc w:val="center"/>
              <w:rPr>
                <w:sz w:val="20"/>
                <w:szCs w:val="20"/>
              </w:rPr>
            </w:pPr>
            <w:r w:rsidRPr="008C0FE0">
              <w:rPr>
                <w:sz w:val="20"/>
                <w:szCs w:val="20"/>
              </w:rPr>
              <w:t>Moyen</w:t>
            </w:r>
          </w:p>
        </w:tc>
        <w:tc>
          <w:tcPr>
            <w:tcW w:w="1768" w:type="dxa"/>
          </w:tcPr>
          <w:p w14:paraId="2730EAA8" w14:textId="77777777" w:rsidR="00844FA2" w:rsidRPr="00E5576F" w:rsidRDefault="00844FA2" w:rsidP="00A22243">
            <w:pPr>
              <w:pStyle w:val="Paragraphedeliste"/>
              <w:spacing w:after="60"/>
              <w:ind w:left="0"/>
              <w:jc w:val="center"/>
              <w:rPr>
                <w:sz w:val="20"/>
                <w:szCs w:val="20"/>
              </w:rPr>
            </w:pPr>
            <w:r>
              <w:rPr>
                <w:sz w:val="20"/>
                <w:szCs w:val="20"/>
              </w:rPr>
              <w:t>Faible</w:t>
            </w:r>
          </w:p>
        </w:tc>
      </w:tr>
    </w:tbl>
    <w:p w14:paraId="07DA52A3" w14:textId="594E03CB" w:rsidR="000B022D" w:rsidRDefault="008C0FE0" w:rsidP="0059505E">
      <w:pPr>
        <w:keepNext/>
        <w:keepLines/>
        <w:spacing w:before="240" w:after="12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br w:type="column"/>
      </w:r>
      <w:r w:rsidR="007F6D8E">
        <w:rPr>
          <w:rFonts w:asciiTheme="majorHAnsi" w:eastAsiaTheme="majorEastAsia" w:hAnsiTheme="majorHAnsi" w:cstheme="majorBidi"/>
          <w:color w:val="1F4D78" w:themeColor="accent1" w:themeShade="7F"/>
          <w:sz w:val="24"/>
          <w:szCs w:val="24"/>
        </w:rPr>
        <w:t xml:space="preserve">Autoriser un </w:t>
      </w:r>
      <w:r w:rsidR="004F062C">
        <w:rPr>
          <w:rFonts w:asciiTheme="majorHAnsi" w:eastAsiaTheme="majorEastAsia" w:hAnsiTheme="majorHAnsi" w:cstheme="majorBidi"/>
          <w:color w:val="1F4D78" w:themeColor="accent1" w:themeShade="7F"/>
          <w:sz w:val="24"/>
          <w:szCs w:val="24"/>
        </w:rPr>
        <w:t>embargo illimité</w:t>
      </w:r>
      <w:r w:rsidR="001F408A">
        <w:rPr>
          <w:rFonts w:asciiTheme="majorHAnsi" w:eastAsiaTheme="majorEastAsia" w:hAnsiTheme="majorHAnsi" w:cstheme="majorBidi"/>
          <w:color w:val="1F4D78" w:themeColor="accent1" w:themeShade="7F"/>
          <w:sz w:val="24"/>
          <w:szCs w:val="24"/>
        </w:rPr>
        <w:t xml:space="preserve"> pour certains documents</w:t>
      </w:r>
    </w:p>
    <w:p w14:paraId="79F04AA4" w14:textId="77777777" w:rsidR="00027597" w:rsidRPr="00F74EC4" w:rsidRDefault="00027597" w:rsidP="00027597">
      <w:pPr>
        <w:pStyle w:val="Titre4"/>
        <w:spacing w:after="120"/>
      </w:pPr>
      <w:r>
        <w:t>Problème posé</w:t>
      </w:r>
    </w:p>
    <w:p w14:paraId="31D5DF27" w14:textId="5D56F026" w:rsidR="007D1BFC" w:rsidRDefault="007D1BFC" w:rsidP="002F26A3">
      <w:pPr>
        <w:ind w:left="1414"/>
        <w:jc w:val="both"/>
      </w:pPr>
      <w:r>
        <w:t xml:space="preserve">Dans HAL générique et dans les portails HAL, la période d’embargo pendant laquelle une publication </w:t>
      </w:r>
      <w:r w:rsidR="00A22243">
        <w:t xml:space="preserve">peut ne pas être </w:t>
      </w:r>
      <w:r>
        <w:t>visible est limitée à deux ans.</w:t>
      </w:r>
    </w:p>
    <w:p w14:paraId="6FFB56D5" w14:textId="7B32FCBD" w:rsidR="007D1BFC" w:rsidRDefault="007D1BFC" w:rsidP="002F26A3">
      <w:pPr>
        <w:ind w:left="1414"/>
        <w:jc w:val="both"/>
      </w:pPr>
      <w:r>
        <w:t xml:space="preserve">La possibilité de déposer un document avec un embargo </w:t>
      </w:r>
      <w:r w:rsidR="001645C6">
        <w:t>illimité</w:t>
      </w:r>
      <w:r w:rsidR="005B21C5">
        <w:t xml:space="preserve">, une fonction généralement intégrée dans les archives locales, </w:t>
      </w:r>
      <w:r>
        <w:t>répond aux besoins suivants :</w:t>
      </w:r>
    </w:p>
    <w:p w14:paraId="6604B1F5" w14:textId="167FE499" w:rsidR="00ED2E28" w:rsidRDefault="00ED2E28" w:rsidP="00ED2E28">
      <w:pPr>
        <w:pStyle w:val="Paragraphedeliste"/>
        <w:numPr>
          <w:ilvl w:val="0"/>
          <w:numId w:val="8"/>
        </w:numPr>
        <w:spacing w:after="60"/>
      </w:pPr>
      <w:r>
        <w:t>Permettre le dépôt</w:t>
      </w:r>
      <w:r w:rsidR="00D404A5">
        <w:t>, la gestion et l’archivage pérenne</w:t>
      </w:r>
      <w:r>
        <w:t xml:space="preserve"> </w:t>
      </w:r>
      <w:r w:rsidR="00D404A5">
        <w:t>de documents</w:t>
      </w:r>
      <w:r>
        <w:t xml:space="preserve"> </w:t>
      </w:r>
      <w:r w:rsidR="00D404A5">
        <w:t xml:space="preserve">éligibles mais soumis à des clauses de </w:t>
      </w:r>
      <w:r>
        <w:t>confidentialité</w:t>
      </w:r>
      <w:r w:rsidR="00D404A5">
        <w:t xml:space="preserve"> ou à des </w:t>
      </w:r>
      <w:r w:rsidRPr="003D57D3">
        <w:t>contrat</w:t>
      </w:r>
      <w:r w:rsidR="00D404A5">
        <w:t>s</w:t>
      </w:r>
      <w:r w:rsidRPr="003D57D3">
        <w:t xml:space="preserve"> d’édition</w:t>
      </w:r>
      <w:r w:rsidR="00D404A5">
        <w:t xml:space="preserve"> particuliers</w:t>
      </w:r>
      <w:r>
        <w:t>.</w:t>
      </w:r>
    </w:p>
    <w:p w14:paraId="478B2C4F" w14:textId="5697DD21" w:rsidR="0033146A" w:rsidRDefault="003D57D3" w:rsidP="004B56A6">
      <w:pPr>
        <w:pStyle w:val="Paragraphedeliste"/>
        <w:numPr>
          <w:ilvl w:val="0"/>
          <w:numId w:val="8"/>
        </w:numPr>
        <w:spacing w:after="60"/>
      </w:pPr>
      <w:r>
        <w:t xml:space="preserve">Laisser au chercheur la latitude de décider si sa production peut être exposée en </w:t>
      </w:r>
      <w:r w:rsidR="00826A56">
        <w:t>accès libre</w:t>
      </w:r>
      <w:r w:rsidR="00D404A5">
        <w:t xml:space="preserve">, sachant qu’il </w:t>
      </w:r>
      <w:r w:rsidR="006A7957">
        <w:t xml:space="preserve">peut </w:t>
      </w:r>
      <w:r w:rsidR="00D404A5">
        <w:t>communiquer</w:t>
      </w:r>
      <w:r w:rsidR="0033146A">
        <w:t xml:space="preserve"> ou non le </w:t>
      </w:r>
      <w:r w:rsidR="00D404A5">
        <w:t xml:space="preserve">document </w:t>
      </w:r>
      <w:r w:rsidR="006A7957">
        <w:t xml:space="preserve">sur demande </w:t>
      </w:r>
      <w:r w:rsidR="0033146A">
        <w:t>via la fonction « </w:t>
      </w:r>
      <w:r w:rsidR="00D404A5" w:rsidRPr="00D404A5">
        <w:rPr>
          <w:i/>
        </w:rPr>
        <w:t>D</w:t>
      </w:r>
      <w:r w:rsidR="0033146A" w:rsidRPr="00D404A5">
        <w:rPr>
          <w:i/>
        </w:rPr>
        <w:t>emander une copie à l’auteur</w:t>
      </w:r>
      <w:r w:rsidR="0033146A">
        <w:t> ».</w:t>
      </w:r>
      <w:r w:rsidR="00071FC8">
        <w:rPr>
          <w:rStyle w:val="Appelnotedebasdep"/>
        </w:rPr>
        <w:footnoteReference w:id="23"/>
      </w:r>
    </w:p>
    <w:p w14:paraId="6206DC61" w14:textId="1B0B1F0F" w:rsidR="007D1BFC" w:rsidRDefault="007D1BFC" w:rsidP="006A75DF">
      <w:pPr>
        <w:pStyle w:val="Paragraphedeliste"/>
        <w:numPr>
          <w:ilvl w:val="0"/>
          <w:numId w:val="8"/>
        </w:numPr>
        <w:spacing w:after="60"/>
      </w:pPr>
      <w:r>
        <w:t>Proscrire les notices sans document</w:t>
      </w:r>
      <w:r w:rsidR="00ED2E28">
        <w:t xml:space="preserve"> même si le document n’a pas vocation à être exposé en</w:t>
      </w:r>
      <w:r w:rsidR="00826A56" w:rsidRPr="00826A56">
        <w:t xml:space="preserve"> </w:t>
      </w:r>
      <w:r w:rsidR="00826A56">
        <w:t>accès libre</w:t>
      </w:r>
      <w:r w:rsidR="00ED2E28">
        <w:t>.</w:t>
      </w:r>
      <w:r w:rsidR="00826A56">
        <w:t xml:space="preserve"> </w:t>
      </w:r>
    </w:p>
    <w:p w14:paraId="20EBBE49" w14:textId="12ABBD64" w:rsidR="001645C6" w:rsidRDefault="001645C6" w:rsidP="002F26A3">
      <w:pPr>
        <w:pStyle w:val="Paragraphedeliste"/>
        <w:numPr>
          <w:ilvl w:val="0"/>
          <w:numId w:val="8"/>
        </w:numPr>
        <w:spacing w:after="120"/>
        <w:ind w:left="1775" w:hanging="357"/>
      </w:pPr>
      <w:r>
        <w:t>S’adapter plus facilement aux évolutions réglementa</w:t>
      </w:r>
      <w:r w:rsidR="00071FC8">
        <w:t>ires en faveur de l’Open Access, les documents étant déjà présents dans l’archive.</w:t>
      </w:r>
    </w:p>
    <w:p w14:paraId="017B5720" w14:textId="3EA8323C" w:rsidR="006F3556" w:rsidRDefault="00826A56" w:rsidP="002F26A3">
      <w:pPr>
        <w:ind w:left="1414"/>
        <w:jc w:val="both"/>
      </w:pPr>
      <w:r>
        <w:t xml:space="preserve">Cette demande </w:t>
      </w:r>
      <w:r w:rsidR="00C65533">
        <w:t xml:space="preserve">est </w:t>
      </w:r>
      <w:r>
        <w:t>exprimée</w:t>
      </w:r>
      <w:r w:rsidR="00C65533">
        <w:t xml:space="preserve"> par une part</w:t>
      </w:r>
      <w:r w:rsidR="00C56DE4">
        <w:t>ie des institutions interrogées</w:t>
      </w:r>
      <w:r>
        <w:t xml:space="preserve">. Toutefois, si le </w:t>
      </w:r>
      <w:r w:rsidR="006F3556">
        <w:t xml:space="preserve">besoin </w:t>
      </w:r>
      <w:r w:rsidR="006A7957">
        <w:t>se justifie</w:t>
      </w:r>
      <w:r w:rsidR="006F3556">
        <w:t xml:space="preserve"> peu désormais</w:t>
      </w:r>
      <w:r w:rsidR="006A7957">
        <w:t xml:space="preserve"> pour</w:t>
      </w:r>
      <w:r w:rsidR="006F3556">
        <w:t xml:space="preserve"> les articles</w:t>
      </w:r>
      <w:r>
        <w:t xml:space="preserve">, compte tenu de la limitation de la période d’embargo fixée par la Loi </w:t>
      </w:r>
      <w:r w:rsidR="006F3556">
        <w:t>numérique</w:t>
      </w:r>
      <w:r>
        <w:t xml:space="preserve">, elle </w:t>
      </w:r>
      <w:r w:rsidR="00A40379">
        <w:t xml:space="preserve">peut </w:t>
      </w:r>
      <w:r>
        <w:t xml:space="preserve">avoir du </w:t>
      </w:r>
      <w:r w:rsidR="00A40379">
        <w:t xml:space="preserve">sens pour </w:t>
      </w:r>
      <w:r>
        <w:t>certains rapports ou d’autres types de documents</w:t>
      </w:r>
      <w:r w:rsidR="00A40379">
        <w:t>.</w:t>
      </w:r>
    </w:p>
    <w:p w14:paraId="2B3AFA18" w14:textId="7F314969" w:rsidR="001645C6" w:rsidRDefault="005B21C5" w:rsidP="002F26A3">
      <w:pPr>
        <w:ind w:left="1414"/>
        <w:jc w:val="both"/>
      </w:pPr>
      <w:r>
        <w:t xml:space="preserve">La position de </w:t>
      </w:r>
      <w:r w:rsidR="00C51469">
        <w:t>l’archive ouverte des u</w:t>
      </w:r>
      <w:r w:rsidR="00C65533">
        <w:t>niversités de Liège</w:t>
      </w:r>
      <w:r>
        <w:t xml:space="preserve">, ORBI, </w:t>
      </w:r>
      <w:r w:rsidR="00C65533">
        <w:t>est souvent cité</w:t>
      </w:r>
      <w:r w:rsidR="00C56DE4">
        <w:t>e</w:t>
      </w:r>
      <w:r w:rsidR="00C65533">
        <w:t xml:space="preserve"> </w:t>
      </w:r>
      <w:r>
        <w:t xml:space="preserve">en exemple sur ce point. </w:t>
      </w:r>
      <w:r w:rsidR="00C56DE4">
        <w:t>Soutenu</w:t>
      </w:r>
      <w:r>
        <w:t>e</w:t>
      </w:r>
      <w:r w:rsidR="00C56DE4">
        <w:t xml:space="preserve"> par un </w:t>
      </w:r>
      <w:r w:rsidR="00D8233E">
        <w:t>ma</w:t>
      </w:r>
      <w:r w:rsidR="00B017A8">
        <w:t>nda</w:t>
      </w:r>
      <w:r w:rsidR="00C56DE4">
        <w:t>t</w:t>
      </w:r>
      <w:r w:rsidR="003D57D3">
        <w:t xml:space="preserve"> </w:t>
      </w:r>
      <w:r w:rsidR="00B017A8">
        <w:t>imposant le dépôt du texte intégral pour tous le</w:t>
      </w:r>
      <w:r w:rsidR="00C56DE4">
        <w:t xml:space="preserve">s articles dès leur acceptation, ORBI est au premier rang mondial </w:t>
      </w:r>
      <w:r w:rsidR="0033146A">
        <w:t>pour la</w:t>
      </w:r>
      <w:r w:rsidR="00C56DE4">
        <w:t xml:space="preserve"> complétude des articles dans son archive</w:t>
      </w:r>
      <w:r>
        <w:t xml:space="preserve">, </w:t>
      </w:r>
      <w:r w:rsidR="00C56DE4">
        <w:t>64% des dépô</w:t>
      </w:r>
      <w:r>
        <w:t>ts comporta</w:t>
      </w:r>
      <w:r w:rsidR="00C65533">
        <w:t>nt le texte intégral</w:t>
      </w:r>
      <w:r w:rsidR="003D57D3">
        <w:t>.</w:t>
      </w:r>
      <w:r>
        <w:t xml:space="preserve"> Mais, e</w:t>
      </w:r>
      <w:r w:rsidR="00C56DE4">
        <w:t>n 2015, 46 % de</w:t>
      </w:r>
      <w:r>
        <w:t xml:space="preserve"> ces </w:t>
      </w:r>
      <w:r w:rsidR="00C56DE4">
        <w:t>documents étaient en accès restreint</w:t>
      </w:r>
      <w:r w:rsidR="00C56DE4" w:rsidRPr="005B21C5">
        <w:rPr>
          <w:vertAlign w:val="superscript"/>
        </w:rPr>
        <w:footnoteReference w:id="24"/>
      </w:r>
      <w:r>
        <w:t>.</w:t>
      </w:r>
    </w:p>
    <w:p w14:paraId="03B35E35" w14:textId="657F305F" w:rsidR="00D8233E" w:rsidRDefault="00EA3BCD" w:rsidP="001C74BA">
      <w:pPr>
        <w:pStyle w:val="Titre4"/>
        <w:spacing w:after="120"/>
      </w:pPr>
      <w:r w:rsidRPr="002F26A3">
        <w:t>Solution</w:t>
      </w:r>
      <w:r w:rsidR="00027597">
        <w:t>s</w:t>
      </w:r>
      <w:r w:rsidR="00D8233E" w:rsidRPr="002F26A3">
        <w:t xml:space="preserve"> envisageabl</w:t>
      </w:r>
      <w:r w:rsidRPr="002F26A3">
        <w:t>e</w:t>
      </w:r>
      <w:r w:rsidR="00027597">
        <w:t>s</w:t>
      </w:r>
    </w:p>
    <w:p w14:paraId="5CC76868" w14:textId="6FF2E5F3" w:rsidR="00D30C4B" w:rsidRDefault="00D30C4B" w:rsidP="002F26A3">
      <w:pPr>
        <w:ind w:left="1414"/>
        <w:jc w:val="both"/>
      </w:pPr>
      <w:r w:rsidRPr="008C0FE0">
        <w:t>L’embargo illimité est une concession importante au principe de l’Open Access</w:t>
      </w:r>
      <w:r w:rsidR="008C0FE0" w:rsidRPr="008C0FE0">
        <w:t xml:space="preserve">, mais il n’est </w:t>
      </w:r>
      <w:r w:rsidRPr="008C0FE0">
        <w:t xml:space="preserve">pas avéré </w:t>
      </w:r>
      <w:r w:rsidR="008C0FE0" w:rsidRPr="008C0FE0">
        <w:t xml:space="preserve">qu’il représente </w:t>
      </w:r>
      <w:r w:rsidRPr="008C0FE0">
        <w:t>un volume important</w:t>
      </w:r>
      <w:r w:rsidR="008C0FE0">
        <w:t xml:space="preserve"> de documents</w:t>
      </w:r>
      <w:r w:rsidRPr="008C0FE0">
        <w:t>.</w:t>
      </w:r>
    </w:p>
    <w:p w14:paraId="4D23BD93" w14:textId="4A90A18A" w:rsidR="00E0157A" w:rsidRDefault="00E0157A" w:rsidP="007F6D8E">
      <w:pPr>
        <w:spacing w:after="120"/>
        <w:ind w:left="1412"/>
        <w:jc w:val="both"/>
      </w:pPr>
      <w:r>
        <w:t xml:space="preserve">Pour en encadrer les impacts, </w:t>
      </w:r>
      <w:r w:rsidR="00BB112B">
        <w:t>l’embargo illimité pourrait être assorti</w:t>
      </w:r>
      <w:r>
        <w:t xml:space="preserve"> de</w:t>
      </w:r>
      <w:r w:rsidR="00063AFB">
        <w:t xml:space="preserve">s </w:t>
      </w:r>
      <w:r>
        <w:t>conditions </w:t>
      </w:r>
      <w:r w:rsidR="00063AFB">
        <w:t xml:space="preserve">suivantes </w:t>
      </w:r>
      <w:r>
        <w:t>:</w:t>
      </w:r>
    </w:p>
    <w:p w14:paraId="405BFF9D" w14:textId="59DE7B8F" w:rsidR="00E0157A" w:rsidRPr="00BB112B" w:rsidRDefault="00BB112B" w:rsidP="00D92867">
      <w:pPr>
        <w:spacing w:after="120"/>
        <w:ind w:left="1418"/>
        <w:rPr>
          <w:b/>
        </w:rPr>
      </w:pPr>
      <w:r>
        <w:rPr>
          <w:b/>
        </w:rPr>
        <w:t xml:space="preserve">1/ </w:t>
      </w:r>
      <w:r w:rsidR="00D30C4B" w:rsidRPr="00BB112B">
        <w:rPr>
          <w:b/>
        </w:rPr>
        <w:t>Limitation de la f</w:t>
      </w:r>
      <w:r w:rsidR="00E0157A" w:rsidRPr="00BB112B">
        <w:rPr>
          <w:b/>
        </w:rPr>
        <w:t xml:space="preserve">onctionnalité aux </w:t>
      </w:r>
      <w:r w:rsidR="00D30C4B" w:rsidRPr="00BB112B">
        <w:rPr>
          <w:b/>
        </w:rPr>
        <w:t xml:space="preserve">seuls </w:t>
      </w:r>
      <w:r w:rsidR="00E0157A" w:rsidRPr="00BB112B">
        <w:rPr>
          <w:b/>
        </w:rPr>
        <w:t>portails HAL</w:t>
      </w:r>
      <w:r w:rsidR="00D30C4B" w:rsidRPr="00BB112B">
        <w:rPr>
          <w:b/>
        </w:rPr>
        <w:t>.</w:t>
      </w:r>
    </w:p>
    <w:p w14:paraId="29EA41D1" w14:textId="11440C09" w:rsidR="00E0157A" w:rsidRPr="00BB112B" w:rsidRDefault="00BB112B" w:rsidP="00D92867">
      <w:pPr>
        <w:spacing w:after="120"/>
        <w:ind w:left="1418"/>
        <w:rPr>
          <w:b/>
        </w:rPr>
      </w:pPr>
      <w:r>
        <w:rPr>
          <w:b/>
        </w:rPr>
        <w:t xml:space="preserve">2/ </w:t>
      </w:r>
      <w:r w:rsidR="00E0157A" w:rsidRPr="00BB112B">
        <w:rPr>
          <w:b/>
        </w:rPr>
        <w:t xml:space="preserve">Modération par les administrateurs </w:t>
      </w:r>
      <w:r w:rsidR="001D13F1">
        <w:rPr>
          <w:b/>
        </w:rPr>
        <w:t>des portails</w:t>
      </w:r>
      <w:r w:rsidR="00E0157A" w:rsidRPr="00BB112B">
        <w:rPr>
          <w:b/>
        </w:rPr>
        <w:t xml:space="preserve"> des dépôts </w:t>
      </w:r>
      <w:r w:rsidR="001D13F1">
        <w:rPr>
          <w:b/>
        </w:rPr>
        <w:t xml:space="preserve">assortis d’un </w:t>
      </w:r>
      <w:r w:rsidR="00E0157A" w:rsidRPr="00BB112B">
        <w:rPr>
          <w:b/>
        </w:rPr>
        <w:t>embargo illimité</w:t>
      </w:r>
      <w:r w:rsidR="00D30C4B" w:rsidRPr="00BB112B">
        <w:rPr>
          <w:b/>
        </w:rPr>
        <w:t>.</w:t>
      </w:r>
    </w:p>
    <w:p w14:paraId="5B7B8C68" w14:textId="7A8E65AC" w:rsidR="007F6D8E" w:rsidRPr="00BB112B" w:rsidRDefault="00BB112B" w:rsidP="00D92867">
      <w:pPr>
        <w:spacing w:after="120"/>
        <w:ind w:left="1418"/>
        <w:rPr>
          <w:b/>
        </w:rPr>
      </w:pPr>
      <w:r>
        <w:rPr>
          <w:b/>
        </w:rPr>
        <w:t xml:space="preserve">3/ </w:t>
      </w:r>
      <w:r w:rsidR="007F6D8E" w:rsidRPr="00BB112B">
        <w:rPr>
          <w:b/>
        </w:rPr>
        <w:t xml:space="preserve">Adressage périodique (tous les deux ans, par exemple) d’un mail à l’auteur et/ou à l’administrateur du portail demandant de confirmer le maintien en embargo illimité du document. </w:t>
      </w:r>
    </w:p>
    <w:p w14:paraId="365A6C86" w14:textId="59405D30" w:rsidR="00E0157A" w:rsidRPr="00BB112B" w:rsidRDefault="00BB112B" w:rsidP="00D92867">
      <w:pPr>
        <w:spacing w:after="120"/>
        <w:ind w:left="1418"/>
        <w:rPr>
          <w:b/>
        </w:rPr>
      </w:pPr>
      <w:r>
        <w:rPr>
          <w:b/>
        </w:rPr>
        <w:t xml:space="preserve">4/ </w:t>
      </w:r>
      <w:r w:rsidR="00E0157A" w:rsidRPr="00BB112B">
        <w:rPr>
          <w:b/>
        </w:rPr>
        <w:t>Excl</w:t>
      </w:r>
      <w:r w:rsidR="00D30C4B" w:rsidRPr="00BB112B">
        <w:rPr>
          <w:b/>
        </w:rPr>
        <w:t>usion</w:t>
      </w:r>
      <w:r w:rsidR="00E0157A" w:rsidRPr="00BB112B">
        <w:rPr>
          <w:b/>
        </w:rPr>
        <w:t xml:space="preserve"> ou factur</w:t>
      </w:r>
      <w:r w:rsidR="00D30C4B" w:rsidRPr="00BB112B">
        <w:rPr>
          <w:b/>
        </w:rPr>
        <w:t xml:space="preserve">ation de </w:t>
      </w:r>
      <w:r w:rsidR="00E0157A" w:rsidRPr="00BB112B">
        <w:rPr>
          <w:b/>
        </w:rPr>
        <w:t xml:space="preserve">l’archivage pérenne </w:t>
      </w:r>
      <w:r w:rsidR="00E0157A" w:rsidRPr="001D13F1">
        <w:rPr>
          <w:b/>
          <w:i/>
        </w:rPr>
        <w:t>via</w:t>
      </w:r>
      <w:r w:rsidR="00E0157A" w:rsidRPr="00BB112B">
        <w:rPr>
          <w:b/>
        </w:rPr>
        <w:t xml:space="preserve"> le CINES </w:t>
      </w:r>
      <w:r w:rsidR="0096275E" w:rsidRPr="00BB112B">
        <w:rPr>
          <w:b/>
        </w:rPr>
        <w:t>des documents en embargo illimité</w:t>
      </w:r>
      <w:r w:rsidR="00911961">
        <w:rPr>
          <w:b/>
        </w:rPr>
        <w:t>.</w:t>
      </w:r>
    </w:p>
    <w:tbl>
      <w:tblPr>
        <w:tblStyle w:val="Grilledutableau"/>
        <w:tblW w:w="0" w:type="auto"/>
        <w:tblInd w:w="1533" w:type="dxa"/>
        <w:tblLook w:val="04A0" w:firstRow="1" w:lastRow="0" w:firstColumn="1" w:lastColumn="0" w:noHBand="0" w:noVBand="1"/>
      </w:tblPr>
      <w:tblGrid>
        <w:gridCol w:w="1853"/>
        <w:gridCol w:w="1761"/>
        <w:gridCol w:w="1542"/>
        <w:gridCol w:w="1768"/>
      </w:tblGrid>
      <w:tr w:rsidR="004A4E1D" w14:paraId="4AB15512" w14:textId="77777777" w:rsidTr="00D30C4B">
        <w:tc>
          <w:tcPr>
            <w:tcW w:w="1853" w:type="dxa"/>
          </w:tcPr>
          <w:p w14:paraId="243C66E9" w14:textId="77777777" w:rsidR="004A4E1D" w:rsidRPr="00E5576F" w:rsidRDefault="004A4E1D" w:rsidP="0096275E">
            <w:pPr>
              <w:pStyle w:val="Paragraphedeliste"/>
              <w:spacing w:after="60"/>
              <w:ind w:left="0"/>
              <w:jc w:val="center"/>
              <w:rPr>
                <w:sz w:val="20"/>
                <w:szCs w:val="20"/>
              </w:rPr>
            </w:pPr>
            <w:r w:rsidRPr="00E5576F">
              <w:rPr>
                <w:sz w:val="20"/>
                <w:szCs w:val="20"/>
              </w:rPr>
              <w:t>Intensité de la demande</w:t>
            </w:r>
          </w:p>
        </w:tc>
        <w:tc>
          <w:tcPr>
            <w:tcW w:w="1761" w:type="dxa"/>
          </w:tcPr>
          <w:p w14:paraId="3C44ADEB" w14:textId="77777777" w:rsidR="004A4E1D" w:rsidRPr="00E5576F" w:rsidRDefault="004A4E1D" w:rsidP="0096275E">
            <w:pPr>
              <w:pStyle w:val="Paragraphedeliste"/>
              <w:spacing w:after="60"/>
              <w:ind w:left="0"/>
              <w:jc w:val="center"/>
              <w:rPr>
                <w:sz w:val="20"/>
                <w:szCs w:val="20"/>
              </w:rPr>
            </w:pPr>
            <w:r>
              <w:rPr>
                <w:sz w:val="20"/>
                <w:szCs w:val="20"/>
              </w:rPr>
              <w:t>Impact sur le</w:t>
            </w:r>
            <w:r w:rsidRPr="00E5576F">
              <w:rPr>
                <w:sz w:val="20"/>
                <w:szCs w:val="20"/>
              </w:rPr>
              <w:t xml:space="preserve"> modèle HA</w:t>
            </w:r>
            <w:r>
              <w:rPr>
                <w:sz w:val="20"/>
                <w:szCs w:val="20"/>
              </w:rPr>
              <w:t>L</w:t>
            </w:r>
          </w:p>
        </w:tc>
        <w:tc>
          <w:tcPr>
            <w:tcW w:w="1542" w:type="dxa"/>
          </w:tcPr>
          <w:p w14:paraId="31D0EFD5" w14:textId="77777777" w:rsidR="004A4E1D" w:rsidRDefault="004A4E1D" w:rsidP="0096275E">
            <w:pPr>
              <w:pStyle w:val="Paragraphedeliste"/>
              <w:spacing w:after="60"/>
              <w:ind w:left="0"/>
              <w:jc w:val="center"/>
              <w:rPr>
                <w:sz w:val="20"/>
                <w:szCs w:val="20"/>
              </w:rPr>
            </w:pPr>
            <w:r>
              <w:rPr>
                <w:sz w:val="20"/>
                <w:szCs w:val="20"/>
              </w:rPr>
              <w:t>Impact sur les c</w:t>
            </w:r>
            <w:r w:rsidRPr="00E5576F">
              <w:rPr>
                <w:sz w:val="20"/>
                <w:szCs w:val="20"/>
              </w:rPr>
              <w:t>harges</w:t>
            </w:r>
          </w:p>
        </w:tc>
        <w:tc>
          <w:tcPr>
            <w:tcW w:w="1768" w:type="dxa"/>
          </w:tcPr>
          <w:p w14:paraId="378D8197" w14:textId="77777777" w:rsidR="004A4E1D" w:rsidRPr="00E5576F" w:rsidRDefault="004A4E1D" w:rsidP="0096275E">
            <w:pPr>
              <w:pStyle w:val="Paragraphedeliste"/>
              <w:spacing w:after="60"/>
              <w:ind w:left="0"/>
              <w:jc w:val="center"/>
              <w:rPr>
                <w:sz w:val="20"/>
                <w:szCs w:val="20"/>
              </w:rPr>
            </w:pPr>
            <w:r>
              <w:rPr>
                <w:sz w:val="20"/>
                <w:szCs w:val="20"/>
              </w:rPr>
              <w:t>Impact sur les c</w:t>
            </w:r>
            <w:r w:rsidRPr="00E5576F">
              <w:rPr>
                <w:sz w:val="20"/>
                <w:szCs w:val="20"/>
              </w:rPr>
              <w:t>harges</w:t>
            </w:r>
            <w:r>
              <w:rPr>
                <w:sz w:val="20"/>
                <w:szCs w:val="20"/>
              </w:rPr>
              <w:t xml:space="preserve"> d’exploitation</w:t>
            </w:r>
          </w:p>
        </w:tc>
      </w:tr>
      <w:tr w:rsidR="004A4E1D" w14:paraId="26F1B712" w14:textId="77777777" w:rsidTr="00D30C4B">
        <w:tc>
          <w:tcPr>
            <w:tcW w:w="1853" w:type="dxa"/>
          </w:tcPr>
          <w:p w14:paraId="10197DDE" w14:textId="0ED0A97E" w:rsidR="004A4E1D" w:rsidRPr="00E5576F" w:rsidRDefault="0096275E" w:rsidP="0096275E">
            <w:pPr>
              <w:pStyle w:val="Paragraphedeliste"/>
              <w:spacing w:after="60"/>
              <w:ind w:left="0"/>
              <w:jc w:val="center"/>
              <w:rPr>
                <w:sz w:val="20"/>
                <w:szCs w:val="20"/>
              </w:rPr>
            </w:pPr>
            <w:r>
              <w:rPr>
                <w:sz w:val="20"/>
                <w:szCs w:val="20"/>
              </w:rPr>
              <w:t>Forte</w:t>
            </w:r>
          </w:p>
        </w:tc>
        <w:tc>
          <w:tcPr>
            <w:tcW w:w="1761" w:type="dxa"/>
          </w:tcPr>
          <w:p w14:paraId="3CFE5775" w14:textId="6972B000" w:rsidR="004A4E1D" w:rsidRDefault="0096275E" w:rsidP="0096275E">
            <w:pPr>
              <w:pStyle w:val="Paragraphedeliste"/>
              <w:spacing w:after="60"/>
              <w:ind w:left="0"/>
              <w:jc w:val="center"/>
              <w:rPr>
                <w:sz w:val="20"/>
                <w:szCs w:val="20"/>
              </w:rPr>
            </w:pPr>
            <w:r>
              <w:rPr>
                <w:sz w:val="20"/>
                <w:szCs w:val="20"/>
              </w:rPr>
              <w:t>Moyen</w:t>
            </w:r>
          </w:p>
        </w:tc>
        <w:tc>
          <w:tcPr>
            <w:tcW w:w="1542" w:type="dxa"/>
          </w:tcPr>
          <w:p w14:paraId="046E0AFC" w14:textId="77777777" w:rsidR="004A4E1D" w:rsidRDefault="004A4E1D" w:rsidP="0096275E">
            <w:pPr>
              <w:pStyle w:val="Paragraphedeliste"/>
              <w:spacing w:after="60"/>
              <w:ind w:left="0"/>
              <w:jc w:val="center"/>
              <w:rPr>
                <w:sz w:val="20"/>
                <w:szCs w:val="20"/>
              </w:rPr>
            </w:pPr>
            <w:r>
              <w:rPr>
                <w:sz w:val="20"/>
                <w:szCs w:val="20"/>
              </w:rPr>
              <w:t>Faible</w:t>
            </w:r>
          </w:p>
        </w:tc>
        <w:tc>
          <w:tcPr>
            <w:tcW w:w="1768" w:type="dxa"/>
          </w:tcPr>
          <w:p w14:paraId="0CA8131B" w14:textId="702DBE4F" w:rsidR="004A4E1D" w:rsidRPr="00E5576F" w:rsidRDefault="00071FC8" w:rsidP="00071FC8">
            <w:pPr>
              <w:pStyle w:val="Paragraphedeliste"/>
              <w:spacing w:after="60"/>
              <w:ind w:left="0"/>
              <w:jc w:val="center"/>
              <w:rPr>
                <w:sz w:val="20"/>
                <w:szCs w:val="20"/>
              </w:rPr>
            </w:pPr>
            <w:r>
              <w:rPr>
                <w:sz w:val="20"/>
                <w:szCs w:val="20"/>
              </w:rPr>
              <w:t>Potentiellement f</w:t>
            </w:r>
            <w:r w:rsidR="00D81EC6">
              <w:rPr>
                <w:sz w:val="20"/>
                <w:szCs w:val="20"/>
              </w:rPr>
              <w:t>ort</w:t>
            </w:r>
          </w:p>
        </w:tc>
      </w:tr>
    </w:tbl>
    <w:p w14:paraId="3EAC56A5" w14:textId="77777777" w:rsidR="002F53D6" w:rsidRPr="00D8233E" w:rsidRDefault="002F53D6" w:rsidP="00C56DE4">
      <w:pPr>
        <w:spacing w:after="60"/>
        <w:ind w:left="1400"/>
        <w:jc w:val="both"/>
        <w:rPr>
          <w:u w:val="single"/>
        </w:rPr>
      </w:pPr>
    </w:p>
    <w:p w14:paraId="1D3CF9C7" w14:textId="1E949AC9" w:rsidR="004F062C" w:rsidRDefault="00A22243" w:rsidP="004F062C">
      <w:pPr>
        <w:keepNext/>
        <w:keepLines/>
        <w:spacing w:before="40" w:after="12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Limiter</w:t>
      </w:r>
      <w:r w:rsidR="004F062C">
        <w:rPr>
          <w:rFonts w:asciiTheme="majorHAnsi" w:eastAsiaTheme="majorEastAsia" w:hAnsiTheme="majorHAnsi" w:cstheme="majorBidi"/>
          <w:color w:val="1F4D78" w:themeColor="accent1" w:themeShade="7F"/>
          <w:sz w:val="24"/>
          <w:szCs w:val="24"/>
        </w:rPr>
        <w:t xml:space="preserve"> l’accès </w:t>
      </w:r>
      <w:r w:rsidR="00031596">
        <w:rPr>
          <w:rFonts w:asciiTheme="majorHAnsi" w:eastAsiaTheme="majorEastAsia" w:hAnsiTheme="majorHAnsi" w:cstheme="majorBidi"/>
          <w:color w:val="1F4D78" w:themeColor="accent1" w:themeShade="7F"/>
          <w:sz w:val="24"/>
          <w:szCs w:val="24"/>
        </w:rPr>
        <w:t xml:space="preserve">à </w:t>
      </w:r>
      <w:r w:rsidR="00DF51CE">
        <w:rPr>
          <w:rFonts w:asciiTheme="majorHAnsi" w:eastAsiaTheme="majorEastAsia" w:hAnsiTheme="majorHAnsi" w:cstheme="majorBidi"/>
          <w:color w:val="1F4D78" w:themeColor="accent1" w:themeShade="7F"/>
          <w:sz w:val="24"/>
          <w:szCs w:val="24"/>
        </w:rPr>
        <w:t>certains</w:t>
      </w:r>
      <w:r w:rsidR="004F062C">
        <w:rPr>
          <w:rFonts w:asciiTheme="majorHAnsi" w:eastAsiaTheme="majorEastAsia" w:hAnsiTheme="majorHAnsi" w:cstheme="majorBidi"/>
          <w:color w:val="1F4D78" w:themeColor="accent1" w:themeShade="7F"/>
          <w:sz w:val="24"/>
          <w:szCs w:val="24"/>
        </w:rPr>
        <w:t xml:space="preserve"> document</w:t>
      </w:r>
      <w:r w:rsidR="00031596">
        <w:rPr>
          <w:rFonts w:asciiTheme="majorHAnsi" w:eastAsiaTheme="majorEastAsia" w:hAnsiTheme="majorHAnsi" w:cstheme="majorBidi"/>
          <w:color w:val="1F4D78" w:themeColor="accent1" w:themeShade="7F"/>
          <w:sz w:val="24"/>
          <w:szCs w:val="24"/>
        </w:rPr>
        <w:t>s</w:t>
      </w:r>
      <w:r w:rsidR="004F062C">
        <w:rPr>
          <w:rFonts w:asciiTheme="majorHAnsi" w:eastAsiaTheme="majorEastAsia" w:hAnsiTheme="majorHAnsi" w:cstheme="majorBidi"/>
          <w:color w:val="1F4D78" w:themeColor="accent1" w:themeShade="7F"/>
          <w:sz w:val="24"/>
          <w:szCs w:val="24"/>
        </w:rPr>
        <w:t xml:space="preserve"> </w:t>
      </w:r>
      <w:r>
        <w:rPr>
          <w:rFonts w:asciiTheme="majorHAnsi" w:eastAsiaTheme="majorEastAsia" w:hAnsiTheme="majorHAnsi" w:cstheme="majorBidi"/>
          <w:color w:val="1F4D78" w:themeColor="accent1" w:themeShade="7F"/>
          <w:sz w:val="24"/>
          <w:szCs w:val="24"/>
        </w:rPr>
        <w:t>à</w:t>
      </w:r>
      <w:r w:rsidR="004F062C">
        <w:rPr>
          <w:rFonts w:asciiTheme="majorHAnsi" w:eastAsiaTheme="majorEastAsia" w:hAnsiTheme="majorHAnsi" w:cstheme="majorBidi"/>
          <w:color w:val="1F4D78" w:themeColor="accent1" w:themeShade="7F"/>
          <w:sz w:val="24"/>
          <w:szCs w:val="24"/>
        </w:rPr>
        <w:t xml:space="preserve"> </w:t>
      </w:r>
      <w:r w:rsidR="00031596">
        <w:rPr>
          <w:rFonts w:asciiTheme="majorHAnsi" w:eastAsiaTheme="majorEastAsia" w:hAnsiTheme="majorHAnsi" w:cstheme="majorBidi"/>
          <w:color w:val="1F4D78" w:themeColor="accent1" w:themeShade="7F"/>
          <w:sz w:val="24"/>
          <w:szCs w:val="24"/>
        </w:rPr>
        <w:t xml:space="preserve">tout ou partie des </w:t>
      </w:r>
      <w:r w:rsidR="004F062C">
        <w:rPr>
          <w:rFonts w:asciiTheme="majorHAnsi" w:eastAsiaTheme="majorEastAsia" w:hAnsiTheme="majorHAnsi" w:cstheme="majorBidi"/>
          <w:color w:val="1F4D78" w:themeColor="accent1" w:themeShade="7F"/>
          <w:sz w:val="24"/>
          <w:szCs w:val="24"/>
        </w:rPr>
        <w:t>membres de l’institution</w:t>
      </w:r>
    </w:p>
    <w:p w14:paraId="5B6F8D2B" w14:textId="77777777" w:rsidR="00027597" w:rsidRPr="00F74EC4" w:rsidRDefault="00027597" w:rsidP="00027597">
      <w:pPr>
        <w:pStyle w:val="Titre4"/>
        <w:spacing w:after="120"/>
      </w:pPr>
      <w:r>
        <w:t>Problème posé</w:t>
      </w:r>
    </w:p>
    <w:p w14:paraId="50E5CDB2" w14:textId="77777777" w:rsidR="00A77D24" w:rsidRDefault="0096275E" w:rsidP="00A77D24">
      <w:pPr>
        <w:ind w:left="1414"/>
        <w:jc w:val="both"/>
      </w:pPr>
      <w:r w:rsidRPr="0096275E">
        <w:t>Il s’</w:t>
      </w:r>
      <w:r>
        <w:t>agit ici d’une demande de type « intranet »</w:t>
      </w:r>
      <w:r w:rsidR="00031596">
        <w:t xml:space="preserve"> consistant à </w:t>
      </w:r>
      <w:r>
        <w:t xml:space="preserve">pouvoir </w:t>
      </w:r>
      <w:r w:rsidR="00031596">
        <w:t xml:space="preserve">archiver dans un portail </w:t>
      </w:r>
      <w:r>
        <w:t>des do</w:t>
      </w:r>
      <w:r w:rsidR="00D52880">
        <w:t xml:space="preserve">cuments dont </w:t>
      </w:r>
      <w:r w:rsidR="00031596">
        <w:t>l’accès est</w:t>
      </w:r>
      <w:r w:rsidR="00D52880">
        <w:t xml:space="preserve"> limité</w:t>
      </w:r>
      <w:r>
        <w:t xml:space="preserve"> </w:t>
      </w:r>
      <w:r w:rsidR="00031596">
        <w:t xml:space="preserve">à tout ou partie des </w:t>
      </w:r>
      <w:r>
        <w:t>membres de l’institution.</w:t>
      </w:r>
      <w:r w:rsidR="00A77D24">
        <w:t xml:space="preserve"> </w:t>
      </w:r>
    </w:p>
    <w:p w14:paraId="5918AEC9" w14:textId="7E66F33A" w:rsidR="00A77D24" w:rsidRDefault="00A77D24" w:rsidP="00A77D24">
      <w:pPr>
        <w:ind w:left="1414"/>
        <w:jc w:val="both"/>
      </w:pPr>
      <w:r>
        <w:t xml:space="preserve">Deux niveaux d’accès sont envisagés : le document est visible par l’ensemble des membres de l’établissement ou par un sous-ensemble. </w:t>
      </w:r>
      <w:r w:rsidR="0096275E">
        <w:t xml:space="preserve">Cette possibilité est offerte par certaines </w:t>
      </w:r>
      <w:r w:rsidR="00D52880">
        <w:t xml:space="preserve">archives </w:t>
      </w:r>
      <w:r>
        <w:t xml:space="preserve">locales, mais ne l’est pas par le service </w:t>
      </w:r>
      <w:r w:rsidRPr="00A77D24">
        <w:t>Portail</w:t>
      </w:r>
      <w:r>
        <w:t xml:space="preserve"> de HAL.</w:t>
      </w:r>
    </w:p>
    <w:p w14:paraId="177F5418" w14:textId="77777777" w:rsidR="00A77D24" w:rsidRDefault="00A77D24" w:rsidP="00031596">
      <w:pPr>
        <w:ind w:left="1414"/>
        <w:jc w:val="both"/>
      </w:pPr>
      <w:r>
        <w:t xml:space="preserve">Il s’agit d’un besoin de faible intensité, mais qui devrait être satisfait pour les </w:t>
      </w:r>
      <w:r w:rsidR="00A801CD">
        <w:t>thèses</w:t>
      </w:r>
      <w:r>
        <w:t>. En effet, l</w:t>
      </w:r>
      <w:r w:rsidR="00D81EC6">
        <w:t>’a</w:t>
      </w:r>
      <w:r w:rsidR="00A801CD" w:rsidRPr="00A801CD">
        <w:t>rrêté du 25 mai 2016 fixant le cadre national de la formation et les modalités conduisant à la délivrance du diplôme national de doctorat</w:t>
      </w:r>
      <w:r w:rsidR="00D13760">
        <w:t>, définit les conditions de l</w:t>
      </w:r>
      <w:r w:rsidR="00A801CD">
        <w:t>a diffusion des thèses</w:t>
      </w:r>
      <w:r w:rsidR="00D13760">
        <w:t xml:space="preserve"> : </w:t>
      </w:r>
      <w:r w:rsidR="00A801CD">
        <w:t>« </w:t>
      </w:r>
      <w:r w:rsidR="00A801CD" w:rsidRPr="00D13760">
        <w:rPr>
          <w:i/>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w:t>
      </w:r>
      <w:r w:rsidR="00A801CD">
        <w:t> »</w:t>
      </w:r>
      <w:r>
        <w:t xml:space="preserve"> </w:t>
      </w:r>
    </w:p>
    <w:p w14:paraId="22263DD7" w14:textId="2F93D204" w:rsidR="00EA3BCD" w:rsidRDefault="00992BF0" w:rsidP="00031596">
      <w:pPr>
        <w:ind w:left="1414"/>
        <w:jc w:val="both"/>
      </w:pPr>
      <w:r>
        <w:t>L’</w:t>
      </w:r>
      <w:r w:rsidR="0018077C">
        <w:t>Université</w:t>
      </w:r>
      <w:r>
        <w:t xml:space="preserve"> de Lorraine</w:t>
      </w:r>
      <w:r w:rsidR="00A77D24">
        <w:t>, par exemple,</w:t>
      </w:r>
      <w:r>
        <w:t xml:space="preserve"> a </w:t>
      </w:r>
      <w:r w:rsidR="00A77D24">
        <w:t xml:space="preserve">choisi </w:t>
      </w:r>
      <w:r>
        <w:t xml:space="preserve">d’intégrer </w:t>
      </w:r>
      <w:r w:rsidR="00EA3BCD">
        <w:t xml:space="preserve">dans </w:t>
      </w:r>
      <w:r w:rsidR="006A7957">
        <w:t xml:space="preserve">son portail </w:t>
      </w:r>
      <w:r>
        <w:t>les 9</w:t>
      </w:r>
      <w:r w:rsidR="00C37DB8">
        <w:t xml:space="preserve"> </w:t>
      </w:r>
      <w:r>
        <w:t xml:space="preserve">000 thèses de son établissement </w:t>
      </w:r>
      <w:r w:rsidR="00EA3BCD">
        <w:t xml:space="preserve">gérées jusqu’ici sur sa plateforme locale PETALE. </w:t>
      </w:r>
      <w:r w:rsidR="00A77D24">
        <w:t>Or p</w:t>
      </w:r>
      <w:r w:rsidR="00EA3BCD">
        <w:t xml:space="preserve">rès d’un tiers de </w:t>
      </w:r>
      <w:r w:rsidR="00A77D24">
        <w:t xml:space="preserve">celles-ci </w:t>
      </w:r>
      <w:r w:rsidR="00EA3BCD">
        <w:t>relèveraient d’une diffusion restreinte à la communauté universitaire.</w:t>
      </w:r>
    </w:p>
    <w:p w14:paraId="031B88C8" w14:textId="7DE87926" w:rsidR="00992BF0" w:rsidRDefault="00992BF0" w:rsidP="00031596">
      <w:pPr>
        <w:ind w:left="1414"/>
        <w:jc w:val="both"/>
      </w:pPr>
      <w:r>
        <w:t>Aujourd’hui, la réponse apportée par HAL est la suivante :</w:t>
      </w:r>
    </w:p>
    <w:p w14:paraId="5A7C9985" w14:textId="41A8CBB9" w:rsidR="00992BF0" w:rsidRDefault="00A77D24" w:rsidP="006A75DF">
      <w:pPr>
        <w:pStyle w:val="Paragraphedeliste"/>
        <w:numPr>
          <w:ilvl w:val="0"/>
          <w:numId w:val="8"/>
        </w:numPr>
        <w:spacing w:after="60"/>
      </w:pPr>
      <w:r>
        <w:t>U</w:t>
      </w:r>
      <w:r w:rsidR="00992BF0">
        <w:t>n type de document spécifique au portail</w:t>
      </w:r>
      <w:r>
        <w:t>,</w:t>
      </w:r>
      <w:r w:rsidR="00992BF0">
        <w:t xml:space="preserve"> « </w:t>
      </w:r>
      <w:r w:rsidRPr="00A77D24">
        <w:rPr>
          <w:i/>
        </w:rPr>
        <w:t>T</w:t>
      </w:r>
      <w:r w:rsidR="00992BF0" w:rsidRPr="00A77D24">
        <w:rPr>
          <w:i/>
        </w:rPr>
        <w:t xml:space="preserve">hèse à </w:t>
      </w:r>
      <w:r w:rsidR="00EA3BCD" w:rsidRPr="00A77D24">
        <w:rPr>
          <w:i/>
        </w:rPr>
        <w:t>diffusion intranet</w:t>
      </w:r>
      <w:r w:rsidR="00EA3BCD">
        <w:t> »</w:t>
      </w:r>
      <w:r>
        <w:t>, a été créé.</w:t>
      </w:r>
    </w:p>
    <w:p w14:paraId="2C3B0451" w14:textId="06580DCA" w:rsidR="00A77D24" w:rsidRDefault="00A77D24" w:rsidP="00A77D24">
      <w:pPr>
        <w:pStyle w:val="Paragraphedeliste"/>
        <w:numPr>
          <w:ilvl w:val="0"/>
          <w:numId w:val="8"/>
        </w:numPr>
        <w:spacing w:after="120"/>
        <w:ind w:left="1775" w:hanging="357"/>
      </w:pPr>
      <w:r>
        <w:t>La n</w:t>
      </w:r>
      <w:r w:rsidR="0074728A">
        <w:t>otice</w:t>
      </w:r>
      <w:r>
        <w:t xml:space="preserve"> dans HAL</w:t>
      </w:r>
      <w:r w:rsidR="00EA3BCD">
        <w:t xml:space="preserve"> </w:t>
      </w:r>
      <w:r>
        <w:t xml:space="preserve">indique </w:t>
      </w:r>
      <w:r w:rsidR="00EA3BCD">
        <w:t xml:space="preserve">un lien </w:t>
      </w:r>
      <w:r>
        <w:t xml:space="preserve">pour consulter la thèse sur </w:t>
      </w:r>
      <w:r w:rsidR="00EA3BCD">
        <w:t>le serveur</w:t>
      </w:r>
      <w:r>
        <w:t xml:space="preserve"> local</w:t>
      </w:r>
      <w:r w:rsidR="00EA3BCD">
        <w:t xml:space="preserve"> de l’établissement</w:t>
      </w:r>
      <w:r>
        <w:t xml:space="preserve">, dont l’accès est subordonné à une authentification et à une vérification des droits via la fédération d’identité </w:t>
      </w:r>
      <w:proofErr w:type="spellStart"/>
      <w:r>
        <w:t>Renater</w:t>
      </w:r>
      <w:proofErr w:type="spellEnd"/>
      <w:r>
        <w:t>.</w:t>
      </w:r>
    </w:p>
    <w:p w14:paraId="74D8B8B2" w14:textId="66607D9C" w:rsidR="00C37DB8" w:rsidRDefault="00EA3BCD" w:rsidP="00903B0D">
      <w:pPr>
        <w:ind w:left="1414"/>
        <w:jc w:val="both"/>
      </w:pPr>
      <w:r>
        <w:t xml:space="preserve">Cette solution </w:t>
      </w:r>
      <w:r w:rsidR="00A77D24">
        <w:t xml:space="preserve">est </w:t>
      </w:r>
      <w:r>
        <w:t xml:space="preserve">jugée </w:t>
      </w:r>
      <w:r w:rsidR="00A77D24">
        <w:t xml:space="preserve">peu </w:t>
      </w:r>
      <w:r>
        <w:t>satisfaisante</w:t>
      </w:r>
      <w:r w:rsidR="00A77D24">
        <w:t xml:space="preserve"> puisqu’elle </w:t>
      </w:r>
      <w:r w:rsidR="00903B0D">
        <w:t xml:space="preserve">oblige </w:t>
      </w:r>
      <w:r w:rsidR="00A77D24">
        <w:t xml:space="preserve">l’établissement </w:t>
      </w:r>
      <w:r w:rsidR="00903B0D">
        <w:t>à conserver localement un système de gestion des thèses.</w:t>
      </w:r>
    </w:p>
    <w:p w14:paraId="48D6020F" w14:textId="28C31F97" w:rsidR="00EA3BCD" w:rsidRDefault="00EA3BCD" w:rsidP="00C43FF4">
      <w:pPr>
        <w:pStyle w:val="Titre4"/>
        <w:spacing w:after="120"/>
      </w:pPr>
      <w:r w:rsidRPr="00103C1A">
        <w:t>Solution</w:t>
      </w:r>
      <w:r w:rsidR="00027597" w:rsidRPr="00103C1A">
        <w:t>s</w:t>
      </w:r>
      <w:r w:rsidRPr="00103C1A">
        <w:t xml:space="preserve"> envisageable</w:t>
      </w:r>
      <w:r w:rsidR="00027597" w:rsidRPr="00103C1A">
        <w:t>s</w:t>
      </w:r>
    </w:p>
    <w:p w14:paraId="0E34C7C2" w14:textId="77777777" w:rsidR="0005313D" w:rsidRPr="0005313D" w:rsidRDefault="0005313D" w:rsidP="0005313D">
      <w:pPr>
        <w:ind w:left="1414"/>
        <w:jc w:val="both"/>
      </w:pPr>
      <w:r w:rsidRPr="0005313D">
        <w:t>La gestion de documents en accès restreint suppose qu’HAL soit en mesure de vérifier les droits du demandeur qui peuvent varier selon l’institution à laquelle il appartient.</w:t>
      </w:r>
    </w:p>
    <w:p w14:paraId="19E0074A" w14:textId="77777777" w:rsidR="0005313D" w:rsidRPr="0005313D" w:rsidRDefault="0005313D" w:rsidP="0005313D">
      <w:pPr>
        <w:spacing w:after="120"/>
        <w:ind w:left="1412"/>
        <w:jc w:val="both"/>
        <w:rPr>
          <w:b/>
        </w:rPr>
      </w:pPr>
      <w:r w:rsidRPr="0005313D">
        <w:rPr>
          <w:b/>
        </w:rPr>
        <w:t xml:space="preserve">1/ Le CCSD étudie la possibilité d’associer au compte utilisateur </w:t>
      </w:r>
      <w:proofErr w:type="spellStart"/>
      <w:r w:rsidRPr="0005313D">
        <w:rPr>
          <w:b/>
        </w:rPr>
        <w:t>IdHal</w:t>
      </w:r>
      <w:proofErr w:type="spellEnd"/>
      <w:r w:rsidRPr="0005313D">
        <w:rPr>
          <w:b/>
        </w:rPr>
        <w:t xml:space="preserve"> son identification dans la fédération d’identité RENATER. </w:t>
      </w:r>
    </w:p>
    <w:p w14:paraId="52A2F1A7" w14:textId="75020E0B" w:rsidR="00C96054" w:rsidRDefault="0005313D" w:rsidP="00C96054">
      <w:pPr>
        <w:ind w:left="1414"/>
        <w:jc w:val="both"/>
      </w:pPr>
      <w:r w:rsidRPr="0005313D">
        <w:t xml:space="preserve">Cette mesure permettrait d’éviter à l’utilisateur déjà connecté dans son système local de saisir à nouveau un identifiant et un mot de passe pour se connecter à HAL (fonctionnalité SSO Single </w:t>
      </w:r>
      <w:proofErr w:type="spellStart"/>
      <w:r w:rsidRPr="0005313D">
        <w:t>Sign</w:t>
      </w:r>
      <w:proofErr w:type="spellEnd"/>
      <w:r w:rsidRPr="0005313D">
        <w:t>-On).</w:t>
      </w:r>
      <w:r w:rsidR="00C96054">
        <w:t xml:space="preserve"> </w:t>
      </w:r>
      <w:r w:rsidR="00C96054" w:rsidRPr="00911961">
        <w:t xml:space="preserve">La création du compte </w:t>
      </w:r>
      <w:proofErr w:type="spellStart"/>
      <w:r w:rsidR="00C96054" w:rsidRPr="00911961">
        <w:t>IdHal</w:t>
      </w:r>
      <w:proofErr w:type="spellEnd"/>
      <w:r w:rsidR="00C96054" w:rsidRPr="00911961">
        <w:t xml:space="preserve"> et son alignement sur son identité RENATER suppose néanmoins que l’auteur </w:t>
      </w:r>
      <w:r w:rsidR="00911961">
        <w:t xml:space="preserve">a déposé au moins </w:t>
      </w:r>
      <w:r w:rsidR="00C96054" w:rsidRPr="00911961">
        <w:t>une publication dans HAL.</w:t>
      </w:r>
    </w:p>
    <w:p w14:paraId="6BD6A48E" w14:textId="6DC01DED" w:rsidR="0005313D" w:rsidRPr="0005313D" w:rsidRDefault="0005313D" w:rsidP="0005313D">
      <w:pPr>
        <w:spacing w:after="120"/>
        <w:ind w:left="1412"/>
        <w:jc w:val="both"/>
        <w:rPr>
          <w:b/>
        </w:rPr>
      </w:pPr>
      <w:r w:rsidRPr="0005313D">
        <w:rPr>
          <w:b/>
        </w:rPr>
        <w:t>2/ Associer des droits spécifiques d’ac</w:t>
      </w:r>
      <w:r>
        <w:rPr>
          <w:b/>
        </w:rPr>
        <w:t xml:space="preserve">cès au document en fonction de l’établissement de rattachement </w:t>
      </w:r>
      <w:r w:rsidRPr="0005313D">
        <w:rPr>
          <w:b/>
        </w:rPr>
        <w:t>de l’utilisateur.</w:t>
      </w:r>
    </w:p>
    <w:p w14:paraId="2473C636" w14:textId="77777777" w:rsidR="0005313D" w:rsidRPr="0005313D" w:rsidRDefault="0005313D" w:rsidP="0005313D">
      <w:pPr>
        <w:ind w:left="1412"/>
        <w:jc w:val="both"/>
        <w:rPr>
          <w:iCs/>
        </w:rPr>
      </w:pPr>
      <w:r w:rsidRPr="0005313D">
        <w:t>Pour les thèses, il s’agirait de permettre le dépôt du texte en embargo illi</w:t>
      </w:r>
      <w:r w:rsidRPr="0005313D">
        <w:rPr>
          <w:iCs/>
        </w:rPr>
        <w:t>mité et d’en permettre l’accès aux seuls membres de l’établissement.</w:t>
      </w:r>
    </w:p>
    <w:p w14:paraId="0887CB61" w14:textId="43C3CE7B" w:rsidR="0005313D" w:rsidRPr="0005313D" w:rsidRDefault="0005313D" w:rsidP="0005313D">
      <w:pPr>
        <w:ind w:left="1414"/>
        <w:jc w:val="both"/>
        <w:rPr>
          <w:iCs/>
        </w:rPr>
      </w:pPr>
      <w:r w:rsidRPr="0005313D">
        <w:rPr>
          <w:iCs/>
        </w:rPr>
        <w:t xml:space="preserve">La même logique permettrait de gérer une zone « intranet » au sein </w:t>
      </w:r>
      <w:r>
        <w:rPr>
          <w:iCs/>
        </w:rPr>
        <w:t>du portail</w:t>
      </w:r>
      <w:r w:rsidRPr="0005313D">
        <w:rPr>
          <w:iCs/>
        </w:rPr>
        <w:t xml:space="preserve"> de l’établissement.</w:t>
      </w:r>
    </w:p>
    <w:tbl>
      <w:tblPr>
        <w:tblStyle w:val="Grilledutableau"/>
        <w:tblW w:w="0" w:type="auto"/>
        <w:tblInd w:w="1598" w:type="dxa"/>
        <w:tblLook w:val="04A0" w:firstRow="1" w:lastRow="0" w:firstColumn="1" w:lastColumn="0" w:noHBand="0" w:noVBand="1"/>
      </w:tblPr>
      <w:tblGrid>
        <w:gridCol w:w="1853"/>
        <w:gridCol w:w="1761"/>
        <w:gridCol w:w="1542"/>
        <w:gridCol w:w="1768"/>
      </w:tblGrid>
      <w:tr w:rsidR="0005313D" w:rsidRPr="0005313D" w14:paraId="56B7B565" w14:textId="77777777" w:rsidTr="005E1854">
        <w:tc>
          <w:tcPr>
            <w:tcW w:w="1853" w:type="dxa"/>
            <w:tcBorders>
              <w:top w:val="single" w:sz="4" w:space="0" w:color="auto"/>
              <w:left w:val="single" w:sz="4" w:space="0" w:color="auto"/>
              <w:bottom w:val="single" w:sz="4" w:space="0" w:color="auto"/>
              <w:right w:val="single" w:sz="4" w:space="0" w:color="auto"/>
            </w:tcBorders>
            <w:hideMark/>
          </w:tcPr>
          <w:p w14:paraId="5C91FFD5" w14:textId="77777777" w:rsidR="0005313D" w:rsidRPr="0005313D" w:rsidRDefault="0005313D" w:rsidP="005E1854">
            <w:pPr>
              <w:pStyle w:val="Paragraphedeliste"/>
              <w:spacing w:after="60"/>
              <w:ind w:left="0"/>
              <w:jc w:val="center"/>
              <w:rPr>
                <w:sz w:val="20"/>
                <w:szCs w:val="20"/>
              </w:rPr>
            </w:pPr>
            <w:r w:rsidRPr="0005313D">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6810860A" w14:textId="77777777" w:rsidR="0005313D" w:rsidRPr="0005313D" w:rsidRDefault="0005313D" w:rsidP="005E1854">
            <w:pPr>
              <w:pStyle w:val="Paragraphedeliste"/>
              <w:spacing w:after="60"/>
              <w:ind w:left="0"/>
              <w:jc w:val="center"/>
              <w:rPr>
                <w:sz w:val="20"/>
                <w:szCs w:val="20"/>
              </w:rPr>
            </w:pPr>
            <w:r w:rsidRPr="0005313D">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5CF30A8B" w14:textId="77777777" w:rsidR="0005313D" w:rsidRPr="0005313D" w:rsidRDefault="0005313D" w:rsidP="005E1854">
            <w:pPr>
              <w:pStyle w:val="Paragraphedeliste"/>
              <w:spacing w:after="60"/>
              <w:ind w:left="0"/>
              <w:jc w:val="center"/>
              <w:rPr>
                <w:sz w:val="20"/>
                <w:szCs w:val="20"/>
              </w:rPr>
            </w:pPr>
            <w:r w:rsidRPr="0005313D">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72E85953" w14:textId="77777777" w:rsidR="0005313D" w:rsidRPr="0005313D" w:rsidRDefault="0005313D" w:rsidP="005E1854">
            <w:pPr>
              <w:pStyle w:val="Paragraphedeliste"/>
              <w:spacing w:after="60"/>
              <w:ind w:left="0"/>
              <w:jc w:val="center"/>
              <w:rPr>
                <w:sz w:val="20"/>
                <w:szCs w:val="20"/>
              </w:rPr>
            </w:pPr>
            <w:r w:rsidRPr="0005313D">
              <w:rPr>
                <w:sz w:val="20"/>
                <w:szCs w:val="20"/>
              </w:rPr>
              <w:t>Impact sur les charges d’exploitation</w:t>
            </w:r>
          </w:p>
        </w:tc>
      </w:tr>
      <w:tr w:rsidR="0005313D" w14:paraId="297281EB" w14:textId="77777777" w:rsidTr="005E1854">
        <w:tc>
          <w:tcPr>
            <w:tcW w:w="1853" w:type="dxa"/>
            <w:tcBorders>
              <w:top w:val="single" w:sz="4" w:space="0" w:color="auto"/>
              <w:left w:val="single" w:sz="4" w:space="0" w:color="auto"/>
              <w:bottom w:val="single" w:sz="4" w:space="0" w:color="auto"/>
              <w:right w:val="single" w:sz="4" w:space="0" w:color="auto"/>
            </w:tcBorders>
            <w:hideMark/>
          </w:tcPr>
          <w:p w14:paraId="60B6C16D" w14:textId="77777777" w:rsidR="0005313D" w:rsidRPr="0005313D" w:rsidRDefault="0005313D" w:rsidP="005E1854">
            <w:pPr>
              <w:pStyle w:val="Paragraphedeliste"/>
              <w:spacing w:after="60"/>
              <w:ind w:left="0"/>
              <w:jc w:val="center"/>
              <w:rPr>
                <w:sz w:val="20"/>
                <w:szCs w:val="20"/>
              </w:rPr>
            </w:pPr>
            <w:r w:rsidRPr="0005313D">
              <w:rPr>
                <w:sz w:val="20"/>
                <w:szCs w:val="20"/>
              </w:rPr>
              <w:t>Faible</w:t>
            </w:r>
          </w:p>
        </w:tc>
        <w:tc>
          <w:tcPr>
            <w:tcW w:w="1761" w:type="dxa"/>
            <w:tcBorders>
              <w:top w:val="single" w:sz="4" w:space="0" w:color="auto"/>
              <w:left w:val="single" w:sz="4" w:space="0" w:color="auto"/>
              <w:bottom w:val="single" w:sz="4" w:space="0" w:color="auto"/>
              <w:right w:val="single" w:sz="4" w:space="0" w:color="auto"/>
            </w:tcBorders>
            <w:hideMark/>
          </w:tcPr>
          <w:p w14:paraId="5E27555A" w14:textId="77777777" w:rsidR="0005313D" w:rsidRPr="0005313D" w:rsidRDefault="0005313D" w:rsidP="005E1854">
            <w:pPr>
              <w:pStyle w:val="Paragraphedeliste"/>
              <w:spacing w:after="60"/>
              <w:ind w:left="0"/>
              <w:jc w:val="center"/>
              <w:rPr>
                <w:sz w:val="20"/>
                <w:szCs w:val="20"/>
              </w:rPr>
            </w:pPr>
            <w:r w:rsidRPr="0005313D">
              <w:rPr>
                <w:sz w:val="20"/>
                <w:szCs w:val="20"/>
              </w:rPr>
              <w:t>Fort</w:t>
            </w:r>
          </w:p>
        </w:tc>
        <w:tc>
          <w:tcPr>
            <w:tcW w:w="1542" w:type="dxa"/>
            <w:tcBorders>
              <w:top w:val="single" w:sz="4" w:space="0" w:color="auto"/>
              <w:left w:val="single" w:sz="4" w:space="0" w:color="auto"/>
              <w:bottom w:val="single" w:sz="4" w:space="0" w:color="auto"/>
              <w:right w:val="single" w:sz="4" w:space="0" w:color="auto"/>
            </w:tcBorders>
            <w:hideMark/>
          </w:tcPr>
          <w:p w14:paraId="260246F9" w14:textId="77777777" w:rsidR="0005313D" w:rsidRPr="0005313D" w:rsidRDefault="0005313D" w:rsidP="005E1854">
            <w:pPr>
              <w:pStyle w:val="Paragraphedeliste"/>
              <w:spacing w:after="60"/>
              <w:ind w:left="0"/>
              <w:jc w:val="center"/>
              <w:rPr>
                <w:sz w:val="20"/>
                <w:szCs w:val="20"/>
              </w:rPr>
            </w:pPr>
            <w:r w:rsidRPr="0005313D">
              <w:rPr>
                <w:sz w:val="20"/>
                <w:szCs w:val="20"/>
              </w:rPr>
              <w:t>Fort</w:t>
            </w:r>
          </w:p>
        </w:tc>
        <w:tc>
          <w:tcPr>
            <w:tcW w:w="1768" w:type="dxa"/>
            <w:tcBorders>
              <w:top w:val="single" w:sz="4" w:space="0" w:color="auto"/>
              <w:left w:val="single" w:sz="4" w:space="0" w:color="auto"/>
              <w:bottom w:val="single" w:sz="4" w:space="0" w:color="auto"/>
              <w:right w:val="single" w:sz="4" w:space="0" w:color="auto"/>
            </w:tcBorders>
            <w:hideMark/>
          </w:tcPr>
          <w:p w14:paraId="406979CD" w14:textId="77777777" w:rsidR="0005313D" w:rsidRDefault="0005313D" w:rsidP="005E1854">
            <w:pPr>
              <w:pStyle w:val="Paragraphedeliste"/>
              <w:spacing w:after="60"/>
              <w:ind w:left="0"/>
              <w:jc w:val="center"/>
              <w:rPr>
                <w:sz w:val="20"/>
                <w:szCs w:val="20"/>
              </w:rPr>
            </w:pPr>
            <w:r w:rsidRPr="0005313D">
              <w:rPr>
                <w:sz w:val="20"/>
                <w:szCs w:val="20"/>
              </w:rPr>
              <w:t>Moyen</w:t>
            </w:r>
          </w:p>
        </w:tc>
      </w:tr>
    </w:tbl>
    <w:p w14:paraId="385FA8A8" w14:textId="54FAFC81" w:rsidR="002C2CD0" w:rsidRPr="00F74EC4" w:rsidRDefault="002C2CD0" w:rsidP="00EA3BCD">
      <w:pPr>
        <w:spacing w:after="60"/>
        <w:ind w:left="1418"/>
      </w:pPr>
    </w:p>
    <w:p w14:paraId="0DCFA8CB" w14:textId="25AA8E1F" w:rsidR="002A1BFE" w:rsidRPr="00F74EC4" w:rsidRDefault="00A22243" w:rsidP="002A1BFE">
      <w:pPr>
        <w:keepNext/>
        <w:keepLines/>
        <w:spacing w:before="40" w:after="12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 xml:space="preserve">Pouvoir intégrer des </w:t>
      </w:r>
      <w:r w:rsidR="002A1BFE" w:rsidRPr="00F74EC4">
        <w:rPr>
          <w:rFonts w:asciiTheme="majorHAnsi" w:eastAsiaTheme="majorEastAsia" w:hAnsiTheme="majorHAnsi" w:cstheme="majorBidi"/>
          <w:color w:val="1F4D78" w:themeColor="accent1" w:themeShade="7F"/>
          <w:sz w:val="24"/>
          <w:szCs w:val="24"/>
        </w:rPr>
        <w:t xml:space="preserve">données de la </w:t>
      </w:r>
      <w:r w:rsidR="000242EE" w:rsidRPr="00F74EC4">
        <w:rPr>
          <w:rFonts w:asciiTheme="majorHAnsi" w:eastAsiaTheme="majorEastAsia" w:hAnsiTheme="majorHAnsi" w:cstheme="majorBidi"/>
          <w:color w:val="1F4D78" w:themeColor="accent1" w:themeShade="7F"/>
          <w:sz w:val="24"/>
          <w:szCs w:val="24"/>
        </w:rPr>
        <w:t>recherche</w:t>
      </w:r>
    </w:p>
    <w:p w14:paraId="609FADCF" w14:textId="77777777" w:rsidR="00027597" w:rsidRPr="00F74EC4" w:rsidRDefault="00027597" w:rsidP="00027597">
      <w:pPr>
        <w:pStyle w:val="Titre4"/>
        <w:spacing w:after="120"/>
      </w:pPr>
      <w:r>
        <w:t>Problème posé</w:t>
      </w:r>
    </w:p>
    <w:p w14:paraId="062BAF91" w14:textId="3FF2FEED" w:rsidR="00EA3BCD" w:rsidRPr="00F74EC4" w:rsidRDefault="000242EE" w:rsidP="009A03CC">
      <w:pPr>
        <w:ind w:left="1414"/>
        <w:jc w:val="both"/>
      </w:pPr>
      <w:r w:rsidRPr="00F74EC4">
        <w:t xml:space="preserve">Le signalement </w:t>
      </w:r>
      <w:r w:rsidR="006821DE">
        <w:t>et l’archi</w:t>
      </w:r>
      <w:r w:rsidR="009A3378">
        <w:t xml:space="preserve">vage de données de la recherche, en particulier celles </w:t>
      </w:r>
      <w:r w:rsidR="00124B11">
        <w:t xml:space="preserve">liées à des </w:t>
      </w:r>
      <w:r w:rsidR="006821DE">
        <w:t>document</w:t>
      </w:r>
      <w:r w:rsidR="00124B11">
        <w:t>s déposés</w:t>
      </w:r>
      <w:r w:rsidR="009A3378">
        <w:t>,</w:t>
      </w:r>
      <w:r w:rsidR="006821DE">
        <w:t xml:space="preserve"> </w:t>
      </w:r>
      <w:r w:rsidRPr="00F74EC4">
        <w:t>est un enjeu mis en avant par les institutions ayan</w:t>
      </w:r>
      <w:r w:rsidR="00C37DB8" w:rsidRPr="00F74EC4">
        <w:t xml:space="preserve">t récemment opté pour une archive </w:t>
      </w:r>
      <w:r w:rsidRPr="00F74EC4">
        <w:t>locale</w:t>
      </w:r>
      <w:r w:rsidR="006821DE">
        <w:t>,</w:t>
      </w:r>
      <w:r w:rsidRPr="00F74EC4">
        <w:t xml:space="preserve"> mais </w:t>
      </w:r>
      <w:r w:rsidR="00124B11">
        <w:t>aussi</w:t>
      </w:r>
      <w:r w:rsidRPr="00F74EC4">
        <w:t xml:space="preserve"> par certains administrateurs de portail</w:t>
      </w:r>
      <w:r w:rsidR="00124B11">
        <w:t>s HAL existants.</w:t>
      </w:r>
    </w:p>
    <w:p w14:paraId="70C541BD" w14:textId="6C4F6DF9" w:rsidR="003B60D6" w:rsidRPr="00F74EC4" w:rsidRDefault="003B60D6" w:rsidP="009A03CC">
      <w:pPr>
        <w:ind w:left="1414"/>
        <w:jc w:val="both"/>
      </w:pPr>
      <w:r w:rsidRPr="00F74EC4">
        <w:t xml:space="preserve">La possibilité d’attacher un fichier annexe à un dépôt HAL ou de déposer un média visuel ou sonore dans </w:t>
      </w:r>
      <w:proofErr w:type="spellStart"/>
      <w:r w:rsidRPr="00F74EC4">
        <w:t>Med</w:t>
      </w:r>
      <w:r w:rsidR="006821DE">
        <w:t>i</w:t>
      </w:r>
      <w:r w:rsidRPr="00F74EC4">
        <w:t>HAL</w:t>
      </w:r>
      <w:proofErr w:type="spellEnd"/>
      <w:r w:rsidRPr="00F74EC4">
        <w:t xml:space="preserve"> ne </w:t>
      </w:r>
      <w:r w:rsidR="00124B11">
        <w:t xml:space="preserve">suffit pas à couvrir </w:t>
      </w:r>
      <w:r w:rsidRPr="00F74EC4">
        <w:t>le besoin.</w:t>
      </w:r>
      <w:r w:rsidR="00124B11">
        <w:t xml:space="preserve"> </w:t>
      </w:r>
      <w:r w:rsidRPr="00124B11">
        <w:rPr>
          <w:i/>
        </w:rPr>
        <w:t>A minima</w:t>
      </w:r>
      <w:r w:rsidRPr="00F74EC4">
        <w:t xml:space="preserve">, le modèle de métadonnées </w:t>
      </w:r>
      <w:proofErr w:type="gramStart"/>
      <w:r w:rsidRPr="00F74EC4">
        <w:t>de HAL</w:t>
      </w:r>
      <w:proofErr w:type="gramEnd"/>
      <w:r w:rsidRPr="00F74EC4">
        <w:t xml:space="preserve"> devra</w:t>
      </w:r>
      <w:r w:rsidR="00124B11">
        <w:t>it</w:t>
      </w:r>
      <w:r w:rsidRPr="00F74EC4">
        <w:t xml:space="preserve"> permettr</w:t>
      </w:r>
      <w:r w:rsidR="00D81EC6" w:rsidRPr="00F74EC4">
        <w:t xml:space="preserve">e </w:t>
      </w:r>
      <w:r w:rsidR="00124B11">
        <w:t>d’établir un</w:t>
      </w:r>
      <w:r w:rsidR="00D81EC6" w:rsidRPr="00F74EC4">
        <w:t xml:space="preserve"> lien avec un jeu </w:t>
      </w:r>
      <w:r w:rsidRPr="00F74EC4">
        <w:t>de données signalé et archivé dans une plateforme annexe interne ou externe au CCSD.</w:t>
      </w:r>
    </w:p>
    <w:p w14:paraId="18093FD7" w14:textId="0A6A4589" w:rsidR="00A35020" w:rsidRPr="00F74EC4" w:rsidRDefault="00C96054" w:rsidP="00C96054">
      <w:pPr>
        <w:ind w:left="1418"/>
        <w:jc w:val="both"/>
        <w:rPr>
          <w:rStyle w:val="st"/>
        </w:rPr>
      </w:pPr>
      <w:r w:rsidRPr="00911961">
        <w:rPr>
          <w:rStyle w:val="st"/>
        </w:rPr>
        <w:t>Dans cet esprit, l’INRIA et le CCSD collaborent autour d’une archive ouverte des logiciels (</w:t>
      </w:r>
      <w:hyperlink r:id="rId17" w:history="1">
        <w:r w:rsidRPr="00911961">
          <w:rPr>
            <w:rStyle w:val="Lienhypertexte"/>
          </w:rPr>
          <w:t>https://www.softwareheritage.org</w:t>
        </w:r>
      </w:hyperlink>
      <w:r w:rsidRPr="00911961">
        <w:rPr>
          <w:rStyle w:val="st"/>
        </w:rPr>
        <w:t xml:space="preserve">) </w:t>
      </w:r>
      <w:r w:rsidR="00911961" w:rsidRPr="00911961">
        <w:rPr>
          <w:rStyle w:val="st"/>
        </w:rPr>
        <w:t xml:space="preserve">d'une part, </w:t>
      </w:r>
      <w:r w:rsidRPr="00911961">
        <w:rPr>
          <w:rStyle w:val="st"/>
        </w:rPr>
        <w:t>en permettant le signal</w:t>
      </w:r>
      <w:r w:rsidR="00911961" w:rsidRPr="00911961">
        <w:rPr>
          <w:rStyle w:val="st"/>
        </w:rPr>
        <w:t xml:space="preserve">ement dans HAL des logiciels et, d'autre part, </w:t>
      </w:r>
      <w:r w:rsidRPr="00911961">
        <w:rPr>
          <w:rStyle w:val="st"/>
        </w:rPr>
        <w:t xml:space="preserve">en encourageant l'alimentation de l'archive par un transfert automatique des logiciels déposé dans HAL vers </w:t>
      </w:r>
      <w:proofErr w:type="spellStart"/>
      <w:r w:rsidRPr="00911961">
        <w:rPr>
          <w:rStyle w:val="st"/>
        </w:rPr>
        <w:t>SoftwareHeritage</w:t>
      </w:r>
      <w:proofErr w:type="spellEnd"/>
      <w:r w:rsidRPr="00911961">
        <w:rPr>
          <w:rStyle w:val="st"/>
        </w:rPr>
        <w:t>.</w:t>
      </w:r>
    </w:p>
    <w:p w14:paraId="4A6A447D" w14:textId="2D2A4D58" w:rsidR="00A35020" w:rsidRPr="00F74EC4" w:rsidRDefault="00A35020" w:rsidP="009A03CC">
      <w:pPr>
        <w:pStyle w:val="Titre4"/>
        <w:spacing w:after="120"/>
      </w:pPr>
      <w:r w:rsidRPr="009A03CC">
        <w:t>Solution envisageable</w:t>
      </w:r>
    </w:p>
    <w:p w14:paraId="332A4106" w14:textId="77777777" w:rsidR="00103C1A" w:rsidRDefault="000242EE" w:rsidP="004D1D21">
      <w:pPr>
        <w:ind w:left="1414"/>
        <w:jc w:val="both"/>
      </w:pPr>
      <w:r w:rsidRPr="00103C1A">
        <w:rPr>
          <w:b/>
        </w:rPr>
        <w:t xml:space="preserve">Le sujet est déjà pris en compte dans la feuille de route du CCSD </w:t>
      </w:r>
      <w:r w:rsidR="004D1D21" w:rsidRPr="00103C1A">
        <w:rPr>
          <w:b/>
        </w:rPr>
        <w:t>2016-2020.</w:t>
      </w:r>
      <w:r w:rsidR="004D1D21">
        <w:t xml:space="preserve"> </w:t>
      </w:r>
    </w:p>
    <w:p w14:paraId="281F3344" w14:textId="770D62DC" w:rsidR="000242EE" w:rsidRDefault="004D1D21" w:rsidP="004D1D21">
      <w:pPr>
        <w:ind w:left="1414"/>
        <w:jc w:val="both"/>
      </w:pPr>
      <w:r>
        <w:t xml:space="preserve">Il fait </w:t>
      </w:r>
      <w:r w:rsidR="000242EE" w:rsidRPr="00F74EC4">
        <w:t>l’objet</w:t>
      </w:r>
      <w:r>
        <w:t xml:space="preserve"> en outre d’une </w:t>
      </w:r>
      <w:r w:rsidR="003B60D6" w:rsidRPr="00F74EC4">
        <w:t xml:space="preserve">étude COPIST consacrée </w:t>
      </w:r>
      <w:r>
        <w:t xml:space="preserve">aux </w:t>
      </w:r>
      <w:r w:rsidRPr="00F74EC4">
        <w:t>enjeux</w:t>
      </w:r>
      <w:r>
        <w:t xml:space="preserve">, conditions et </w:t>
      </w:r>
      <w:r w:rsidRPr="00F74EC4">
        <w:t>faisabilité </w:t>
      </w:r>
      <w:r w:rsidR="003B60D6" w:rsidRPr="00F74EC4">
        <w:t xml:space="preserve"> </w:t>
      </w:r>
      <w:r>
        <w:t>d’</w:t>
      </w:r>
      <w:r w:rsidR="003B60D6" w:rsidRPr="00F74EC4">
        <w:t>une plateforme mutualisée pluridisciplinaire de stockage, de gestion, de signalement et de partage de données de recherche</w:t>
      </w:r>
      <w:r>
        <w:t>.</w:t>
      </w:r>
    </w:p>
    <w:tbl>
      <w:tblPr>
        <w:tblStyle w:val="Grilledutableau"/>
        <w:tblW w:w="0" w:type="auto"/>
        <w:tblInd w:w="1598" w:type="dxa"/>
        <w:tblLook w:val="04A0" w:firstRow="1" w:lastRow="0" w:firstColumn="1" w:lastColumn="0" w:noHBand="0" w:noVBand="1"/>
      </w:tblPr>
      <w:tblGrid>
        <w:gridCol w:w="1853"/>
        <w:gridCol w:w="1761"/>
        <w:gridCol w:w="1542"/>
        <w:gridCol w:w="1768"/>
      </w:tblGrid>
      <w:tr w:rsidR="00971714" w:rsidRPr="00F74EC4" w14:paraId="6958C51C" w14:textId="77777777" w:rsidTr="00F04D54">
        <w:tc>
          <w:tcPr>
            <w:tcW w:w="1853" w:type="dxa"/>
          </w:tcPr>
          <w:p w14:paraId="390CA8AE" w14:textId="77777777" w:rsidR="00971714" w:rsidRPr="00F74EC4" w:rsidRDefault="00971714" w:rsidP="00F04D54">
            <w:pPr>
              <w:pStyle w:val="Paragraphedeliste"/>
              <w:spacing w:after="60"/>
              <w:ind w:left="0"/>
              <w:jc w:val="center"/>
              <w:rPr>
                <w:sz w:val="20"/>
                <w:szCs w:val="20"/>
              </w:rPr>
            </w:pPr>
            <w:r w:rsidRPr="00F74EC4">
              <w:rPr>
                <w:sz w:val="20"/>
                <w:szCs w:val="20"/>
              </w:rPr>
              <w:t>Intensité de la demande</w:t>
            </w:r>
          </w:p>
        </w:tc>
        <w:tc>
          <w:tcPr>
            <w:tcW w:w="1761" w:type="dxa"/>
          </w:tcPr>
          <w:p w14:paraId="35AFE65D" w14:textId="77777777" w:rsidR="00971714" w:rsidRPr="00F74EC4" w:rsidRDefault="00971714" w:rsidP="00F04D54">
            <w:pPr>
              <w:pStyle w:val="Paragraphedeliste"/>
              <w:spacing w:after="60"/>
              <w:ind w:left="0"/>
              <w:jc w:val="center"/>
              <w:rPr>
                <w:sz w:val="20"/>
                <w:szCs w:val="20"/>
              </w:rPr>
            </w:pPr>
            <w:r w:rsidRPr="00F74EC4">
              <w:rPr>
                <w:sz w:val="20"/>
                <w:szCs w:val="20"/>
              </w:rPr>
              <w:t>Impact sur le modèle HAL</w:t>
            </w:r>
          </w:p>
        </w:tc>
        <w:tc>
          <w:tcPr>
            <w:tcW w:w="1542" w:type="dxa"/>
          </w:tcPr>
          <w:p w14:paraId="38255EBE" w14:textId="77777777" w:rsidR="00971714" w:rsidRPr="00F74EC4" w:rsidRDefault="00971714" w:rsidP="00F04D54">
            <w:pPr>
              <w:pStyle w:val="Paragraphedeliste"/>
              <w:spacing w:after="60"/>
              <w:ind w:left="0"/>
              <w:jc w:val="center"/>
              <w:rPr>
                <w:sz w:val="20"/>
                <w:szCs w:val="20"/>
              </w:rPr>
            </w:pPr>
            <w:r w:rsidRPr="00F74EC4">
              <w:rPr>
                <w:sz w:val="20"/>
                <w:szCs w:val="20"/>
              </w:rPr>
              <w:t>Impact sur les charges</w:t>
            </w:r>
          </w:p>
        </w:tc>
        <w:tc>
          <w:tcPr>
            <w:tcW w:w="1768" w:type="dxa"/>
          </w:tcPr>
          <w:p w14:paraId="0CB07A84" w14:textId="77777777" w:rsidR="00971714" w:rsidRPr="00F74EC4" w:rsidRDefault="00971714" w:rsidP="00F04D54">
            <w:pPr>
              <w:pStyle w:val="Paragraphedeliste"/>
              <w:spacing w:after="60"/>
              <w:ind w:left="0"/>
              <w:jc w:val="center"/>
              <w:rPr>
                <w:sz w:val="20"/>
                <w:szCs w:val="20"/>
              </w:rPr>
            </w:pPr>
            <w:r w:rsidRPr="00F74EC4">
              <w:rPr>
                <w:sz w:val="20"/>
                <w:szCs w:val="20"/>
              </w:rPr>
              <w:t>Impact sur les charges d’exploitation</w:t>
            </w:r>
          </w:p>
        </w:tc>
      </w:tr>
      <w:tr w:rsidR="00971714" w:rsidRPr="00F74EC4" w14:paraId="45DBE93A" w14:textId="77777777" w:rsidTr="00F04D54">
        <w:tc>
          <w:tcPr>
            <w:tcW w:w="1853" w:type="dxa"/>
          </w:tcPr>
          <w:p w14:paraId="0D8EB4FE" w14:textId="6D2433B2" w:rsidR="00971714" w:rsidRPr="00F74EC4" w:rsidRDefault="00971714" w:rsidP="00F04D54">
            <w:pPr>
              <w:pStyle w:val="Paragraphedeliste"/>
              <w:spacing w:after="60"/>
              <w:ind w:left="0"/>
              <w:jc w:val="center"/>
              <w:rPr>
                <w:sz w:val="20"/>
                <w:szCs w:val="20"/>
              </w:rPr>
            </w:pPr>
            <w:r>
              <w:rPr>
                <w:sz w:val="20"/>
                <w:szCs w:val="20"/>
              </w:rPr>
              <w:t>Forte</w:t>
            </w:r>
          </w:p>
        </w:tc>
        <w:tc>
          <w:tcPr>
            <w:tcW w:w="1761" w:type="dxa"/>
          </w:tcPr>
          <w:p w14:paraId="36C22461" w14:textId="5FC6DCA1" w:rsidR="00971714" w:rsidRPr="00F74EC4" w:rsidRDefault="00971714" w:rsidP="00F04D54">
            <w:pPr>
              <w:pStyle w:val="Paragraphedeliste"/>
              <w:spacing w:after="60"/>
              <w:ind w:left="0"/>
              <w:jc w:val="center"/>
              <w:rPr>
                <w:sz w:val="20"/>
                <w:szCs w:val="20"/>
              </w:rPr>
            </w:pPr>
            <w:r>
              <w:rPr>
                <w:sz w:val="20"/>
                <w:szCs w:val="20"/>
              </w:rPr>
              <w:t>Faible</w:t>
            </w:r>
          </w:p>
        </w:tc>
        <w:tc>
          <w:tcPr>
            <w:tcW w:w="1542" w:type="dxa"/>
          </w:tcPr>
          <w:p w14:paraId="50FA683E" w14:textId="77777777" w:rsidR="00971714" w:rsidRPr="00F74EC4" w:rsidRDefault="00971714" w:rsidP="00F04D54">
            <w:pPr>
              <w:pStyle w:val="Paragraphedeliste"/>
              <w:spacing w:after="60"/>
              <w:ind w:left="0"/>
              <w:jc w:val="center"/>
              <w:rPr>
                <w:sz w:val="20"/>
                <w:szCs w:val="20"/>
              </w:rPr>
            </w:pPr>
            <w:r w:rsidRPr="00F74EC4">
              <w:rPr>
                <w:sz w:val="20"/>
                <w:szCs w:val="20"/>
              </w:rPr>
              <w:t>Fort</w:t>
            </w:r>
          </w:p>
        </w:tc>
        <w:tc>
          <w:tcPr>
            <w:tcW w:w="1768" w:type="dxa"/>
          </w:tcPr>
          <w:p w14:paraId="317DE58C" w14:textId="273E9564" w:rsidR="00971714" w:rsidRPr="00F74EC4" w:rsidRDefault="00971714" w:rsidP="00F04D54">
            <w:pPr>
              <w:pStyle w:val="Paragraphedeliste"/>
              <w:spacing w:after="60"/>
              <w:ind w:left="0"/>
              <w:jc w:val="center"/>
              <w:rPr>
                <w:sz w:val="20"/>
                <w:szCs w:val="20"/>
              </w:rPr>
            </w:pPr>
            <w:r w:rsidRPr="00F74EC4">
              <w:rPr>
                <w:sz w:val="20"/>
                <w:szCs w:val="20"/>
              </w:rPr>
              <w:t>Fort</w:t>
            </w:r>
          </w:p>
        </w:tc>
      </w:tr>
    </w:tbl>
    <w:p w14:paraId="433C822B" w14:textId="5923C288" w:rsidR="009831BB" w:rsidRDefault="009831BB"/>
    <w:p w14:paraId="4BEAB1CC" w14:textId="77777777" w:rsidR="009831BB" w:rsidRDefault="009831BB">
      <w:r>
        <w:br w:type="page"/>
      </w:r>
    </w:p>
    <w:p w14:paraId="770FEDF1" w14:textId="77777777" w:rsidR="0016720E" w:rsidRDefault="0016720E" w:rsidP="00971714">
      <w:pPr>
        <w:pStyle w:val="Titre2"/>
        <w:spacing w:before="240"/>
      </w:pPr>
      <w:bookmarkStart w:id="22" w:name="_Toc503520316"/>
      <w:r w:rsidRPr="00EE2152">
        <w:t>Améliorer la qualité des référentiels</w:t>
      </w:r>
      <w:bookmarkEnd w:id="22"/>
    </w:p>
    <w:p w14:paraId="050DA845" w14:textId="77777777" w:rsidR="00EE2152" w:rsidRPr="00F74EC4" w:rsidRDefault="00EE2152" w:rsidP="00EE2152">
      <w:pPr>
        <w:pStyle w:val="Titre4"/>
        <w:spacing w:after="120"/>
      </w:pPr>
      <w:r>
        <w:t>Problème posé</w:t>
      </w:r>
    </w:p>
    <w:p w14:paraId="4C237276" w14:textId="77777777" w:rsidR="00063AFB" w:rsidRDefault="0016720E" w:rsidP="00EE2152">
      <w:pPr>
        <w:ind w:left="1414"/>
        <w:jc w:val="both"/>
      </w:pPr>
      <w:r>
        <w:t xml:space="preserve">Pour les institutions interrogées, </w:t>
      </w:r>
      <w:r w:rsidR="00723A98">
        <w:t xml:space="preserve">les </w:t>
      </w:r>
      <w:r>
        <w:t>référentiels </w:t>
      </w:r>
      <w:r w:rsidR="00723A98">
        <w:t xml:space="preserve">auteurs et structures de </w:t>
      </w:r>
      <w:r>
        <w:t xml:space="preserve">HAL </w:t>
      </w:r>
      <w:r w:rsidR="00723A98">
        <w:t xml:space="preserve">constituent </w:t>
      </w:r>
      <w:r>
        <w:t xml:space="preserve">un obstacle à l’exploitation des dépôts et à la </w:t>
      </w:r>
      <w:r w:rsidRPr="00723A98">
        <w:t>production de statistiques fiables</w:t>
      </w:r>
      <w:r>
        <w:t xml:space="preserve"> pour la réalisation d’études bibliométriques.</w:t>
      </w:r>
      <w:r w:rsidR="00723A98">
        <w:t xml:space="preserve"> </w:t>
      </w:r>
    </w:p>
    <w:p w14:paraId="57A6B1D3" w14:textId="06EB01D8" w:rsidR="0016720E" w:rsidRDefault="00723A98" w:rsidP="00EE2152">
      <w:pPr>
        <w:ind w:left="1414"/>
        <w:jc w:val="both"/>
      </w:pPr>
      <w:r w:rsidRPr="00F74EC4">
        <w:t xml:space="preserve">Par exemple, </w:t>
      </w:r>
      <w:r>
        <w:t>une</w:t>
      </w:r>
      <w:r w:rsidRPr="00F74EC4">
        <w:t xml:space="preserve"> demande </w:t>
      </w:r>
      <w:r>
        <w:t xml:space="preserve">de </w:t>
      </w:r>
      <w:r w:rsidRPr="00F74EC4">
        <w:t xml:space="preserve">l’IDEX « Université Grenoble Alpes » </w:t>
      </w:r>
      <w:r>
        <w:t>à l’administratrice de son</w:t>
      </w:r>
      <w:r w:rsidRPr="00F74EC4">
        <w:t xml:space="preserve"> portail HAL d’identifier les collaborations internationales des chercheurs de l’</w:t>
      </w:r>
      <w:r>
        <w:t>u</w:t>
      </w:r>
      <w:r w:rsidRPr="00F74EC4">
        <w:t>niversité n’a pu être satisfaite compte</w:t>
      </w:r>
      <w:r>
        <w:t xml:space="preserve"> </w:t>
      </w:r>
      <w:r w:rsidRPr="00F74EC4">
        <w:t>tenu de la faible qualité des affiliations des laboratoires étrangers.</w:t>
      </w:r>
    </w:p>
    <w:p w14:paraId="3100E0FE" w14:textId="77777777" w:rsidR="0016720E" w:rsidRDefault="0016720E" w:rsidP="00EE2152">
      <w:pPr>
        <w:ind w:left="1414"/>
        <w:jc w:val="both"/>
      </w:pPr>
      <w:r w:rsidRPr="004E1C42">
        <w:t>Dans HAL, un déposant peut créer un auteur et une affiliation s’il ne trouve pas les entrées qui sont nécessaires à son dépôt. Comment le rappelle la feuille de route 2016-2020 du CCSD, « </w:t>
      </w:r>
      <w:r w:rsidRPr="004E1C42">
        <w:rPr>
          <w:i/>
        </w:rPr>
        <w:t>faciliter le dépôt est une priorité, la qualité des métadonnées passant par d’autres flux</w:t>
      </w:r>
      <w:r w:rsidRPr="004E1C42">
        <w:t>. ».</w:t>
      </w:r>
    </w:p>
    <w:p w14:paraId="00B2814E" w14:textId="77777777" w:rsidR="00063AFB" w:rsidRDefault="0016720E" w:rsidP="0016720E">
      <w:pPr>
        <w:ind w:left="1414"/>
        <w:jc w:val="both"/>
      </w:pPr>
      <w:r>
        <w:t xml:space="preserve">En parallèle, les gestionnaires de portail peuvent intervenir sur les référentiels de leur structure pour créer, modifier et fusionner les structures. Les </w:t>
      </w:r>
      <w:r w:rsidR="00EE2152">
        <w:t>structures</w:t>
      </w:r>
      <w:r>
        <w:t xml:space="preserve"> qui ont été vérifiées apparaissent en vert dans les référentiels </w:t>
      </w:r>
      <w:proofErr w:type="gramStart"/>
      <w:r w:rsidR="00EE2152">
        <w:t>de HAL</w:t>
      </w:r>
      <w:proofErr w:type="gramEnd"/>
      <w:r w:rsidR="00EE2152">
        <w:t xml:space="preserve"> </w:t>
      </w:r>
      <w:r>
        <w:t>et les déposants doivent les privilégier</w:t>
      </w:r>
      <w:r w:rsidR="00EE2152">
        <w:rPr>
          <w:rStyle w:val="Appelnotedebasdep"/>
        </w:rPr>
        <w:footnoteReference w:id="25"/>
      </w:r>
      <w:r>
        <w:t xml:space="preserve">. </w:t>
      </w:r>
    </w:p>
    <w:p w14:paraId="09C434FC" w14:textId="5B174BE6" w:rsidR="0016720E" w:rsidRDefault="0016720E" w:rsidP="0016720E">
      <w:pPr>
        <w:ind w:left="1414"/>
        <w:jc w:val="both"/>
      </w:pPr>
      <w:r>
        <w:t>Tous les établissements n’ayant pas un portail ou une collection dans HAL, ce travail de correction est donc partiel et</w:t>
      </w:r>
      <w:r w:rsidR="00EE2152">
        <w:t>,</w:t>
      </w:r>
      <w:r>
        <w:t xml:space="preserve"> qui plus est, doit être régulièrement renouvelé pour éliminer les doublons qui surgissent à l’occasion de nouveaux dépôts des chercheurs ou lors des versements automatiques via l’API SWORD.</w:t>
      </w:r>
      <w:r w:rsidR="00EE2152">
        <w:t xml:space="preserve"> </w:t>
      </w:r>
    </w:p>
    <w:p w14:paraId="473170AD" w14:textId="1FE7C617" w:rsidR="0016720E" w:rsidRDefault="0016720E" w:rsidP="0016720E">
      <w:pPr>
        <w:ind w:left="1414"/>
        <w:jc w:val="both"/>
      </w:pPr>
      <w:r>
        <w:t xml:space="preserve">Enfin, </w:t>
      </w:r>
      <w:r w:rsidRPr="0079181B">
        <w:t xml:space="preserve">le dépôt rapide récemment mis en place qui affranchit le déposant du renseignement de toutes les affiliations est une source d’inquiétude au regard de la charge </w:t>
      </w:r>
      <w:r w:rsidR="00124712">
        <w:t>incombant aux gestionnaires de portail</w:t>
      </w:r>
      <w:r w:rsidR="00124712" w:rsidRPr="0079181B">
        <w:t xml:space="preserve"> </w:t>
      </w:r>
      <w:r w:rsidRPr="0079181B">
        <w:t>pour compléter les métadonnées</w:t>
      </w:r>
      <w:r>
        <w:t>.</w:t>
      </w:r>
      <w:r w:rsidR="00233360">
        <w:t xml:space="preserve"> </w:t>
      </w:r>
    </w:p>
    <w:p w14:paraId="4EBC817A" w14:textId="5AFCA98E" w:rsidR="0016720E" w:rsidRDefault="00EE2152" w:rsidP="00EE2152">
      <w:pPr>
        <w:pStyle w:val="Paragraphedeliste"/>
        <w:spacing w:after="120"/>
      </w:pPr>
      <w:r>
        <w:t xml:space="preserve">En l’absence de </w:t>
      </w:r>
      <w:r w:rsidR="0016720E">
        <w:t xml:space="preserve">référentiels internationaux auteurs et structures uniques et exhaustifs, certaines institutions interrogées </w:t>
      </w:r>
      <w:r w:rsidR="00244DC9">
        <w:t>suggèrent</w:t>
      </w:r>
      <w:r w:rsidR="0016720E">
        <w:t xml:space="preserve"> des améliorations possibles :</w:t>
      </w:r>
    </w:p>
    <w:p w14:paraId="30BFFCFD" w14:textId="4DE1D731" w:rsidR="0016720E" w:rsidRPr="00911961" w:rsidRDefault="0016720E" w:rsidP="00EE2152">
      <w:pPr>
        <w:pStyle w:val="Paragraphedeliste"/>
        <w:numPr>
          <w:ilvl w:val="0"/>
          <w:numId w:val="36"/>
        </w:numPr>
        <w:spacing w:after="120"/>
        <w:ind w:left="1764"/>
      </w:pPr>
      <w:r w:rsidRPr="00911961">
        <w:t xml:space="preserve">Pour le référentiel des structures françaises, il devrait être possible </w:t>
      </w:r>
      <w:r w:rsidR="00EE2152" w:rsidRPr="00911961">
        <w:t xml:space="preserve">de </w:t>
      </w:r>
      <w:r w:rsidRPr="00911961">
        <w:t>fiabiliser la liste en s’appuyant sur le Répertoire National des Structures de Recherche (</w:t>
      </w:r>
      <w:r w:rsidRPr="00911961">
        <w:rPr>
          <w:iCs/>
        </w:rPr>
        <w:t>RNSR</w:t>
      </w:r>
      <w:r w:rsidRPr="00911961">
        <w:t>).</w:t>
      </w:r>
      <w:r w:rsidR="009831BB" w:rsidRPr="00911961">
        <w:t xml:space="preserve"> Néanmoins, le répertoire n’intègre pas nécessairement tous les laboratoires.</w:t>
      </w:r>
    </w:p>
    <w:p w14:paraId="50593D51" w14:textId="35AA055E" w:rsidR="0016720E" w:rsidRDefault="0016720E" w:rsidP="00EE2152">
      <w:pPr>
        <w:pStyle w:val="Paragraphedeliste"/>
        <w:numPr>
          <w:ilvl w:val="0"/>
          <w:numId w:val="36"/>
        </w:numPr>
        <w:spacing w:after="120"/>
        <w:ind w:left="1764"/>
      </w:pPr>
      <w:r>
        <w:t xml:space="preserve">Le réseau des professionnels de l’IST </w:t>
      </w:r>
      <w:r w:rsidR="00EE2152">
        <w:t xml:space="preserve">qui contrôlent et corrigent les </w:t>
      </w:r>
      <w:r>
        <w:t>structures</w:t>
      </w:r>
      <w:r w:rsidR="00EE2152">
        <w:t xml:space="preserve"> dans HAL</w:t>
      </w:r>
      <w:r>
        <w:t xml:space="preserve"> pourrait être étendu </w:t>
      </w:r>
      <w:r w:rsidR="00244DC9">
        <w:t>à leurs collègues d’établissements</w:t>
      </w:r>
      <w:r>
        <w:t xml:space="preserve"> n’ayant pas de portail </w:t>
      </w:r>
      <w:r w:rsidR="00244DC9">
        <w:t>qui pourraient alors réaliser les mêmes tâches pour leurs structures</w:t>
      </w:r>
      <w:r>
        <w:t>.</w:t>
      </w:r>
    </w:p>
    <w:p w14:paraId="0A922A3D" w14:textId="04FDC39E" w:rsidR="0016720E" w:rsidRDefault="00244DC9" w:rsidP="00EE2152">
      <w:pPr>
        <w:pStyle w:val="Paragraphedeliste"/>
        <w:numPr>
          <w:ilvl w:val="0"/>
          <w:numId w:val="36"/>
        </w:numPr>
        <w:spacing w:after="120"/>
        <w:ind w:left="1764"/>
      </w:pPr>
      <w:r>
        <w:t xml:space="preserve">Le </w:t>
      </w:r>
      <w:r w:rsidR="0016720E">
        <w:t>développement d’algorithme</w:t>
      </w:r>
      <w:r>
        <w:t>s devrai</w:t>
      </w:r>
      <w:r w:rsidR="0016720E">
        <w:t xml:space="preserve">t permettre </w:t>
      </w:r>
      <w:r>
        <w:t xml:space="preserve">le </w:t>
      </w:r>
      <w:r w:rsidR="0016720E">
        <w:t>nettoy</w:t>
      </w:r>
      <w:r>
        <w:t xml:space="preserve">age automatique ou semi-automatique des </w:t>
      </w:r>
      <w:r w:rsidR="0016720E">
        <w:t>doublons les plus évidents.</w:t>
      </w:r>
    </w:p>
    <w:p w14:paraId="246B2986" w14:textId="0C0EC560" w:rsidR="0016720E" w:rsidRDefault="0016720E" w:rsidP="0016720E">
      <w:pPr>
        <w:pStyle w:val="Paragraphedeliste"/>
        <w:numPr>
          <w:ilvl w:val="0"/>
          <w:numId w:val="36"/>
        </w:numPr>
        <w:ind w:left="1806" w:hanging="388"/>
      </w:pPr>
      <w:r>
        <w:t xml:space="preserve">Le référentiel partagé </w:t>
      </w:r>
      <w:proofErr w:type="spellStart"/>
      <w:r>
        <w:t>Id</w:t>
      </w:r>
      <w:r w:rsidR="00244DC9">
        <w:t>Ref</w:t>
      </w:r>
      <w:proofErr w:type="spellEnd"/>
      <w:r w:rsidR="00244DC9">
        <w:t xml:space="preserve"> produit par l’ABES, enrichi et géré</w:t>
      </w:r>
      <w:r>
        <w:t xml:space="preserve"> par les seuls professionnels de l’IST</w:t>
      </w:r>
      <w:r w:rsidR="005F2A6B">
        <w:t xml:space="preserve">, et qui a été retenu comme référentiel pour le projet </w:t>
      </w:r>
      <w:proofErr w:type="spellStart"/>
      <w:r w:rsidR="005F2A6B">
        <w:t>Conditor</w:t>
      </w:r>
      <w:proofErr w:type="spellEnd"/>
      <w:r w:rsidR="005F2A6B">
        <w:t xml:space="preserve">, </w:t>
      </w:r>
      <w:r w:rsidR="00244DC9">
        <w:t xml:space="preserve">constitue la voie à privilégier en général et pour </w:t>
      </w:r>
      <w:r>
        <w:t xml:space="preserve">HAL.  </w:t>
      </w:r>
    </w:p>
    <w:p w14:paraId="3E24B878" w14:textId="77777777" w:rsidR="0016720E" w:rsidRDefault="0016720E" w:rsidP="0016720E">
      <w:pPr>
        <w:pStyle w:val="Titre4"/>
        <w:spacing w:after="120"/>
      </w:pPr>
      <w:r>
        <w:t>Solutions envisageables</w:t>
      </w:r>
    </w:p>
    <w:p w14:paraId="21C5B5AD" w14:textId="1146572E" w:rsidR="0016720E" w:rsidRDefault="002D1760" w:rsidP="00511B21">
      <w:pPr>
        <w:spacing w:after="120"/>
        <w:ind w:left="1414"/>
        <w:jc w:val="both"/>
      </w:pPr>
      <w:r w:rsidRPr="00582453">
        <w:t>Aujourd’hui</w:t>
      </w:r>
      <w:r w:rsidR="009831BB">
        <w:t>, l</w:t>
      </w:r>
      <w:r w:rsidR="00511B21">
        <w:t>’</w:t>
      </w:r>
      <w:r w:rsidR="0016720E">
        <w:t xml:space="preserve">amélioration </w:t>
      </w:r>
      <w:r w:rsidR="00511B21">
        <w:t xml:space="preserve">des référentiels auteurs et structures </w:t>
      </w:r>
      <w:r w:rsidR="0016720E">
        <w:t>est un des axes de la feuille de route 2016-2020 du CCSD</w:t>
      </w:r>
      <w:r w:rsidR="00511B21">
        <w:t>,</w:t>
      </w:r>
      <w:r w:rsidR="0016720E">
        <w:t xml:space="preserve"> et fait d’ores et déjà l’objet de chantiers techniques :</w:t>
      </w:r>
    </w:p>
    <w:p w14:paraId="38D77EC5" w14:textId="114F31BC" w:rsidR="0016720E" w:rsidRPr="00AC53B9" w:rsidRDefault="0016720E" w:rsidP="00511B21">
      <w:pPr>
        <w:pStyle w:val="Paragraphedeliste"/>
        <w:numPr>
          <w:ilvl w:val="0"/>
          <w:numId w:val="8"/>
        </w:numPr>
        <w:spacing w:after="120" w:line="256" w:lineRule="auto"/>
        <w:rPr>
          <w:b/>
        </w:rPr>
      </w:pPr>
      <w:r w:rsidRPr="00AC53B9">
        <w:rPr>
          <w:b/>
        </w:rPr>
        <w:t xml:space="preserve">Le référentiel auteur </w:t>
      </w:r>
      <w:proofErr w:type="gramStart"/>
      <w:r w:rsidR="005F2A6B" w:rsidRPr="00AC53B9">
        <w:rPr>
          <w:b/>
        </w:rPr>
        <w:t>de HAL</w:t>
      </w:r>
      <w:proofErr w:type="gramEnd"/>
      <w:r w:rsidR="005F2A6B" w:rsidRPr="00AC53B9">
        <w:rPr>
          <w:b/>
        </w:rPr>
        <w:t xml:space="preserve"> </w:t>
      </w:r>
      <w:r w:rsidRPr="00AC53B9">
        <w:rPr>
          <w:b/>
        </w:rPr>
        <w:t xml:space="preserve">est désormais aligné avec les référentiels ORCID et </w:t>
      </w:r>
      <w:proofErr w:type="spellStart"/>
      <w:r w:rsidRPr="00AC53B9">
        <w:rPr>
          <w:b/>
        </w:rPr>
        <w:t>IdRef</w:t>
      </w:r>
      <w:proofErr w:type="spellEnd"/>
      <w:r w:rsidRPr="00AC53B9">
        <w:rPr>
          <w:b/>
        </w:rPr>
        <w:t>.</w:t>
      </w:r>
      <w:r w:rsidR="00AC53B9">
        <w:rPr>
          <w:b/>
        </w:rPr>
        <w:t xml:space="preserve"> </w:t>
      </w:r>
      <w:r w:rsidR="00AC53B9">
        <w:t xml:space="preserve">Le travail commun engagé entre l’ABES et le CCSD sur l’articulation des référentiels </w:t>
      </w:r>
      <w:proofErr w:type="gramStart"/>
      <w:r w:rsidR="00AC53B9">
        <w:t>de HAL</w:t>
      </w:r>
      <w:proofErr w:type="gramEnd"/>
      <w:r w:rsidR="00AC53B9">
        <w:t xml:space="preserve"> avec le projet </w:t>
      </w:r>
      <w:proofErr w:type="spellStart"/>
      <w:r w:rsidR="00AC53B9">
        <w:t>IdRef</w:t>
      </w:r>
      <w:proofErr w:type="spellEnd"/>
      <w:r w:rsidR="00AC53B9">
        <w:t xml:space="preserve"> doit être poursuivi. </w:t>
      </w:r>
    </w:p>
    <w:p w14:paraId="3E272C00" w14:textId="10206F11" w:rsidR="0016720E" w:rsidRDefault="0016720E" w:rsidP="00511B21">
      <w:pPr>
        <w:pStyle w:val="Paragraphedeliste"/>
        <w:numPr>
          <w:ilvl w:val="0"/>
          <w:numId w:val="8"/>
        </w:numPr>
        <w:spacing w:after="120" w:line="256" w:lineRule="auto"/>
      </w:pPr>
      <w:r w:rsidRPr="00AC53B9">
        <w:rPr>
          <w:b/>
        </w:rPr>
        <w:t xml:space="preserve">Une API affiliation a été </w:t>
      </w:r>
      <w:r w:rsidR="009831BB">
        <w:rPr>
          <w:b/>
        </w:rPr>
        <w:t xml:space="preserve">mise en service </w:t>
      </w:r>
      <w:r w:rsidRPr="00AC53B9">
        <w:rPr>
          <w:b/>
        </w:rPr>
        <w:t>pour faciliter et fiabiliser le dépôt par le chercheur.</w:t>
      </w:r>
      <w:r>
        <w:t xml:space="preserve"> </w:t>
      </w:r>
      <w:r w:rsidR="005F2A6B" w:rsidRPr="002D1760">
        <w:t>Elle</w:t>
      </w:r>
      <w:r w:rsidRPr="002D1760">
        <w:t xml:space="preserve"> repose sur un algorithme développé par l’INRIA et déjà utilisé par les institutions (Bib2HAL / X2HAL).</w:t>
      </w:r>
      <w:r>
        <w:t xml:space="preserve"> L’algorithme opère des rapprochements entre les données auteur, affiliation et date présentes dans le document déposé</w:t>
      </w:r>
      <w:r w:rsidR="005F2A6B">
        <w:t>,</w:t>
      </w:r>
      <w:r>
        <w:t xml:space="preserve"> et les affiliations existantes dans HAL. Un projet commun INRIA/CCSD </w:t>
      </w:r>
      <w:r w:rsidR="005F2A6B">
        <w:t xml:space="preserve">est prévu </w:t>
      </w:r>
      <w:r>
        <w:t>pour améliorer cet algorithme et en ouvrir le code.</w:t>
      </w:r>
    </w:p>
    <w:p w14:paraId="61FB19E8" w14:textId="6E929480" w:rsidR="0016720E" w:rsidRDefault="005F2A6B" w:rsidP="005F2A6B">
      <w:pPr>
        <w:ind w:left="1414"/>
        <w:jc w:val="both"/>
      </w:pPr>
      <w:r>
        <w:t>En outre, t</w:t>
      </w:r>
      <w:r w:rsidR="0016720E">
        <w:t>rois améliorations pourraient être étudiées :</w:t>
      </w:r>
    </w:p>
    <w:p w14:paraId="2818B67E" w14:textId="6949408C" w:rsidR="00A357A5" w:rsidRDefault="00A357A5" w:rsidP="00A357A5">
      <w:pPr>
        <w:spacing w:after="120"/>
        <w:ind w:left="1412"/>
        <w:jc w:val="both"/>
        <w:rPr>
          <w:b/>
        </w:rPr>
      </w:pPr>
      <w:r>
        <w:rPr>
          <w:b/>
        </w:rPr>
        <w:t>1/ Mett</w:t>
      </w:r>
      <w:r w:rsidR="00862C52">
        <w:rPr>
          <w:b/>
        </w:rPr>
        <w:t>r</w:t>
      </w:r>
      <w:r>
        <w:rPr>
          <w:b/>
        </w:rPr>
        <w:t>e en place une liste fermée des affiliations françaises reposant sur le RNSR</w:t>
      </w:r>
    </w:p>
    <w:p w14:paraId="571DD74A" w14:textId="77777777" w:rsidR="00A357A5" w:rsidRPr="009A5FC6" w:rsidRDefault="00A357A5" w:rsidP="00A357A5">
      <w:pPr>
        <w:pStyle w:val="Paragraphedeliste"/>
        <w:spacing w:after="120" w:line="256" w:lineRule="auto"/>
        <w:ind w:left="1414"/>
      </w:pPr>
      <w:r w:rsidRPr="009A5FC6">
        <w:t>Aujourd’hui ce projet se heurte aux limites du socle technologique du Répertoire national des structures de recherche (</w:t>
      </w:r>
      <w:r w:rsidRPr="00582453">
        <w:rPr>
          <w:iCs/>
        </w:rPr>
        <w:t>RNSR</w:t>
      </w:r>
      <w:r w:rsidRPr="009A5FC6">
        <w:t>) qui ne permet pas une récupération automatique des données via une API.</w:t>
      </w:r>
    </w:p>
    <w:p w14:paraId="2ED911B8" w14:textId="2C047C48" w:rsidR="00A357A5" w:rsidRDefault="00A357A5" w:rsidP="00A357A5">
      <w:pPr>
        <w:ind w:left="1414"/>
        <w:jc w:val="both"/>
      </w:pPr>
      <w:r w:rsidRPr="00582453">
        <w:t>Lorsque ce frein sera levé, il sera possible de limiter les affiliations à</w:t>
      </w:r>
      <w:r w:rsidR="009831BB" w:rsidRPr="00582453">
        <w:t xml:space="preserve"> celles présentes dans la liste ou </w:t>
      </w:r>
      <w:proofErr w:type="gramStart"/>
      <w:r w:rsidR="009831BB" w:rsidRPr="00582453">
        <w:rPr>
          <w:i/>
        </w:rPr>
        <w:t>a</w:t>
      </w:r>
      <w:proofErr w:type="gramEnd"/>
      <w:r w:rsidR="009831BB" w:rsidRPr="00582453">
        <w:rPr>
          <w:i/>
        </w:rPr>
        <w:t xml:space="preserve"> minima</w:t>
      </w:r>
      <w:r w:rsidR="009831BB" w:rsidRPr="00582453">
        <w:t xml:space="preserve"> d’aligner les structures HAL avec celles présente</w:t>
      </w:r>
      <w:r w:rsidR="00582453" w:rsidRPr="00582453">
        <w:t>s</w:t>
      </w:r>
      <w:r w:rsidR="009831BB" w:rsidRPr="00582453">
        <w:t xml:space="preserve"> dans le RNSR.</w:t>
      </w:r>
    </w:p>
    <w:tbl>
      <w:tblPr>
        <w:tblStyle w:val="Grilledutableau"/>
        <w:tblW w:w="0" w:type="auto"/>
        <w:tblInd w:w="1623" w:type="dxa"/>
        <w:tblLook w:val="04A0" w:firstRow="1" w:lastRow="0" w:firstColumn="1" w:lastColumn="0" w:noHBand="0" w:noVBand="1"/>
      </w:tblPr>
      <w:tblGrid>
        <w:gridCol w:w="1853"/>
        <w:gridCol w:w="1761"/>
        <w:gridCol w:w="1542"/>
        <w:gridCol w:w="1768"/>
      </w:tblGrid>
      <w:tr w:rsidR="00A357A5" w14:paraId="319A93CA" w14:textId="77777777" w:rsidTr="00F04D54">
        <w:tc>
          <w:tcPr>
            <w:tcW w:w="1853" w:type="dxa"/>
            <w:tcBorders>
              <w:top w:val="single" w:sz="4" w:space="0" w:color="auto"/>
              <w:left w:val="single" w:sz="4" w:space="0" w:color="auto"/>
              <w:bottom w:val="single" w:sz="4" w:space="0" w:color="auto"/>
              <w:right w:val="single" w:sz="4" w:space="0" w:color="auto"/>
            </w:tcBorders>
            <w:hideMark/>
          </w:tcPr>
          <w:p w14:paraId="58897F88" w14:textId="77777777" w:rsidR="00A357A5" w:rsidRDefault="00A357A5" w:rsidP="00F04D54">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2DEE6D62" w14:textId="77777777" w:rsidR="00A357A5" w:rsidRDefault="00A357A5" w:rsidP="00F04D54">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2EE70E70" w14:textId="77777777" w:rsidR="00A357A5" w:rsidRDefault="00A357A5" w:rsidP="00F04D54">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71219D40" w14:textId="77777777" w:rsidR="00A357A5" w:rsidRDefault="00A357A5" w:rsidP="00F04D54">
            <w:pPr>
              <w:pStyle w:val="Paragraphedeliste"/>
              <w:spacing w:after="60"/>
              <w:ind w:left="0"/>
              <w:jc w:val="center"/>
              <w:rPr>
                <w:sz w:val="20"/>
                <w:szCs w:val="20"/>
              </w:rPr>
            </w:pPr>
            <w:r>
              <w:rPr>
                <w:sz w:val="20"/>
                <w:szCs w:val="20"/>
              </w:rPr>
              <w:t>Impact sur les charges d’exploitation</w:t>
            </w:r>
          </w:p>
        </w:tc>
      </w:tr>
      <w:tr w:rsidR="00A357A5" w14:paraId="1BEF33F3" w14:textId="77777777" w:rsidTr="00F04D54">
        <w:tc>
          <w:tcPr>
            <w:tcW w:w="1853" w:type="dxa"/>
            <w:tcBorders>
              <w:top w:val="single" w:sz="4" w:space="0" w:color="auto"/>
              <w:left w:val="single" w:sz="4" w:space="0" w:color="auto"/>
              <w:bottom w:val="single" w:sz="4" w:space="0" w:color="auto"/>
              <w:right w:val="single" w:sz="4" w:space="0" w:color="auto"/>
            </w:tcBorders>
            <w:hideMark/>
          </w:tcPr>
          <w:p w14:paraId="122489D2" w14:textId="77777777" w:rsidR="00A357A5" w:rsidRDefault="00A357A5" w:rsidP="00F04D54">
            <w:pPr>
              <w:pStyle w:val="Paragraphedeliste"/>
              <w:spacing w:after="60"/>
              <w:ind w:left="0"/>
              <w:jc w:val="center"/>
              <w:rPr>
                <w:sz w:val="20"/>
                <w:szCs w:val="20"/>
              </w:rPr>
            </w:pPr>
            <w:r>
              <w:rPr>
                <w:sz w:val="20"/>
                <w:szCs w:val="20"/>
              </w:rPr>
              <w:t>Forte</w:t>
            </w:r>
          </w:p>
        </w:tc>
        <w:tc>
          <w:tcPr>
            <w:tcW w:w="1761" w:type="dxa"/>
            <w:tcBorders>
              <w:top w:val="single" w:sz="4" w:space="0" w:color="auto"/>
              <w:left w:val="single" w:sz="4" w:space="0" w:color="auto"/>
              <w:bottom w:val="single" w:sz="4" w:space="0" w:color="auto"/>
              <w:right w:val="single" w:sz="4" w:space="0" w:color="auto"/>
            </w:tcBorders>
            <w:hideMark/>
          </w:tcPr>
          <w:p w14:paraId="1EC8042C" w14:textId="77777777" w:rsidR="00A357A5" w:rsidRDefault="00A357A5" w:rsidP="00F04D54">
            <w:pPr>
              <w:pStyle w:val="Paragraphedeliste"/>
              <w:spacing w:after="60"/>
              <w:ind w:left="0"/>
              <w:jc w:val="center"/>
              <w:rPr>
                <w:sz w:val="20"/>
                <w:szCs w:val="20"/>
              </w:rPr>
            </w:pPr>
            <w:r>
              <w:rPr>
                <w:sz w:val="20"/>
                <w:szCs w:val="20"/>
              </w:rPr>
              <w:t>Moyen</w:t>
            </w:r>
          </w:p>
        </w:tc>
        <w:tc>
          <w:tcPr>
            <w:tcW w:w="1542" w:type="dxa"/>
            <w:tcBorders>
              <w:top w:val="single" w:sz="4" w:space="0" w:color="auto"/>
              <w:left w:val="single" w:sz="4" w:space="0" w:color="auto"/>
              <w:bottom w:val="single" w:sz="4" w:space="0" w:color="auto"/>
              <w:right w:val="single" w:sz="4" w:space="0" w:color="auto"/>
            </w:tcBorders>
            <w:hideMark/>
          </w:tcPr>
          <w:p w14:paraId="7A54DF60" w14:textId="77777777" w:rsidR="00A357A5" w:rsidRDefault="00A357A5" w:rsidP="00F04D54">
            <w:pPr>
              <w:pStyle w:val="Paragraphedeliste"/>
              <w:spacing w:after="60"/>
              <w:ind w:left="0"/>
              <w:jc w:val="center"/>
              <w:rPr>
                <w:sz w:val="20"/>
                <w:szCs w:val="20"/>
              </w:rPr>
            </w:pPr>
            <w:r>
              <w:rPr>
                <w:sz w:val="20"/>
                <w:szCs w:val="20"/>
              </w:rPr>
              <w:t>Moyen</w:t>
            </w:r>
          </w:p>
        </w:tc>
        <w:tc>
          <w:tcPr>
            <w:tcW w:w="1768" w:type="dxa"/>
            <w:tcBorders>
              <w:top w:val="single" w:sz="4" w:space="0" w:color="auto"/>
              <w:left w:val="single" w:sz="4" w:space="0" w:color="auto"/>
              <w:bottom w:val="single" w:sz="4" w:space="0" w:color="auto"/>
              <w:right w:val="single" w:sz="4" w:space="0" w:color="auto"/>
            </w:tcBorders>
            <w:hideMark/>
          </w:tcPr>
          <w:p w14:paraId="250A6C73" w14:textId="77777777" w:rsidR="00A357A5" w:rsidRDefault="00A357A5" w:rsidP="00F04D54">
            <w:pPr>
              <w:pStyle w:val="Paragraphedeliste"/>
              <w:spacing w:after="60"/>
              <w:ind w:left="0"/>
              <w:jc w:val="center"/>
              <w:rPr>
                <w:sz w:val="20"/>
                <w:szCs w:val="20"/>
              </w:rPr>
            </w:pPr>
            <w:r>
              <w:rPr>
                <w:sz w:val="20"/>
                <w:szCs w:val="20"/>
              </w:rPr>
              <w:t xml:space="preserve">Faible </w:t>
            </w:r>
          </w:p>
        </w:tc>
      </w:tr>
    </w:tbl>
    <w:p w14:paraId="42A89F49" w14:textId="77777777" w:rsidR="00A357A5" w:rsidRDefault="00A357A5" w:rsidP="005A61C3">
      <w:pPr>
        <w:spacing w:after="120"/>
        <w:ind w:left="1412"/>
        <w:jc w:val="both"/>
        <w:rPr>
          <w:b/>
        </w:rPr>
      </w:pPr>
    </w:p>
    <w:p w14:paraId="791DC88C" w14:textId="31D54378" w:rsidR="0016720E" w:rsidRDefault="00A357A5" w:rsidP="005A61C3">
      <w:pPr>
        <w:spacing w:after="120"/>
        <w:ind w:left="1412"/>
        <w:jc w:val="both"/>
        <w:rPr>
          <w:b/>
        </w:rPr>
      </w:pPr>
      <w:r>
        <w:rPr>
          <w:b/>
        </w:rPr>
        <w:t>2</w:t>
      </w:r>
      <w:r w:rsidR="005A61C3">
        <w:rPr>
          <w:b/>
        </w:rPr>
        <w:t xml:space="preserve">/ </w:t>
      </w:r>
      <w:r w:rsidR="0016720E" w:rsidRPr="00443E51">
        <w:rPr>
          <w:b/>
        </w:rPr>
        <w:t xml:space="preserve">Permettre aux institutions ne disposant pas d’un portail HAL </w:t>
      </w:r>
      <w:r w:rsidR="0016720E">
        <w:rPr>
          <w:b/>
        </w:rPr>
        <w:t>de procéder au</w:t>
      </w:r>
      <w:r w:rsidR="0016720E" w:rsidRPr="00443E51">
        <w:rPr>
          <w:b/>
        </w:rPr>
        <w:t xml:space="preserve"> </w:t>
      </w:r>
      <w:r w:rsidR="0024030A">
        <w:rPr>
          <w:b/>
        </w:rPr>
        <w:t xml:space="preserve">contrôle et à la correction </w:t>
      </w:r>
      <w:r w:rsidR="0016720E" w:rsidRPr="00443E51">
        <w:rPr>
          <w:b/>
        </w:rPr>
        <w:t>de leur structure</w:t>
      </w:r>
      <w:r w:rsidR="00394C53">
        <w:rPr>
          <w:b/>
        </w:rPr>
        <w:t xml:space="preserve"> dans les dépôts</w:t>
      </w:r>
    </w:p>
    <w:p w14:paraId="06A398F3" w14:textId="43326B0E" w:rsidR="0016720E" w:rsidRPr="00443E51" w:rsidRDefault="005A61C3" w:rsidP="0016720E">
      <w:pPr>
        <w:ind w:left="1414"/>
        <w:jc w:val="both"/>
      </w:pPr>
      <w:r>
        <w:t xml:space="preserve">Ce travail pourrait être réalisé, par exemple, par les </w:t>
      </w:r>
      <w:r w:rsidR="0016720E" w:rsidRPr="00443E51">
        <w:t>gestionnaire</w:t>
      </w:r>
      <w:r>
        <w:t>s</w:t>
      </w:r>
      <w:r w:rsidR="0016720E" w:rsidRPr="00443E51">
        <w:t xml:space="preserve"> d’archives locales dont le contenu est reversé dans HAL</w:t>
      </w:r>
      <w:r>
        <w:t>.</w:t>
      </w:r>
      <w:r w:rsidR="002D1760">
        <w:t xml:space="preserve"> </w:t>
      </w:r>
      <w:r w:rsidR="009831BB" w:rsidRPr="00582453">
        <w:t>Pour le CCSD, cette évolution cons</w:t>
      </w:r>
      <w:r w:rsidR="00DC0B97" w:rsidRPr="00582453">
        <w:t>t</w:t>
      </w:r>
      <w:r w:rsidR="009831BB" w:rsidRPr="00582453">
        <w:t>ituera une charge supplémentaire de formation.</w:t>
      </w:r>
    </w:p>
    <w:tbl>
      <w:tblPr>
        <w:tblStyle w:val="Grilledutableau"/>
        <w:tblW w:w="0" w:type="auto"/>
        <w:tblInd w:w="1653" w:type="dxa"/>
        <w:tblLook w:val="04A0" w:firstRow="1" w:lastRow="0" w:firstColumn="1" w:lastColumn="0" w:noHBand="0" w:noVBand="1"/>
      </w:tblPr>
      <w:tblGrid>
        <w:gridCol w:w="1853"/>
        <w:gridCol w:w="1761"/>
        <w:gridCol w:w="1542"/>
        <w:gridCol w:w="1768"/>
      </w:tblGrid>
      <w:tr w:rsidR="0016720E" w14:paraId="658C6272"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4D2F5FF1" w14:textId="77777777" w:rsidR="0016720E" w:rsidRDefault="0016720E" w:rsidP="00EE2152">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2D808D33" w14:textId="77777777" w:rsidR="0016720E" w:rsidRDefault="0016720E" w:rsidP="00EE2152">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37B59F8A" w14:textId="77777777" w:rsidR="0016720E" w:rsidRDefault="0016720E" w:rsidP="00EE2152">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4DB64BF2" w14:textId="77777777" w:rsidR="0016720E" w:rsidRDefault="0016720E" w:rsidP="00EE2152">
            <w:pPr>
              <w:pStyle w:val="Paragraphedeliste"/>
              <w:spacing w:after="60"/>
              <w:ind w:left="0"/>
              <w:jc w:val="center"/>
              <w:rPr>
                <w:sz w:val="20"/>
                <w:szCs w:val="20"/>
              </w:rPr>
            </w:pPr>
            <w:r>
              <w:rPr>
                <w:sz w:val="20"/>
                <w:szCs w:val="20"/>
              </w:rPr>
              <w:t>Impact sur les charges d’exploitation</w:t>
            </w:r>
          </w:p>
        </w:tc>
      </w:tr>
      <w:tr w:rsidR="0016720E" w14:paraId="7EF56CA4"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55A99FF5" w14:textId="77777777" w:rsidR="0016720E" w:rsidRDefault="0016720E" w:rsidP="00EE2152">
            <w:pPr>
              <w:pStyle w:val="Paragraphedeliste"/>
              <w:spacing w:after="60"/>
              <w:ind w:left="0"/>
              <w:jc w:val="center"/>
              <w:rPr>
                <w:sz w:val="20"/>
                <w:szCs w:val="20"/>
              </w:rPr>
            </w:pPr>
            <w:r>
              <w:rPr>
                <w:sz w:val="20"/>
                <w:szCs w:val="20"/>
              </w:rPr>
              <w:t>Faible</w:t>
            </w:r>
          </w:p>
        </w:tc>
        <w:tc>
          <w:tcPr>
            <w:tcW w:w="1761" w:type="dxa"/>
            <w:tcBorders>
              <w:top w:val="single" w:sz="4" w:space="0" w:color="auto"/>
              <w:left w:val="single" w:sz="4" w:space="0" w:color="auto"/>
              <w:bottom w:val="single" w:sz="4" w:space="0" w:color="auto"/>
              <w:right w:val="single" w:sz="4" w:space="0" w:color="auto"/>
            </w:tcBorders>
            <w:hideMark/>
          </w:tcPr>
          <w:p w14:paraId="676A4D19" w14:textId="77777777" w:rsidR="0016720E" w:rsidRDefault="0016720E" w:rsidP="00EE2152">
            <w:pPr>
              <w:pStyle w:val="Paragraphedeliste"/>
              <w:spacing w:after="60"/>
              <w:ind w:left="0"/>
              <w:jc w:val="center"/>
              <w:rPr>
                <w:sz w:val="20"/>
                <w:szCs w:val="20"/>
              </w:rPr>
            </w:pPr>
            <w:r>
              <w:rPr>
                <w:sz w:val="20"/>
                <w:szCs w:val="20"/>
              </w:rPr>
              <w:t>Faible</w:t>
            </w:r>
          </w:p>
        </w:tc>
        <w:tc>
          <w:tcPr>
            <w:tcW w:w="1542" w:type="dxa"/>
            <w:tcBorders>
              <w:top w:val="single" w:sz="4" w:space="0" w:color="auto"/>
              <w:left w:val="single" w:sz="4" w:space="0" w:color="auto"/>
              <w:bottom w:val="single" w:sz="4" w:space="0" w:color="auto"/>
              <w:right w:val="single" w:sz="4" w:space="0" w:color="auto"/>
            </w:tcBorders>
            <w:hideMark/>
          </w:tcPr>
          <w:p w14:paraId="741CA2C7" w14:textId="77777777" w:rsidR="0016720E" w:rsidRDefault="0016720E" w:rsidP="00EE2152">
            <w:pPr>
              <w:pStyle w:val="Paragraphedeliste"/>
              <w:spacing w:after="60"/>
              <w:ind w:left="0"/>
              <w:jc w:val="center"/>
              <w:rPr>
                <w:sz w:val="20"/>
                <w:szCs w:val="20"/>
              </w:rPr>
            </w:pPr>
            <w:r>
              <w:rPr>
                <w:sz w:val="20"/>
                <w:szCs w:val="20"/>
              </w:rPr>
              <w:t>Faible</w:t>
            </w:r>
          </w:p>
        </w:tc>
        <w:tc>
          <w:tcPr>
            <w:tcW w:w="1768" w:type="dxa"/>
            <w:tcBorders>
              <w:top w:val="single" w:sz="4" w:space="0" w:color="auto"/>
              <w:left w:val="single" w:sz="4" w:space="0" w:color="auto"/>
              <w:bottom w:val="single" w:sz="4" w:space="0" w:color="auto"/>
              <w:right w:val="single" w:sz="4" w:space="0" w:color="auto"/>
            </w:tcBorders>
            <w:hideMark/>
          </w:tcPr>
          <w:p w14:paraId="099D9F50" w14:textId="25C0DB28" w:rsidR="0016720E" w:rsidRDefault="00A357A5" w:rsidP="00EE2152">
            <w:pPr>
              <w:pStyle w:val="Paragraphedeliste"/>
              <w:spacing w:after="60"/>
              <w:ind w:left="0"/>
              <w:jc w:val="center"/>
              <w:rPr>
                <w:sz w:val="20"/>
                <w:szCs w:val="20"/>
              </w:rPr>
            </w:pPr>
            <w:r>
              <w:rPr>
                <w:sz w:val="20"/>
                <w:szCs w:val="20"/>
              </w:rPr>
              <w:t>Moyenne</w:t>
            </w:r>
          </w:p>
        </w:tc>
      </w:tr>
    </w:tbl>
    <w:p w14:paraId="2855D2B4" w14:textId="77777777" w:rsidR="0016720E" w:rsidRDefault="0016720E" w:rsidP="0016720E">
      <w:pPr>
        <w:spacing w:after="60"/>
      </w:pPr>
    </w:p>
    <w:p w14:paraId="7F81186E" w14:textId="41F1410E" w:rsidR="0016720E" w:rsidRDefault="00A357A5" w:rsidP="00AC53B9">
      <w:pPr>
        <w:spacing w:after="120"/>
        <w:ind w:left="1412"/>
        <w:jc w:val="both"/>
        <w:rPr>
          <w:b/>
        </w:rPr>
      </w:pPr>
      <w:r>
        <w:rPr>
          <w:b/>
        </w:rPr>
        <w:t>3</w:t>
      </w:r>
      <w:r w:rsidR="00AC53B9">
        <w:rPr>
          <w:b/>
        </w:rPr>
        <w:t xml:space="preserve">/ </w:t>
      </w:r>
      <w:r w:rsidR="0016720E">
        <w:rPr>
          <w:b/>
        </w:rPr>
        <w:t>Améliorer la qualité des référentiels en d</w:t>
      </w:r>
      <w:r w:rsidR="0016720E" w:rsidRPr="00443E51">
        <w:rPr>
          <w:b/>
        </w:rPr>
        <w:t>évelopp</w:t>
      </w:r>
      <w:r w:rsidR="0016720E">
        <w:rPr>
          <w:b/>
        </w:rPr>
        <w:t xml:space="preserve">ant </w:t>
      </w:r>
      <w:r w:rsidR="0016720E" w:rsidRPr="00443E51">
        <w:rPr>
          <w:b/>
        </w:rPr>
        <w:t>des outils de back-office pour net</w:t>
      </w:r>
      <w:r w:rsidR="00AC53B9">
        <w:rPr>
          <w:b/>
        </w:rPr>
        <w:t>toyer les structures étrangères</w:t>
      </w:r>
    </w:p>
    <w:p w14:paraId="16933A63" w14:textId="18BAA32C" w:rsidR="0016720E" w:rsidRPr="00443E51" w:rsidRDefault="00C7466D" w:rsidP="0016720E">
      <w:pPr>
        <w:ind w:left="1414"/>
        <w:jc w:val="both"/>
      </w:pPr>
      <w:r>
        <w:t>D</w:t>
      </w:r>
      <w:r w:rsidR="0016720E">
        <w:t>es outils</w:t>
      </w:r>
      <w:r>
        <w:t xml:space="preserve"> destinés à </w:t>
      </w:r>
      <w:r w:rsidR="00AC53B9" w:rsidRPr="00C7466D">
        <w:t>éliminer les aberrations</w:t>
      </w:r>
      <w:r w:rsidRPr="00C7466D">
        <w:t xml:space="preserve"> et les doublons </w:t>
      </w:r>
      <w:r>
        <w:t xml:space="preserve">relatifs aux structures étrangères </w:t>
      </w:r>
      <w:r w:rsidR="0016720E">
        <w:t xml:space="preserve">pourraient être mis à la disposition des administrateurs de portail. </w:t>
      </w:r>
      <w:r>
        <w:t>N</w:t>
      </w:r>
      <w:r w:rsidR="0016720E">
        <w:t xml:space="preserve">éanmoins, </w:t>
      </w:r>
      <w:r>
        <w:t xml:space="preserve">il est vraisemblable qu’une partie de </w:t>
      </w:r>
      <w:r w:rsidR="0016720E">
        <w:t>la charge reposera sur les équipes du CCSD</w:t>
      </w:r>
      <w:r>
        <w:t>.</w:t>
      </w:r>
    </w:p>
    <w:tbl>
      <w:tblPr>
        <w:tblStyle w:val="Grilledutableau"/>
        <w:tblW w:w="0" w:type="auto"/>
        <w:tblInd w:w="1683" w:type="dxa"/>
        <w:tblLook w:val="04A0" w:firstRow="1" w:lastRow="0" w:firstColumn="1" w:lastColumn="0" w:noHBand="0" w:noVBand="1"/>
      </w:tblPr>
      <w:tblGrid>
        <w:gridCol w:w="1853"/>
        <w:gridCol w:w="1761"/>
        <w:gridCol w:w="1542"/>
        <w:gridCol w:w="1768"/>
      </w:tblGrid>
      <w:tr w:rsidR="0016720E" w14:paraId="02E777DD"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29339659" w14:textId="77777777" w:rsidR="0016720E" w:rsidRDefault="0016720E" w:rsidP="00EE2152">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3B1B9884" w14:textId="77777777" w:rsidR="0016720E" w:rsidRDefault="0016720E" w:rsidP="00EE2152">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2CB6E508" w14:textId="77777777" w:rsidR="0016720E" w:rsidRDefault="0016720E" w:rsidP="00EE2152">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7F7D3F04" w14:textId="77777777" w:rsidR="0016720E" w:rsidRDefault="0016720E" w:rsidP="00EE2152">
            <w:pPr>
              <w:pStyle w:val="Paragraphedeliste"/>
              <w:spacing w:after="60"/>
              <w:ind w:left="0"/>
              <w:jc w:val="center"/>
              <w:rPr>
                <w:sz w:val="20"/>
                <w:szCs w:val="20"/>
              </w:rPr>
            </w:pPr>
            <w:r>
              <w:rPr>
                <w:sz w:val="20"/>
                <w:szCs w:val="20"/>
              </w:rPr>
              <w:t>Impact sur les charges d’exploitation</w:t>
            </w:r>
          </w:p>
        </w:tc>
      </w:tr>
      <w:tr w:rsidR="0016720E" w14:paraId="0D1CF537" w14:textId="77777777" w:rsidTr="00EE2152">
        <w:tc>
          <w:tcPr>
            <w:tcW w:w="1853" w:type="dxa"/>
            <w:hideMark/>
          </w:tcPr>
          <w:p w14:paraId="04EE130F" w14:textId="77777777" w:rsidR="0016720E" w:rsidRDefault="0016720E" w:rsidP="00EE2152">
            <w:pPr>
              <w:pStyle w:val="Paragraphedeliste"/>
              <w:spacing w:after="60"/>
              <w:ind w:left="0"/>
              <w:jc w:val="center"/>
              <w:rPr>
                <w:sz w:val="20"/>
                <w:szCs w:val="20"/>
              </w:rPr>
            </w:pPr>
            <w:r>
              <w:rPr>
                <w:sz w:val="20"/>
                <w:szCs w:val="20"/>
              </w:rPr>
              <w:t>Faible</w:t>
            </w:r>
          </w:p>
        </w:tc>
        <w:tc>
          <w:tcPr>
            <w:tcW w:w="1761" w:type="dxa"/>
            <w:hideMark/>
          </w:tcPr>
          <w:p w14:paraId="3C5DDBA7" w14:textId="77777777" w:rsidR="0016720E" w:rsidRDefault="0016720E" w:rsidP="00EE2152">
            <w:pPr>
              <w:pStyle w:val="Paragraphedeliste"/>
              <w:spacing w:after="60"/>
              <w:ind w:left="0"/>
              <w:jc w:val="center"/>
              <w:rPr>
                <w:sz w:val="20"/>
                <w:szCs w:val="20"/>
              </w:rPr>
            </w:pPr>
            <w:r>
              <w:rPr>
                <w:sz w:val="20"/>
                <w:szCs w:val="20"/>
              </w:rPr>
              <w:t>Faible</w:t>
            </w:r>
          </w:p>
        </w:tc>
        <w:tc>
          <w:tcPr>
            <w:tcW w:w="1542" w:type="dxa"/>
            <w:hideMark/>
          </w:tcPr>
          <w:p w14:paraId="77C05EC9" w14:textId="77777777" w:rsidR="0016720E" w:rsidRDefault="0016720E" w:rsidP="00EE2152">
            <w:pPr>
              <w:pStyle w:val="Paragraphedeliste"/>
              <w:spacing w:after="60"/>
              <w:ind w:left="0"/>
              <w:jc w:val="center"/>
              <w:rPr>
                <w:sz w:val="20"/>
                <w:szCs w:val="20"/>
              </w:rPr>
            </w:pPr>
            <w:r>
              <w:rPr>
                <w:sz w:val="20"/>
                <w:szCs w:val="20"/>
              </w:rPr>
              <w:t>Moyen</w:t>
            </w:r>
          </w:p>
        </w:tc>
        <w:tc>
          <w:tcPr>
            <w:tcW w:w="1768" w:type="dxa"/>
            <w:hideMark/>
          </w:tcPr>
          <w:p w14:paraId="2A0140BA" w14:textId="586A62D4" w:rsidR="0016720E" w:rsidRDefault="0016720E" w:rsidP="000D10E5">
            <w:pPr>
              <w:pStyle w:val="Paragraphedeliste"/>
              <w:spacing w:after="60"/>
              <w:ind w:left="0"/>
              <w:jc w:val="center"/>
              <w:rPr>
                <w:sz w:val="20"/>
                <w:szCs w:val="20"/>
              </w:rPr>
            </w:pPr>
            <w:r w:rsidRPr="00582453">
              <w:rPr>
                <w:sz w:val="20"/>
                <w:szCs w:val="20"/>
              </w:rPr>
              <w:t>Moyen</w:t>
            </w:r>
          </w:p>
        </w:tc>
      </w:tr>
    </w:tbl>
    <w:p w14:paraId="76E31DDE" w14:textId="70EF6042" w:rsidR="0055005C" w:rsidRPr="00F74EC4" w:rsidRDefault="00DE4EDD" w:rsidP="00A357A5">
      <w:pPr>
        <w:pStyle w:val="Titre2"/>
        <w:spacing w:before="240"/>
      </w:pPr>
      <w:bookmarkStart w:id="23" w:name="_Toc503520317"/>
      <w:r w:rsidRPr="00F74EC4">
        <w:t>Enrichir l’offre fonctionnelle proposée aux chercheurs pour valoriser leurs dépôts</w:t>
      </w:r>
      <w:bookmarkEnd w:id="23"/>
    </w:p>
    <w:p w14:paraId="51CB36CF" w14:textId="77777777" w:rsidR="00027597" w:rsidRPr="00F74EC4" w:rsidRDefault="00027597" w:rsidP="00027597">
      <w:pPr>
        <w:pStyle w:val="Titre4"/>
        <w:spacing w:after="120"/>
      </w:pPr>
      <w:r>
        <w:t>Problème posé</w:t>
      </w:r>
    </w:p>
    <w:p w14:paraId="4E979B26" w14:textId="0EC600E8" w:rsidR="005314AD" w:rsidRPr="00F74EC4" w:rsidRDefault="005314AD" w:rsidP="009A03CC">
      <w:pPr>
        <w:ind w:left="1414"/>
        <w:jc w:val="both"/>
      </w:pPr>
      <w:r w:rsidRPr="00F74EC4">
        <w:t xml:space="preserve">Pointant les limites de la pédagogie pour convaincre les chercheurs, les administrateurs attendent des services « simples » et adaptés aux besoins des disciplines pour </w:t>
      </w:r>
      <w:r w:rsidR="00E40FE9">
        <w:t>stimuler</w:t>
      </w:r>
      <w:r w:rsidRPr="00F74EC4">
        <w:t xml:space="preserve"> les dépôts </w:t>
      </w:r>
      <w:r w:rsidR="00E40FE9">
        <w:t>dans HAL</w:t>
      </w:r>
      <w:r w:rsidRPr="00F74EC4">
        <w:t>.</w:t>
      </w:r>
    </w:p>
    <w:p w14:paraId="0420992F" w14:textId="633B830D" w:rsidR="00BB02E6" w:rsidRPr="00F74EC4" w:rsidRDefault="00BB02E6" w:rsidP="009A03CC">
      <w:pPr>
        <w:ind w:left="1414"/>
        <w:jc w:val="both"/>
      </w:pPr>
      <w:r w:rsidRPr="00F74EC4">
        <w:t xml:space="preserve">HAL </w:t>
      </w:r>
      <w:r w:rsidR="00E40FE9">
        <w:t>offre d’ores et déjà</w:t>
      </w:r>
      <w:r w:rsidRPr="00F74EC4">
        <w:t xml:space="preserve"> différents services destinés à favoris</w:t>
      </w:r>
      <w:r w:rsidR="0032406B" w:rsidRPr="00F74EC4">
        <w:t>er l’</w:t>
      </w:r>
      <w:r w:rsidRPr="00F74EC4">
        <w:t>exploitation de ses dépôts par le chercheur :</w:t>
      </w:r>
    </w:p>
    <w:p w14:paraId="1163B42F" w14:textId="1583B357" w:rsidR="00BB02E6" w:rsidRPr="00F74EC4" w:rsidRDefault="0032406B" w:rsidP="007B5185">
      <w:pPr>
        <w:pStyle w:val="Paragraphedeliste"/>
        <w:numPr>
          <w:ilvl w:val="0"/>
          <w:numId w:val="8"/>
        </w:numPr>
        <w:spacing w:after="60"/>
      </w:pPr>
      <w:r w:rsidRPr="00F74EC4">
        <w:t>Le CV du chercheur </w:t>
      </w:r>
      <w:r w:rsidR="007B5185">
        <w:t>qui permet d</w:t>
      </w:r>
      <w:r w:rsidR="007B5185">
        <w:rPr>
          <w:rStyle w:val="st"/>
        </w:rPr>
        <w:t>'afficher dans une page et de façon dynamique la liste de se</w:t>
      </w:r>
      <w:r w:rsidR="00877170">
        <w:rPr>
          <w:rStyle w:val="st"/>
        </w:rPr>
        <w:t>s publications.</w:t>
      </w:r>
    </w:p>
    <w:p w14:paraId="48BDB368" w14:textId="701CAE26" w:rsidR="00F96A2E" w:rsidRPr="00F74EC4" w:rsidRDefault="00E40FE9" w:rsidP="006A75DF">
      <w:pPr>
        <w:pStyle w:val="Paragraphedeliste"/>
        <w:numPr>
          <w:ilvl w:val="0"/>
          <w:numId w:val="8"/>
        </w:numPr>
        <w:spacing w:after="60"/>
      </w:pPr>
      <w:r>
        <w:t xml:space="preserve">Des </w:t>
      </w:r>
      <w:r w:rsidR="00F96A2E" w:rsidRPr="00F74EC4">
        <w:t>statistique</w:t>
      </w:r>
      <w:r>
        <w:t xml:space="preserve">s sur </w:t>
      </w:r>
      <w:r w:rsidR="00F96A2E" w:rsidRPr="00F74EC4">
        <w:t>le nombre de consultation</w:t>
      </w:r>
      <w:r w:rsidR="00A50F02" w:rsidRPr="00F74EC4">
        <w:t>s</w:t>
      </w:r>
      <w:r>
        <w:t xml:space="preserve"> et </w:t>
      </w:r>
      <w:r w:rsidR="00F96A2E" w:rsidRPr="00F74EC4">
        <w:t>de téléchargement</w:t>
      </w:r>
      <w:r w:rsidR="00A50F02" w:rsidRPr="00F74EC4">
        <w:t>s</w:t>
      </w:r>
      <w:r w:rsidR="00F96A2E" w:rsidRPr="00F74EC4">
        <w:t xml:space="preserve"> </w:t>
      </w:r>
      <w:r>
        <w:t xml:space="preserve">des documents déposés </w:t>
      </w:r>
      <w:r w:rsidR="00F96A2E" w:rsidRPr="00F74EC4">
        <w:t>dans HAL</w:t>
      </w:r>
      <w:r>
        <w:t>,</w:t>
      </w:r>
      <w:r w:rsidR="00F96A2E" w:rsidRPr="00F74EC4">
        <w:t xml:space="preserve"> et les activités liées sur les réseaux sociaux si le dépôt est identifié par un DOI</w:t>
      </w:r>
      <w:r>
        <w:t>.</w:t>
      </w:r>
    </w:p>
    <w:p w14:paraId="5FC4B88D" w14:textId="128D2CA4" w:rsidR="00F96A2E" w:rsidRPr="00F74EC4" w:rsidRDefault="00E40FE9" w:rsidP="006A75DF">
      <w:pPr>
        <w:pStyle w:val="Paragraphedeliste"/>
        <w:numPr>
          <w:ilvl w:val="0"/>
          <w:numId w:val="8"/>
        </w:numPr>
        <w:spacing w:after="60"/>
      </w:pPr>
      <w:r>
        <w:t>Un p</w:t>
      </w:r>
      <w:r w:rsidR="00A50F02" w:rsidRPr="00F74EC4">
        <w:t xml:space="preserve">lugin </w:t>
      </w:r>
      <w:r>
        <w:t xml:space="preserve">permettant </w:t>
      </w:r>
      <w:r w:rsidR="00A50F02" w:rsidRPr="00F74EC4">
        <w:t>l’affichage de</w:t>
      </w:r>
      <w:r>
        <w:t xml:space="preserve"> se</w:t>
      </w:r>
      <w:r w:rsidR="00A50F02" w:rsidRPr="00F74EC4">
        <w:t xml:space="preserve">s publications </w:t>
      </w:r>
      <w:r w:rsidR="008735B7">
        <w:t xml:space="preserve">sur un site web développé avec </w:t>
      </w:r>
      <w:r w:rsidR="00A50F02" w:rsidRPr="00F74EC4">
        <w:t>WordPress</w:t>
      </w:r>
      <w:r>
        <w:t>.</w:t>
      </w:r>
    </w:p>
    <w:p w14:paraId="6A61B4CD" w14:textId="26BBF560" w:rsidR="0032406B" w:rsidRPr="00F74EC4" w:rsidRDefault="00A50F02" w:rsidP="009A03CC">
      <w:pPr>
        <w:pStyle w:val="Paragraphedeliste"/>
        <w:numPr>
          <w:ilvl w:val="0"/>
          <w:numId w:val="8"/>
        </w:numPr>
        <w:spacing w:after="120"/>
        <w:ind w:left="1775" w:hanging="357"/>
      </w:pPr>
      <w:r w:rsidRPr="00F74EC4">
        <w:t xml:space="preserve">Différents formats d’export des </w:t>
      </w:r>
      <w:r w:rsidR="008735B7">
        <w:t>publications.</w:t>
      </w:r>
    </w:p>
    <w:p w14:paraId="2A0271E8" w14:textId="31F95CBC" w:rsidR="00AC30DF" w:rsidRPr="00F74EC4" w:rsidRDefault="008735B7" w:rsidP="009A03CC">
      <w:pPr>
        <w:ind w:left="1414"/>
        <w:jc w:val="both"/>
      </w:pPr>
      <w:r>
        <w:t>En l’état, l</w:t>
      </w:r>
      <w:r w:rsidR="00AC30DF" w:rsidRPr="00F74EC4">
        <w:t xml:space="preserve">es services </w:t>
      </w:r>
      <w:r>
        <w:t xml:space="preserve">de </w:t>
      </w:r>
      <w:r w:rsidRPr="00F74EC4">
        <w:t>création de pages</w:t>
      </w:r>
      <w:r>
        <w:t xml:space="preserve"> web et d</w:t>
      </w:r>
      <w:r w:rsidRPr="00F74EC4">
        <w:t>’ex</w:t>
      </w:r>
      <w:r>
        <w:t xml:space="preserve">port de listes de publications sont jugés </w:t>
      </w:r>
      <w:r w:rsidRPr="00F74EC4">
        <w:t>par les administrateurs de portail interrogés</w:t>
      </w:r>
      <w:r>
        <w:t>,</w:t>
      </w:r>
      <w:r w:rsidR="00AC30DF" w:rsidRPr="00F74EC4">
        <w:t xml:space="preserve"> difficilement utilisables sans compétence technique et trop génériques pour satisfaire les différentes communautés.</w:t>
      </w:r>
    </w:p>
    <w:p w14:paraId="4277609B" w14:textId="33D103AC" w:rsidR="005E1A92" w:rsidRPr="00F74EC4" w:rsidRDefault="00AC30DF" w:rsidP="009A03CC">
      <w:pPr>
        <w:ind w:left="1414"/>
        <w:jc w:val="both"/>
      </w:pPr>
      <w:r w:rsidRPr="00F74EC4">
        <w:t>P</w:t>
      </w:r>
      <w:r w:rsidR="008735B7">
        <w:t xml:space="preserve">ar ailleurs, des </w:t>
      </w:r>
      <w:r w:rsidR="00436D34" w:rsidRPr="00F74EC4">
        <w:t xml:space="preserve">outils périphériques </w:t>
      </w:r>
      <w:r w:rsidR="008735B7">
        <w:t>à HAL ont été développés par d</w:t>
      </w:r>
      <w:r w:rsidR="00436D34" w:rsidRPr="00F74EC4">
        <w:t xml:space="preserve">es </w:t>
      </w:r>
      <w:r w:rsidR="005453EC">
        <w:t>établissements</w:t>
      </w:r>
      <w:r w:rsidR="002F097D">
        <w:t xml:space="preserve">. Leur </w:t>
      </w:r>
      <w:r w:rsidR="00A40379" w:rsidRPr="00F74EC4">
        <w:t>ergonomie a été pensée pour être directement utilisable</w:t>
      </w:r>
      <w:r w:rsidR="008735B7">
        <w:t>s</w:t>
      </w:r>
      <w:r w:rsidR="00A40379" w:rsidRPr="00F74EC4">
        <w:t xml:space="preserve"> par les chercheurs sans recours à des informaticiens.</w:t>
      </w:r>
    </w:p>
    <w:p w14:paraId="134A1F9E" w14:textId="77777777" w:rsidR="00712EFC" w:rsidRDefault="005E1A92" w:rsidP="009A03CC">
      <w:pPr>
        <w:ind w:left="1414"/>
        <w:jc w:val="both"/>
      </w:pPr>
      <w:r w:rsidRPr="00F74EC4">
        <w:t xml:space="preserve">L’outil le plus souvent cité est </w:t>
      </w:r>
      <w:proofErr w:type="spellStart"/>
      <w:r w:rsidR="00436D34" w:rsidRPr="00F74EC4">
        <w:t>ExtrHAL</w:t>
      </w:r>
      <w:proofErr w:type="spellEnd"/>
      <w:r w:rsidR="008735B7">
        <w:rPr>
          <w:rStyle w:val="Appelnotedebasdep"/>
        </w:rPr>
        <w:footnoteReference w:id="26"/>
      </w:r>
      <w:r w:rsidR="008735B7">
        <w:t xml:space="preserve">, </w:t>
      </w:r>
      <w:r w:rsidR="008735B7" w:rsidRPr="00F74EC4">
        <w:t xml:space="preserve">développé par </w:t>
      </w:r>
      <w:r w:rsidR="008735B7">
        <w:t>l’université </w:t>
      </w:r>
      <w:r w:rsidR="008735B7" w:rsidRPr="00F74EC4">
        <w:t>Rennes 1</w:t>
      </w:r>
      <w:r w:rsidR="008735B7">
        <w:t xml:space="preserve">, qui </w:t>
      </w:r>
      <w:r w:rsidR="00436D34" w:rsidRPr="00F74EC4">
        <w:t>permet</w:t>
      </w:r>
      <w:r w:rsidR="008735B7">
        <w:t xml:space="preserve"> d’extraire et de mettre </w:t>
      </w:r>
      <w:r w:rsidR="00436D34" w:rsidRPr="00F74EC4">
        <w:t>en forme des listes de publication</w:t>
      </w:r>
      <w:r w:rsidR="008735B7">
        <w:t>s</w:t>
      </w:r>
      <w:r w:rsidRPr="00F74EC4">
        <w:t xml:space="preserve">. </w:t>
      </w:r>
      <w:proofErr w:type="spellStart"/>
      <w:r w:rsidRPr="00F74EC4">
        <w:t>ExtrHAL</w:t>
      </w:r>
      <w:proofErr w:type="spellEnd"/>
      <w:r w:rsidRPr="00F74EC4">
        <w:t xml:space="preserve"> offre un large potentiel de paramétrage des options d’édition et de tri des publications pour générer des listes conformes aux besoins des disciplines et aux règles définies pour les rapports </w:t>
      </w:r>
      <w:proofErr w:type="spellStart"/>
      <w:r w:rsidRPr="00F74EC4">
        <w:t>Hcéres</w:t>
      </w:r>
      <w:proofErr w:type="spellEnd"/>
      <w:r w:rsidRPr="00F74EC4">
        <w:t>.</w:t>
      </w:r>
      <w:r w:rsidR="00712EFC">
        <w:t xml:space="preserve"> </w:t>
      </w:r>
    </w:p>
    <w:p w14:paraId="6AEE036A" w14:textId="1DABB808" w:rsidR="006F3556" w:rsidRPr="00F74EC4" w:rsidRDefault="002F097D" w:rsidP="009A03CC">
      <w:pPr>
        <w:ind w:left="1414"/>
        <w:jc w:val="both"/>
      </w:pPr>
      <w:r>
        <w:t>L’INRIA et l’u</w:t>
      </w:r>
      <w:r w:rsidRPr="00F74EC4">
        <w:t>niversité de Grenoble Alpes</w:t>
      </w:r>
      <w:r>
        <w:t xml:space="preserve"> ont </w:t>
      </w:r>
      <w:r w:rsidR="006F3556" w:rsidRPr="00F74EC4">
        <w:t>également développé</w:t>
      </w:r>
      <w:r>
        <w:t xml:space="preserve"> des </w:t>
      </w:r>
      <w:r w:rsidRPr="00F74EC4">
        <w:t>connecteurs</w:t>
      </w:r>
      <w:r w:rsidR="006F3556" w:rsidRPr="00F74EC4">
        <w:t xml:space="preserve"> pour </w:t>
      </w:r>
      <w:r>
        <w:t>faciliter</w:t>
      </w:r>
      <w:r w:rsidR="006F3556" w:rsidRPr="00F74EC4">
        <w:t xml:space="preserve"> l’édition des listes dans les pages chercheurs.</w:t>
      </w:r>
    </w:p>
    <w:p w14:paraId="4F867CA9" w14:textId="0AE6F86C" w:rsidR="00FD08DC" w:rsidRPr="00F74EC4" w:rsidRDefault="007E4966" w:rsidP="007E4966">
      <w:pPr>
        <w:ind w:left="1414"/>
        <w:jc w:val="both"/>
      </w:pPr>
      <w:r>
        <w:t>Le CCSD assure la promotion de c</w:t>
      </w:r>
      <w:r w:rsidR="006F3556" w:rsidRPr="00F74EC4">
        <w:t>es outils</w:t>
      </w:r>
      <w:r>
        <w:t xml:space="preserve">, </w:t>
      </w:r>
      <w:r w:rsidR="006F3556" w:rsidRPr="00F74EC4">
        <w:t xml:space="preserve">mais </w:t>
      </w:r>
      <w:r w:rsidR="002F097D">
        <w:t>leur</w:t>
      </w:r>
      <w:r w:rsidR="006F3556" w:rsidRPr="00F74EC4">
        <w:t xml:space="preserve"> maintenance, la formation et le support </w:t>
      </w:r>
      <w:r w:rsidR="00712EFC">
        <w:t>reste</w:t>
      </w:r>
      <w:r w:rsidR="002F097D">
        <w:t>nt</w:t>
      </w:r>
      <w:r w:rsidR="006F3556" w:rsidRPr="00F74EC4">
        <w:t xml:space="preserve"> à la charge des </w:t>
      </w:r>
      <w:r w:rsidR="005453EC">
        <w:t>établissements</w:t>
      </w:r>
      <w:r w:rsidR="005453EC" w:rsidRPr="00F74EC4">
        <w:t xml:space="preserve"> </w:t>
      </w:r>
      <w:r w:rsidR="006F3556" w:rsidRPr="00F74EC4">
        <w:t>qui les ont développés.</w:t>
      </w:r>
      <w:r w:rsidR="00712EFC">
        <w:t xml:space="preserve"> Leur intégration dans l’environnement </w:t>
      </w:r>
      <w:proofErr w:type="gramStart"/>
      <w:r w:rsidR="00712EFC">
        <w:t>de HAL</w:t>
      </w:r>
      <w:proofErr w:type="gramEnd"/>
      <w:r w:rsidR="00712EFC">
        <w:t xml:space="preserve"> </w:t>
      </w:r>
      <w:r w:rsidR="00FD08DC" w:rsidRPr="00F74EC4">
        <w:t xml:space="preserve">est une demande </w:t>
      </w:r>
      <w:r w:rsidR="000D10E5">
        <w:t xml:space="preserve">forte des personnes interrogées </w:t>
      </w:r>
      <w:r w:rsidR="000D10E5" w:rsidRPr="00582453">
        <w:t xml:space="preserve">que le CCSD n’a pas </w:t>
      </w:r>
      <w:r w:rsidR="00582453">
        <w:t>pu réaliser faute de moyens suffisants</w:t>
      </w:r>
      <w:r w:rsidR="000D10E5" w:rsidRPr="00582453">
        <w:t>.</w:t>
      </w:r>
    </w:p>
    <w:p w14:paraId="1E4498AA" w14:textId="726547EF" w:rsidR="003B3E4C" w:rsidRPr="00F74EC4" w:rsidRDefault="003B3E4C" w:rsidP="009A03CC">
      <w:pPr>
        <w:ind w:left="1414"/>
        <w:jc w:val="both"/>
      </w:pPr>
      <w:r w:rsidRPr="00F74EC4">
        <w:t xml:space="preserve">Au-delà, quelques personnes militent pour une ergonomie et une offre de services </w:t>
      </w:r>
      <w:r w:rsidR="002F097D">
        <w:t xml:space="preserve">destinés </w:t>
      </w:r>
      <w:r w:rsidRPr="00F74EC4">
        <w:t xml:space="preserve">aux chercheurs susceptibles de rivaliser avec </w:t>
      </w:r>
      <w:r w:rsidR="002F097D">
        <w:t xml:space="preserve">ceux des </w:t>
      </w:r>
      <w:r w:rsidRPr="00F74EC4">
        <w:t xml:space="preserve">réseaux sociaux </w:t>
      </w:r>
      <w:r w:rsidR="002F097D">
        <w:t xml:space="preserve">comme </w:t>
      </w:r>
      <w:proofErr w:type="spellStart"/>
      <w:r w:rsidR="002F097D">
        <w:t>Researchgate</w:t>
      </w:r>
      <w:proofErr w:type="spellEnd"/>
      <w:r w:rsidR="002F097D">
        <w:t xml:space="preserve"> ou Academia</w:t>
      </w:r>
      <w:r w:rsidRPr="00F74EC4">
        <w:t>.</w:t>
      </w:r>
    </w:p>
    <w:p w14:paraId="02DAD2C4" w14:textId="69BB073D" w:rsidR="00FD08DC" w:rsidRPr="00F74EC4" w:rsidRDefault="00FD08DC" w:rsidP="009A03CC">
      <w:pPr>
        <w:pStyle w:val="Titre4"/>
        <w:spacing w:after="120"/>
      </w:pPr>
      <w:r w:rsidRPr="009A03CC">
        <w:t>Solutions envisageables</w:t>
      </w:r>
    </w:p>
    <w:p w14:paraId="2F39A4CD" w14:textId="57BAB9F0" w:rsidR="00FD08DC" w:rsidRPr="00F74EC4" w:rsidRDefault="00FD08DC" w:rsidP="009A03CC">
      <w:pPr>
        <w:ind w:left="1414"/>
        <w:jc w:val="both"/>
      </w:pPr>
      <w:r w:rsidRPr="00F74EC4">
        <w:t xml:space="preserve">Les </w:t>
      </w:r>
      <w:r w:rsidR="00712EFC">
        <w:t xml:space="preserve">outils destinés à améliorer l’utilisation </w:t>
      </w:r>
      <w:proofErr w:type="gramStart"/>
      <w:r w:rsidR="00712EFC">
        <w:t>de HAL</w:t>
      </w:r>
      <w:proofErr w:type="gramEnd"/>
      <w:r w:rsidR="00712EFC">
        <w:t xml:space="preserve"> développés </w:t>
      </w:r>
      <w:r w:rsidRPr="00F74EC4">
        <w:t xml:space="preserve">par </w:t>
      </w:r>
      <w:r w:rsidR="00712EFC">
        <w:t xml:space="preserve">certains </w:t>
      </w:r>
      <w:r w:rsidR="005453EC">
        <w:t xml:space="preserve">établissements </w:t>
      </w:r>
      <w:r w:rsidR="00712EFC">
        <w:t>sont l’expression de besoins que l’équipe du CCSD, réduites, n’a</w:t>
      </w:r>
      <w:r w:rsidR="00061082">
        <w:t xml:space="preserve"> pas</w:t>
      </w:r>
      <w:r w:rsidR="00712EFC">
        <w:t xml:space="preserve"> pu </w:t>
      </w:r>
      <w:r w:rsidR="00061082">
        <w:t>satisfaire jusqu’à présent</w:t>
      </w:r>
      <w:r w:rsidRPr="00F74EC4">
        <w:t>.</w:t>
      </w:r>
      <w:r w:rsidR="00061082">
        <w:t xml:space="preserve"> Le principe d’une telle collaboration entre utilisateurs de HAL et le CCSD est positif mais, dès lors que ces services sont réputés utiles au-delà des institutions qui les ont réalisés, il est nécessaire de les intégrer pleinement dans l’environnement technique de HAL pour favoriser leur usage par le plus grand nombre. </w:t>
      </w:r>
    </w:p>
    <w:p w14:paraId="51742B55" w14:textId="2206969E" w:rsidR="00FD08DC" w:rsidRPr="00F74EC4" w:rsidRDefault="00FD08DC" w:rsidP="009A03CC">
      <w:pPr>
        <w:ind w:left="1414"/>
        <w:jc w:val="both"/>
      </w:pPr>
      <w:r w:rsidRPr="00F74EC4">
        <w:t>Les solutions envisageables sont les suivantes :</w:t>
      </w:r>
    </w:p>
    <w:p w14:paraId="21BE6589" w14:textId="13FFE934" w:rsidR="003B5C78" w:rsidRPr="003B5C78" w:rsidRDefault="007E4966" w:rsidP="00654E48">
      <w:pPr>
        <w:spacing w:after="120"/>
        <w:ind w:left="1412"/>
        <w:jc w:val="both"/>
        <w:rPr>
          <w:b/>
        </w:rPr>
      </w:pPr>
      <w:r>
        <w:rPr>
          <w:b/>
        </w:rPr>
        <w:t xml:space="preserve">1/ </w:t>
      </w:r>
      <w:r w:rsidR="00FD08DC" w:rsidRPr="003B5C78">
        <w:rPr>
          <w:b/>
        </w:rPr>
        <w:t>Intégrer un outil de paramétrage des éditions sur le modèle d’</w:t>
      </w:r>
      <w:proofErr w:type="spellStart"/>
      <w:r w:rsidR="00FD08DC" w:rsidRPr="003B5C78">
        <w:rPr>
          <w:b/>
        </w:rPr>
        <w:t>ExtrHAL</w:t>
      </w:r>
      <w:proofErr w:type="spellEnd"/>
      <w:r w:rsidR="00645025" w:rsidRPr="003B5C78">
        <w:rPr>
          <w:b/>
        </w:rPr>
        <w:t xml:space="preserve">. </w:t>
      </w:r>
    </w:p>
    <w:p w14:paraId="71CCFF2A" w14:textId="4FB3D627" w:rsidR="00FD08DC" w:rsidRPr="00F74EC4" w:rsidRDefault="00645025" w:rsidP="003B5C78">
      <w:pPr>
        <w:ind w:left="1414"/>
        <w:jc w:val="both"/>
      </w:pPr>
      <w:r w:rsidRPr="00F74EC4">
        <w:t>L’outil pour</w:t>
      </w:r>
      <w:r w:rsidR="005B0319" w:rsidRPr="00F74EC4">
        <w:t>ra</w:t>
      </w:r>
      <w:r w:rsidRPr="00F74EC4">
        <w:t xml:space="preserve"> offrir des modèles types étudiés pour les besoins des disciplines</w:t>
      </w:r>
      <w:r w:rsidR="003B5C78">
        <w:t>,</w:t>
      </w:r>
      <w:r w:rsidRPr="00F74EC4">
        <w:t xml:space="preserve"> et des fonctions de paramétrage avancé</w:t>
      </w:r>
      <w:r w:rsidR="005B0319" w:rsidRPr="00F74EC4">
        <w:t>e</w:t>
      </w:r>
      <w:r w:rsidRPr="00F74EC4">
        <w:t xml:space="preserve">s. </w:t>
      </w:r>
    </w:p>
    <w:tbl>
      <w:tblPr>
        <w:tblStyle w:val="Grilledutableau"/>
        <w:tblW w:w="0" w:type="auto"/>
        <w:tblInd w:w="1503" w:type="dxa"/>
        <w:tblLook w:val="04A0" w:firstRow="1" w:lastRow="0" w:firstColumn="1" w:lastColumn="0" w:noHBand="0" w:noVBand="1"/>
      </w:tblPr>
      <w:tblGrid>
        <w:gridCol w:w="1853"/>
        <w:gridCol w:w="1761"/>
        <w:gridCol w:w="1542"/>
        <w:gridCol w:w="1768"/>
      </w:tblGrid>
      <w:tr w:rsidR="00FD08DC" w:rsidRPr="00F74EC4" w14:paraId="5C54297F" w14:textId="77777777" w:rsidTr="003B5C78">
        <w:tc>
          <w:tcPr>
            <w:tcW w:w="1853" w:type="dxa"/>
          </w:tcPr>
          <w:p w14:paraId="6AB2EA3A" w14:textId="77777777" w:rsidR="00FD08DC" w:rsidRPr="00F74EC4" w:rsidRDefault="00FD08DC" w:rsidP="00DE4EDD">
            <w:pPr>
              <w:pStyle w:val="Paragraphedeliste"/>
              <w:spacing w:after="60"/>
              <w:ind w:left="0"/>
              <w:jc w:val="center"/>
              <w:rPr>
                <w:sz w:val="20"/>
                <w:szCs w:val="20"/>
              </w:rPr>
            </w:pPr>
            <w:r w:rsidRPr="00F74EC4">
              <w:rPr>
                <w:sz w:val="20"/>
                <w:szCs w:val="20"/>
              </w:rPr>
              <w:t>Intensité de la demande</w:t>
            </w:r>
          </w:p>
        </w:tc>
        <w:tc>
          <w:tcPr>
            <w:tcW w:w="1761" w:type="dxa"/>
          </w:tcPr>
          <w:p w14:paraId="6CD0A688" w14:textId="77777777" w:rsidR="00FD08DC" w:rsidRPr="00F74EC4" w:rsidRDefault="00FD08DC" w:rsidP="00DE4EDD">
            <w:pPr>
              <w:pStyle w:val="Paragraphedeliste"/>
              <w:spacing w:after="60"/>
              <w:ind w:left="0"/>
              <w:jc w:val="center"/>
              <w:rPr>
                <w:sz w:val="20"/>
                <w:szCs w:val="20"/>
              </w:rPr>
            </w:pPr>
            <w:r w:rsidRPr="00F74EC4">
              <w:rPr>
                <w:sz w:val="20"/>
                <w:szCs w:val="20"/>
              </w:rPr>
              <w:t>Impact sur le modèle HAL</w:t>
            </w:r>
          </w:p>
        </w:tc>
        <w:tc>
          <w:tcPr>
            <w:tcW w:w="1542" w:type="dxa"/>
          </w:tcPr>
          <w:p w14:paraId="1B91AC17" w14:textId="77777777" w:rsidR="00FD08DC" w:rsidRPr="00F74EC4" w:rsidRDefault="00FD08DC" w:rsidP="00DE4EDD">
            <w:pPr>
              <w:pStyle w:val="Paragraphedeliste"/>
              <w:spacing w:after="60"/>
              <w:ind w:left="0"/>
              <w:jc w:val="center"/>
              <w:rPr>
                <w:sz w:val="20"/>
                <w:szCs w:val="20"/>
              </w:rPr>
            </w:pPr>
            <w:r w:rsidRPr="00F74EC4">
              <w:rPr>
                <w:sz w:val="20"/>
                <w:szCs w:val="20"/>
              </w:rPr>
              <w:t>Impact sur les charges</w:t>
            </w:r>
          </w:p>
        </w:tc>
        <w:tc>
          <w:tcPr>
            <w:tcW w:w="1768" w:type="dxa"/>
          </w:tcPr>
          <w:p w14:paraId="3E83AB6C" w14:textId="77777777" w:rsidR="00FD08DC" w:rsidRPr="00F74EC4" w:rsidRDefault="00FD08DC" w:rsidP="00DE4EDD">
            <w:pPr>
              <w:pStyle w:val="Paragraphedeliste"/>
              <w:spacing w:after="60"/>
              <w:ind w:left="0"/>
              <w:jc w:val="center"/>
              <w:rPr>
                <w:sz w:val="20"/>
                <w:szCs w:val="20"/>
              </w:rPr>
            </w:pPr>
            <w:r w:rsidRPr="00F74EC4">
              <w:rPr>
                <w:sz w:val="20"/>
                <w:szCs w:val="20"/>
              </w:rPr>
              <w:t>Impact sur les charges d’exploitation</w:t>
            </w:r>
          </w:p>
        </w:tc>
      </w:tr>
      <w:tr w:rsidR="00FD08DC" w:rsidRPr="00F74EC4" w14:paraId="1433F9D2" w14:textId="77777777" w:rsidTr="003B5C78">
        <w:tc>
          <w:tcPr>
            <w:tcW w:w="1853" w:type="dxa"/>
          </w:tcPr>
          <w:p w14:paraId="23C8D01E" w14:textId="0BDF2982" w:rsidR="00FD08DC" w:rsidRPr="00F74EC4" w:rsidRDefault="00FD08DC" w:rsidP="00DE4EDD">
            <w:pPr>
              <w:pStyle w:val="Paragraphedeliste"/>
              <w:spacing w:after="60"/>
              <w:ind w:left="0"/>
              <w:jc w:val="center"/>
              <w:rPr>
                <w:sz w:val="20"/>
                <w:szCs w:val="20"/>
              </w:rPr>
            </w:pPr>
            <w:r w:rsidRPr="00F74EC4">
              <w:rPr>
                <w:sz w:val="20"/>
                <w:szCs w:val="20"/>
              </w:rPr>
              <w:t>Forte</w:t>
            </w:r>
          </w:p>
        </w:tc>
        <w:tc>
          <w:tcPr>
            <w:tcW w:w="1761" w:type="dxa"/>
          </w:tcPr>
          <w:p w14:paraId="69E4E6B6" w14:textId="77777777" w:rsidR="00FD08DC" w:rsidRPr="00F74EC4" w:rsidRDefault="00FD08DC" w:rsidP="00DE4EDD">
            <w:pPr>
              <w:pStyle w:val="Paragraphedeliste"/>
              <w:spacing w:after="60"/>
              <w:ind w:left="0"/>
              <w:jc w:val="center"/>
              <w:rPr>
                <w:sz w:val="20"/>
                <w:szCs w:val="20"/>
              </w:rPr>
            </w:pPr>
            <w:r w:rsidRPr="00F74EC4">
              <w:rPr>
                <w:sz w:val="20"/>
                <w:szCs w:val="20"/>
              </w:rPr>
              <w:t>Faible</w:t>
            </w:r>
          </w:p>
        </w:tc>
        <w:tc>
          <w:tcPr>
            <w:tcW w:w="1542" w:type="dxa"/>
          </w:tcPr>
          <w:p w14:paraId="0D73CFD4" w14:textId="66625AFC" w:rsidR="00FD08DC" w:rsidRPr="00F74EC4" w:rsidRDefault="00FD08DC" w:rsidP="00DE4EDD">
            <w:pPr>
              <w:pStyle w:val="Paragraphedeliste"/>
              <w:spacing w:after="60"/>
              <w:ind w:left="0"/>
              <w:jc w:val="center"/>
              <w:rPr>
                <w:sz w:val="20"/>
                <w:szCs w:val="20"/>
              </w:rPr>
            </w:pPr>
            <w:r w:rsidRPr="00F74EC4">
              <w:rPr>
                <w:sz w:val="20"/>
                <w:szCs w:val="20"/>
              </w:rPr>
              <w:t>Moyen</w:t>
            </w:r>
          </w:p>
        </w:tc>
        <w:tc>
          <w:tcPr>
            <w:tcW w:w="1768" w:type="dxa"/>
          </w:tcPr>
          <w:p w14:paraId="2EF8A739" w14:textId="77777777" w:rsidR="00FD08DC" w:rsidRPr="00F74EC4" w:rsidRDefault="00FD08DC" w:rsidP="00DE4EDD">
            <w:pPr>
              <w:pStyle w:val="Paragraphedeliste"/>
              <w:spacing w:after="60"/>
              <w:ind w:left="0"/>
              <w:jc w:val="center"/>
              <w:rPr>
                <w:sz w:val="20"/>
                <w:szCs w:val="20"/>
              </w:rPr>
            </w:pPr>
            <w:r w:rsidRPr="00F74EC4">
              <w:rPr>
                <w:sz w:val="20"/>
                <w:szCs w:val="20"/>
              </w:rPr>
              <w:t>Faible</w:t>
            </w:r>
          </w:p>
        </w:tc>
      </w:tr>
    </w:tbl>
    <w:p w14:paraId="21504725" w14:textId="77777777" w:rsidR="00FD08DC" w:rsidRPr="00F74EC4" w:rsidRDefault="00FD08DC" w:rsidP="00FD08DC">
      <w:pPr>
        <w:pStyle w:val="Paragraphedeliste"/>
        <w:spacing w:after="60"/>
        <w:ind w:left="2138"/>
      </w:pPr>
    </w:p>
    <w:p w14:paraId="70AF3411" w14:textId="5BA21A73" w:rsidR="00FD08DC" w:rsidRDefault="007E4966" w:rsidP="003B5C78">
      <w:pPr>
        <w:ind w:left="1414"/>
        <w:jc w:val="both"/>
        <w:rPr>
          <w:b/>
        </w:rPr>
      </w:pPr>
      <w:r>
        <w:rPr>
          <w:b/>
        </w:rPr>
        <w:t xml:space="preserve">2/ </w:t>
      </w:r>
      <w:r w:rsidR="00FD08DC" w:rsidRPr="003B5C78">
        <w:rPr>
          <w:b/>
        </w:rPr>
        <w:t xml:space="preserve">Définir une procédure d’évaluation des </w:t>
      </w:r>
      <w:r w:rsidR="008C5013" w:rsidRPr="003B5C78">
        <w:rPr>
          <w:b/>
        </w:rPr>
        <w:t xml:space="preserve">outils développés </w:t>
      </w:r>
      <w:r w:rsidR="005453EC">
        <w:rPr>
          <w:b/>
        </w:rPr>
        <w:t>par des établissements</w:t>
      </w:r>
      <w:r w:rsidR="003B5C78">
        <w:rPr>
          <w:b/>
        </w:rPr>
        <w:t xml:space="preserve"> </w:t>
      </w:r>
      <w:r w:rsidR="008C5013" w:rsidRPr="003B5C78">
        <w:rPr>
          <w:b/>
        </w:rPr>
        <w:t xml:space="preserve">(usage et coût de développement pour une reprise des </w:t>
      </w:r>
      <w:r w:rsidR="00DF6AB7" w:rsidRPr="003B5C78">
        <w:rPr>
          <w:b/>
        </w:rPr>
        <w:t>fonctionnalité</w:t>
      </w:r>
      <w:r w:rsidR="008C5013" w:rsidRPr="003B5C78">
        <w:rPr>
          <w:b/>
        </w:rPr>
        <w:t>s dans HAL) et d’éligibilité à l’intégration dans la feuille de route de HAL</w:t>
      </w:r>
      <w:r w:rsidR="009A03CC" w:rsidRPr="003B5C78">
        <w:rPr>
          <w:b/>
        </w:rPr>
        <w:t>.</w:t>
      </w:r>
    </w:p>
    <w:tbl>
      <w:tblPr>
        <w:tblStyle w:val="Grilledutableau"/>
        <w:tblW w:w="0" w:type="auto"/>
        <w:tblInd w:w="1608" w:type="dxa"/>
        <w:tblLook w:val="04A0" w:firstRow="1" w:lastRow="0" w:firstColumn="1" w:lastColumn="0" w:noHBand="0" w:noVBand="1"/>
      </w:tblPr>
      <w:tblGrid>
        <w:gridCol w:w="1853"/>
        <w:gridCol w:w="1761"/>
        <w:gridCol w:w="1542"/>
        <w:gridCol w:w="1768"/>
      </w:tblGrid>
      <w:tr w:rsidR="00FD08DC" w:rsidRPr="00F74EC4" w14:paraId="5D4A1068" w14:textId="77777777" w:rsidTr="003B5C78">
        <w:tc>
          <w:tcPr>
            <w:tcW w:w="1853" w:type="dxa"/>
          </w:tcPr>
          <w:p w14:paraId="0C6D685D" w14:textId="77777777" w:rsidR="00FD08DC" w:rsidRPr="00F74EC4" w:rsidRDefault="00FD08DC" w:rsidP="00DE4EDD">
            <w:pPr>
              <w:pStyle w:val="Paragraphedeliste"/>
              <w:spacing w:after="60"/>
              <w:ind w:left="0"/>
              <w:jc w:val="center"/>
              <w:rPr>
                <w:sz w:val="20"/>
                <w:szCs w:val="20"/>
              </w:rPr>
            </w:pPr>
            <w:r w:rsidRPr="00F74EC4">
              <w:rPr>
                <w:sz w:val="20"/>
                <w:szCs w:val="20"/>
              </w:rPr>
              <w:t>Intensité de la demande</w:t>
            </w:r>
          </w:p>
        </w:tc>
        <w:tc>
          <w:tcPr>
            <w:tcW w:w="1761" w:type="dxa"/>
          </w:tcPr>
          <w:p w14:paraId="5C4978BF" w14:textId="77777777" w:rsidR="00FD08DC" w:rsidRPr="00F74EC4" w:rsidRDefault="00FD08DC" w:rsidP="00DE4EDD">
            <w:pPr>
              <w:pStyle w:val="Paragraphedeliste"/>
              <w:spacing w:after="60"/>
              <w:ind w:left="0"/>
              <w:jc w:val="center"/>
              <w:rPr>
                <w:sz w:val="20"/>
                <w:szCs w:val="20"/>
              </w:rPr>
            </w:pPr>
            <w:r w:rsidRPr="00F74EC4">
              <w:rPr>
                <w:sz w:val="20"/>
                <w:szCs w:val="20"/>
              </w:rPr>
              <w:t>Impact sur le modèle HAL</w:t>
            </w:r>
          </w:p>
        </w:tc>
        <w:tc>
          <w:tcPr>
            <w:tcW w:w="1542" w:type="dxa"/>
          </w:tcPr>
          <w:p w14:paraId="09AA23BD" w14:textId="77777777" w:rsidR="00FD08DC" w:rsidRPr="00F74EC4" w:rsidRDefault="00FD08DC" w:rsidP="00DE4EDD">
            <w:pPr>
              <w:pStyle w:val="Paragraphedeliste"/>
              <w:spacing w:after="60"/>
              <w:ind w:left="0"/>
              <w:jc w:val="center"/>
              <w:rPr>
                <w:sz w:val="20"/>
                <w:szCs w:val="20"/>
              </w:rPr>
            </w:pPr>
            <w:r w:rsidRPr="00F74EC4">
              <w:rPr>
                <w:sz w:val="20"/>
                <w:szCs w:val="20"/>
              </w:rPr>
              <w:t>Impact sur les charges</w:t>
            </w:r>
          </w:p>
        </w:tc>
        <w:tc>
          <w:tcPr>
            <w:tcW w:w="1768" w:type="dxa"/>
          </w:tcPr>
          <w:p w14:paraId="5F29AFCC" w14:textId="77777777" w:rsidR="00FD08DC" w:rsidRPr="00F74EC4" w:rsidRDefault="00FD08DC" w:rsidP="00DE4EDD">
            <w:pPr>
              <w:pStyle w:val="Paragraphedeliste"/>
              <w:spacing w:after="60"/>
              <w:ind w:left="0"/>
              <w:jc w:val="center"/>
              <w:rPr>
                <w:sz w:val="20"/>
                <w:szCs w:val="20"/>
              </w:rPr>
            </w:pPr>
            <w:r w:rsidRPr="00F74EC4">
              <w:rPr>
                <w:sz w:val="20"/>
                <w:szCs w:val="20"/>
              </w:rPr>
              <w:t>Impact sur les charges d’exploitation</w:t>
            </w:r>
          </w:p>
        </w:tc>
      </w:tr>
      <w:tr w:rsidR="00FD08DC" w:rsidRPr="00F74EC4" w14:paraId="4FE1291A" w14:textId="77777777" w:rsidTr="003B5C78">
        <w:tc>
          <w:tcPr>
            <w:tcW w:w="1853" w:type="dxa"/>
          </w:tcPr>
          <w:p w14:paraId="7D6443D0" w14:textId="6402DFAD" w:rsidR="00FD08DC" w:rsidRPr="00F74EC4" w:rsidRDefault="008C5013" w:rsidP="00DE4EDD">
            <w:pPr>
              <w:pStyle w:val="Paragraphedeliste"/>
              <w:spacing w:after="60"/>
              <w:ind w:left="0"/>
              <w:jc w:val="center"/>
              <w:rPr>
                <w:sz w:val="20"/>
                <w:szCs w:val="20"/>
              </w:rPr>
            </w:pPr>
            <w:r w:rsidRPr="00F74EC4">
              <w:rPr>
                <w:sz w:val="20"/>
                <w:szCs w:val="20"/>
              </w:rPr>
              <w:t>Moyenne</w:t>
            </w:r>
          </w:p>
        </w:tc>
        <w:tc>
          <w:tcPr>
            <w:tcW w:w="1761" w:type="dxa"/>
          </w:tcPr>
          <w:p w14:paraId="0A8A8132" w14:textId="77777777" w:rsidR="00FD08DC" w:rsidRPr="00F74EC4" w:rsidRDefault="00FD08DC" w:rsidP="00DE4EDD">
            <w:pPr>
              <w:pStyle w:val="Paragraphedeliste"/>
              <w:spacing w:after="60"/>
              <w:ind w:left="0"/>
              <w:jc w:val="center"/>
              <w:rPr>
                <w:sz w:val="20"/>
                <w:szCs w:val="20"/>
              </w:rPr>
            </w:pPr>
            <w:r w:rsidRPr="00F74EC4">
              <w:rPr>
                <w:sz w:val="20"/>
                <w:szCs w:val="20"/>
              </w:rPr>
              <w:t>Faible</w:t>
            </w:r>
          </w:p>
        </w:tc>
        <w:tc>
          <w:tcPr>
            <w:tcW w:w="1542" w:type="dxa"/>
          </w:tcPr>
          <w:p w14:paraId="7E8B0DBD" w14:textId="42EF0F4B" w:rsidR="00FD08DC" w:rsidRPr="00F74EC4" w:rsidRDefault="008C5013" w:rsidP="00DE4EDD">
            <w:pPr>
              <w:pStyle w:val="Paragraphedeliste"/>
              <w:spacing w:after="60"/>
              <w:ind w:left="0"/>
              <w:jc w:val="center"/>
              <w:rPr>
                <w:sz w:val="20"/>
                <w:szCs w:val="20"/>
              </w:rPr>
            </w:pPr>
            <w:r w:rsidRPr="00F74EC4">
              <w:rPr>
                <w:sz w:val="20"/>
                <w:szCs w:val="20"/>
              </w:rPr>
              <w:t>Moyen</w:t>
            </w:r>
          </w:p>
        </w:tc>
        <w:tc>
          <w:tcPr>
            <w:tcW w:w="1768" w:type="dxa"/>
          </w:tcPr>
          <w:p w14:paraId="379AFCCD" w14:textId="7025D1E8" w:rsidR="00FD08DC" w:rsidRPr="00F74EC4" w:rsidRDefault="004165AF" w:rsidP="00DE4EDD">
            <w:pPr>
              <w:pStyle w:val="Paragraphedeliste"/>
              <w:spacing w:after="60"/>
              <w:ind w:left="0"/>
              <w:jc w:val="center"/>
              <w:rPr>
                <w:sz w:val="20"/>
                <w:szCs w:val="20"/>
              </w:rPr>
            </w:pPr>
            <w:r>
              <w:rPr>
                <w:sz w:val="20"/>
                <w:szCs w:val="20"/>
              </w:rPr>
              <w:t>Moyen</w:t>
            </w:r>
          </w:p>
        </w:tc>
      </w:tr>
    </w:tbl>
    <w:p w14:paraId="3370160B" w14:textId="22670A87" w:rsidR="00A40379" w:rsidRPr="00F74EC4" w:rsidRDefault="00A40379" w:rsidP="008C5013">
      <w:pPr>
        <w:spacing w:after="60"/>
        <w:ind w:left="1778"/>
      </w:pPr>
    </w:p>
    <w:p w14:paraId="3FD2BC6F" w14:textId="74DD8E35" w:rsidR="003B5C78" w:rsidRPr="003B5C78" w:rsidRDefault="007E4966" w:rsidP="00654E48">
      <w:pPr>
        <w:spacing w:after="120"/>
        <w:ind w:left="1412"/>
        <w:jc w:val="both"/>
        <w:rPr>
          <w:b/>
        </w:rPr>
      </w:pPr>
      <w:r>
        <w:rPr>
          <w:b/>
        </w:rPr>
        <w:t xml:space="preserve">3/ </w:t>
      </w:r>
      <w:r w:rsidR="008C5013" w:rsidRPr="003B5C78">
        <w:rPr>
          <w:b/>
        </w:rPr>
        <w:t xml:space="preserve">Réunir les conditions </w:t>
      </w:r>
      <w:r w:rsidR="00DF6AB7" w:rsidRPr="003B5C78">
        <w:rPr>
          <w:b/>
        </w:rPr>
        <w:t xml:space="preserve">techniques </w:t>
      </w:r>
      <w:r w:rsidR="005453EC">
        <w:rPr>
          <w:b/>
        </w:rPr>
        <w:t xml:space="preserve">pour intégrer facilement les </w:t>
      </w:r>
      <w:r w:rsidR="008C5013" w:rsidRPr="003B5C78">
        <w:rPr>
          <w:b/>
        </w:rPr>
        <w:t xml:space="preserve">développements réalisés </w:t>
      </w:r>
      <w:r w:rsidR="005453EC">
        <w:rPr>
          <w:b/>
        </w:rPr>
        <w:t>par les établissements utilisateurs de HAL</w:t>
      </w:r>
      <w:r w:rsidR="008C5013" w:rsidRPr="003B5C78">
        <w:rPr>
          <w:b/>
        </w:rPr>
        <w:t xml:space="preserve">. </w:t>
      </w:r>
    </w:p>
    <w:p w14:paraId="1A26A869" w14:textId="1C92E46B" w:rsidR="008C5013" w:rsidRPr="00F74EC4" w:rsidRDefault="00F66810" w:rsidP="003B5C78">
      <w:pPr>
        <w:ind w:left="1414"/>
        <w:jc w:val="both"/>
      </w:pPr>
      <w:r>
        <w:t xml:space="preserve">Pour cela, il est </w:t>
      </w:r>
      <w:r w:rsidR="008C5013" w:rsidRPr="00F74EC4">
        <w:t xml:space="preserve">probablement </w:t>
      </w:r>
      <w:r>
        <w:t xml:space="preserve">nécessaire de revoir le </w:t>
      </w:r>
      <w:r w:rsidR="008C5013" w:rsidRPr="00F74EC4">
        <w:t xml:space="preserve">socle </w:t>
      </w:r>
      <w:r>
        <w:t xml:space="preserve">technique </w:t>
      </w:r>
      <w:r w:rsidR="008C5013" w:rsidRPr="00F74EC4">
        <w:t>de HAL</w:t>
      </w:r>
      <w:r w:rsidR="00DF6AB7" w:rsidRPr="00F74EC4">
        <w:t xml:space="preserve"> </w:t>
      </w:r>
      <w:r>
        <w:t xml:space="preserve">pour permettre </w:t>
      </w:r>
      <w:r w:rsidR="00DF6AB7" w:rsidRPr="00F74EC4">
        <w:t xml:space="preserve">le développement et l’activation de modules périphériques (architecture, élaboration de </w:t>
      </w:r>
      <w:r w:rsidR="005B0319" w:rsidRPr="00F74EC4">
        <w:t>standards et de recommandations à l’usage des développeurs</w:t>
      </w:r>
      <w:r w:rsidR="00DF6AB7" w:rsidRPr="00F74EC4">
        <w:t xml:space="preserve">) et </w:t>
      </w:r>
      <w:r>
        <w:t xml:space="preserve">de définir un </w:t>
      </w:r>
      <w:r w:rsidR="00DF6AB7" w:rsidRPr="00F74EC4">
        <w:t>processus de validation technique des développements réalisés.</w:t>
      </w:r>
    </w:p>
    <w:tbl>
      <w:tblPr>
        <w:tblStyle w:val="Grilledutableau"/>
        <w:tblW w:w="0" w:type="auto"/>
        <w:tblInd w:w="1578" w:type="dxa"/>
        <w:tblLook w:val="04A0" w:firstRow="1" w:lastRow="0" w:firstColumn="1" w:lastColumn="0" w:noHBand="0" w:noVBand="1"/>
      </w:tblPr>
      <w:tblGrid>
        <w:gridCol w:w="1853"/>
        <w:gridCol w:w="1761"/>
        <w:gridCol w:w="1542"/>
        <w:gridCol w:w="1768"/>
      </w:tblGrid>
      <w:tr w:rsidR="008C5013" w:rsidRPr="00F74EC4" w14:paraId="22799B9C" w14:textId="77777777" w:rsidTr="003B5C78">
        <w:trPr>
          <w:trHeight w:val="919"/>
        </w:trPr>
        <w:tc>
          <w:tcPr>
            <w:tcW w:w="1853" w:type="dxa"/>
          </w:tcPr>
          <w:p w14:paraId="1B10A0E8" w14:textId="77777777" w:rsidR="008C5013" w:rsidRPr="00F74EC4" w:rsidRDefault="008C5013" w:rsidP="00DE4EDD">
            <w:pPr>
              <w:pStyle w:val="Paragraphedeliste"/>
              <w:spacing w:after="60"/>
              <w:ind w:left="0"/>
              <w:jc w:val="center"/>
              <w:rPr>
                <w:sz w:val="20"/>
                <w:szCs w:val="20"/>
              </w:rPr>
            </w:pPr>
            <w:r w:rsidRPr="00F74EC4">
              <w:rPr>
                <w:sz w:val="20"/>
                <w:szCs w:val="20"/>
              </w:rPr>
              <w:t>Intensité de la demande</w:t>
            </w:r>
          </w:p>
        </w:tc>
        <w:tc>
          <w:tcPr>
            <w:tcW w:w="1761" w:type="dxa"/>
          </w:tcPr>
          <w:p w14:paraId="67F9A10C" w14:textId="77777777" w:rsidR="008C5013" w:rsidRPr="00F74EC4" w:rsidRDefault="008C5013" w:rsidP="00DE4EDD">
            <w:pPr>
              <w:pStyle w:val="Paragraphedeliste"/>
              <w:spacing w:after="60"/>
              <w:ind w:left="0"/>
              <w:jc w:val="center"/>
              <w:rPr>
                <w:sz w:val="20"/>
                <w:szCs w:val="20"/>
              </w:rPr>
            </w:pPr>
            <w:r w:rsidRPr="00F74EC4">
              <w:rPr>
                <w:sz w:val="20"/>
                <w:szCs w:val="20"/>
              </w:rPr>
              <w:t>Impact sur le modèle HAL</w:t>
            </w:r>
          </w:p>
        </w:tc>
        <w:tc>
          <w:tcPr>
            <w:tcW w:w="1542" w:type="dxa"/>
          </w:tcPr>
          <w:p w14:paraId="6EA42F1C" w14:textId="77777777" w:rsidR="008C5013" w:rsidRPr="00F74EC4" w:rsidRDefault="008C5013" w:rsidP="00DE4EDD">
            <w:pPr>
              <w:pStyle w:val="Paragraphedeliste"/>
              <w:spacing w:after="60"/>
              <w:ind w:left="0"/>
              <w:jc w:val="center"/>
              <w:rPr>
                <w:sz w:val="20"/>
                <w:szCs w:val="20"/>
              </w:rPr>
            </w:pPr>
            <w:r w:rsidRPr="00F74EC4">
              <w:rPr>
                <w:sz w:val="20"/>
                <w:szCs w:val="20"/>
              </w:rPr>
              <w:t>Impact sur les charges</w:t>
            </w:r>
          </w:p>
        </w:tc>
        <w:tc>
          <w:tcPr>
            <w:tcW w:w="1768" w:type="dxa"/>
          </w:tcPr>
          <w:p w14:paraId="2BB038A3" w14:textId="77777777" w:rsidR="008C5013" w:rsidRPr="00F74EC4" w:rsidRDefault="008C5013" w:rsidP="00DE4EDD">
            <w:pPr>
              <w:pStyle w:val="Paragraphedeliste"/>
              <w:spacing w:after="60"/>
              <w:ind w:left="0"/>
              <w:jc w:val="center"/>
              <w:rPr>
                <w:sz w:val="20"/>
                <w:szCs w:val="20"/>
              </w:rPr>
            </w:pPr>
            <w:r w:rsidRPr="00F74EC4">
              <w:rPr>
                <w:sz w:val="20"/>
                <w:szCs w:val="20"/>
              </w:rPr>
              <w:t>Impact sur les charges d’exploitation</w:t>
            </w:r>
          </w:p>
        </w:tc>
      </w:tr>
      <w:tr w:rsidR="008C5013" w:rsidRPr="00F74EC4" w14:paraId="3FE67745" w14:textId="77777777" w:rsidTr="003B5C78">
        <w:tc>
          <w:tcPr>
            <w:tcW w:w="1853" w:type="dxa"/>
          </w:tcPr>
          <w:p w14:paraId="2E5373B5" w14:textId="30CBB854" w:rsidR="008C5013" w:rsidRPr="00F74EC4" w:rsidRDefault="00DF6AB7" w:rsidP="00DE4EDD">
            <w:pPr>
              <w:pStyle w:val="Paragraphedeliste"/>
              <w:spacing w:after="60"/>
              <w:ind w:left="0"/>
              <w:jc w:val="center"/>
              <w:rPr>
                <w:sz w:val="20"/>
                <w:szCs w:val="20"/>
              </w:rPr>
            </w:pPr>
            <w:r w:rsidRPr="00F74EC4">
              <w:rPr>
                <w:sz w:val="20"/>
                <w:szCs w:val="20"/>
              </w:rPr>
              <w:t>Faible</w:t>
            </w:r>
          </w:p>
        </w:tc>
        <w:tc>
          <w:tcPr>
            <w:tcW w:w="1761" w:type="dxa"/>
          </w:tcPr>
          <w:p w14:paraId="528ABDE5" w14:textId="6ED0F11D" w:rsidR="008C5013" w:rsidRPr="00F74EC4" w:rsidRDefault="003639C6" w:rsidP="00DE4EDD">
            <w:pPr>
              <w:pStyle w:val="Paragraphedeliste"/>
              <w:spacing w:after="60"/>
              <w:ind w:left="0"/>
              <w:jc w:val="center"/>
              <w:rPr>
                <w:sz w:val="20"/>
                <w:szCs w:val="20"/>
              </w:rPr>
            </w:pPr>
            <w:r w:rsidRPr="00F74EC4">
              <w:rPr>
                <w:sz w:val="20"/>
                <w:szCs w:val="20"/>
              </w:rPr>
              <w:t>Faible</w:t>
            </w:r>
          </w:p>
        </w:tc>
        <w:tc>
          <w:tcPr>
            <w:tcW w:w="1542" w:type="dxa"/>
          </w:tcPr>
          <w:p w14:paraId="2FA3DD8C" w14:textId="7738869D" w:rsidR="008C5013" w:rsidRPr="00F74EC4" w:rsidRDefault="00DF6AB7" w:rsidP="00DE4EDD">
            <w:pPr>
              <w:pStyle w:val="Paragraphedeliste"/>
              <w:spacing w:after="60"/>
              <w:ind w:left="0"/>
              <w:jc w:val="center"/>
              <w:rPr>
                <w:sz w:val="20"/>
                <w:szCs w:val="20"/>
              </w:rPr>
            </w:pPr>
            <w:r w:rsidRPr="00F74EC4">
              <w:rPr>
                <w:sz w:val="20"/>
                <w:szCs w:val="20"/>
              </w:rPr>
              <w:t>Fort</w:t>
            </w:r>
          </w:p>
        </w:tc>
        <w:tc>
          <w:tcPr>
            <w:tcW w:w="1768" w:type="dxa"/>
          </w:tcPr>
          <w:p w14:paraId="3C771827" w14:textId="68BC94E3" w:rsidR="008C5013" w:rsidRPr="00F74EC4" w:rsidRDefault="003639C6" w:rsidP="00DE4EDD">
            <w:pPr>
              <w:pStyle w:val="Paragraphedeliste"/>
              <w:spacing w:after="60"/>
              <w:ind w:left="0"/>
              <w:jc w:val="center"/>
              <w:rPr>
                <w:sz w:val="20"/>
                <w:szCs w:val="20"/>
              </w:rPr>
            </w:pPr>
            <w:r w:rsidRPr="00DF7EE6">
              <w:rPr>
                <w:sz w:val="20"/>
                <w:szCs w:val="20"/>
              </w:rPr>
              <w:t>Fort</w:t>
            </w:r>
          </w:p>
        </w:tc>
      </w:tr>
    </w:tbl>
    <w:p w14:paraId="68D943FA" w14:textId="34397D91" w:rsidR="00F66810" w:rsidRPr="00F74EC4" w:rsidRDefault="00F66810" w:rsidP="004D7E04">
      <w:pPr>
        <w:spacing w:before="240"/>
        <w:ind w:left="1412"/>
        <w:jc w:val="both"/>
      </w:pPr>
      <w:r>
        <w:t>Ces deux dernières recommandations valent également pour le chapitre suivant.</w:t>
      </w:r>
    </w:p>
    <w:p w14:paraId="54F4EEF6" w14:textId="77777777" w:rsidR="0016720E" w:rsidRDefault="0016720E" w:rsidP="00723A98">
      <w:pPr>
        <w:pStyle w:val="Titre2"/>
        <w:spacing w:before="120"/>
      </w:pPr>
      <w:bookmarkStart w:id="24" w:name="_Toc503520318"/>
      <w:r w:rsidRPr="00723A98">
        <w:t>Développer des outils pour les gestionnaires qui déposent pour les chercheurs, complètent et enrichissent les métadonnées</w:t>
      </w:r>
      <w:bookmarkEnd w:id="24"/>
    </w:p>
    <w:p w14:paraId="53802377" w14:textId="77777777" w:rsidR="0016720E" w:rsidRDefault="0016720E" w:rsidP="0016720E">
      <w:pPr>
        <w:pStyle w:val="Titre4"/>
        <w:spacing w:after="120"/>
      </w:pPr>
      <w:r>
        <w:t>Problème posé</w:t>
      </w:r>
    </w:p>
    <w:p w14:paraId="75DD7B1F" w14:textId="77777777" w:rsidR="0016720E" w:rsidRDefault="0016720E" w:rsidP="0016720E">
      <w:pPr>
        <w:ind w:left="1414"/>
        <w:jc w:val="both"/>
      </w:pPr>
      <w:r>
        <w:t>Les administrateurs des portails HAL, dans des proportions variables selon le modèle organisationnel retenu, peuvent être chargés par leurs établissements de s’assurer de la complétude des signalements, de la qualité des référentiels et des dépôts, et de produire les analyses statistiques attendues par les directions de la recherche.</w:t>
      </w:r>
    </w:p>
    <w:p w14:paraId="4CC94DDF" w14:textId="36F70BAF" w:rsidR="0016720E" w:rsidRDefault="0016720E" w:rsidP="0016720E">
      <w:pPr>
        <w:ind w:left="1414"/>
        <w:jc w:val="both"/>
      </w:pPr>
      <w:r>
        <w:t>Or les outils de back-office sont souvent jugés insuffisants pour assurer une administration efficace du portail. Les besoins exprimés concernent </w:t>
      </w:r>
      <w:r w:rsidR="00723A98">
        <w:t xml:space="preserve">en particulier </w:t>
      </w:r>
      <w:r>
        <w:t>:</w:t>
      </w:r>
    </w:p>
    <w:p w14:paraId="61BD365B" w14:textId="77777777" w:rsidR="0016720E" w:rsidRDefault="0016720E" w:rsidP="0016720E">
      <w:pPr>
        <w:pStyle w:val="Paragraphedeliste"/>
        <w:numPr>
          <w:ilvl w:val="0"/>
          <w:numId w:val="8"/>
        </w:numPr>
        <w:spacing w:after="60" w:line="256" w:lineRule="auto"/>
      </w:pPr>
      <w:r>
        <w:t>Un outil de comparaison des références présentes dans WOS et SCOPUS et dans HAL pour identifier les publications à déposer.</w:t>
      </w:r>
    </w:p>
    <w:p w14:paraId="32DB32CD" w14:textId="3E880706" w:rsidR="0016720E" w:rsidRDefault="0016720E" w:rsidP="0016720E">
      <w:pPr>
        <w:pStyle w:val="Paragraphedeliste"/>
        <w:numPr>
          <w:ilvl w:val="0"/>
          <w:numId w:val="8"/>
        </w:numPr>
        <w:spacing w:after="60" w:line="256" w:lineRule="auto"/>
      </w:pPr>
      <w:r>
        <w:t>La préparation des dépôts de notices en local à partir de fichiers de publication</w:t>
      </w:r>
      <w:r w:rsidR="00723A98">
        <w:t>,</w:t>
      </w:r>
      <w:r>
        <w:t xml:space="preserve"> et leur versement par lots dans HAL via l’API SWORD.</w:t>
      </w:r>
    </w:p>
    <w:p w14:paraId="1E38B1F9" w14:textId="77777777" w:rsidR="0016720E" w:rsidRDefault="0016720E" w:rsidP="0016720E">
      <w:pPr>
        <w:pStyle w:val="Paragraphedeliste"/>
        <w:numPr>
          <w:ilvl w:val="0"/>
          <w:numId w:val="8"/>
        </w:numPr>
        <w:spacing w:after="60" w:line="256" w:lineRule="auto"/>
      </w:pPr>
      <w:r>
        <w:t>Un outil permettant de faciliter la correction des métadonnées avec une présentation en mode tableau.</w:t>
      </w:r>
    </w:p>
    <w:p w14:paraId="00106C96" w14:textId="6CED177A" w:rsidR="0016720E" w:rsidRDefault="0016720E" w:rsidP="0016720E">
      <w:pPr>
        <w:pStyle w:val="Paragraphedeliste"/>
        <w:numPr>
          <w:ilvl w:val="0"/>
          <w:numId w:val="8"/>
        </w:numPr>
        <w:spacing w:after="60" w:line="256" w:lineRule="auto"/>
      </w:pPr>
      <w:r w:rsidRPr="00824168">
        <w:t xml:space="preserve">Une bibliothèque de requêtes pour produire les statistiques </w:t>
      </w:r>
      <w:r w:rsidR="00D10877" w:rsidRPr="00824168">
        <w:t xml:space="preserve">sur les dépôts </w:t>
      </w:r>
      <w:r w:rsidRPr="00824168">
        <w:t>serait nécessaire.</w:t>
      </w:r>
      <w:r>
        <w:t xml:space="preserve"> </w:t>
      </w:r>
      <w:r w:rsidR="00D10877">
        <w:t xml:space="preserve">Il devrait aussi être possible </w:t>
      </w:r>
      <w:r>
        <w:t>de produire des statistiques sur un ensemble</w:t>
      </w:r>
      <w:r w:rsidR="00D10877">
        <w:t xml:space="preserve"> supérieur à </w:t>
      </w:r>
      <w:r>
        <w:t>25 000 dépôts.</w:t>
      </w:r>
    </w:p>
    <w:p w14:paraId="22712B06" w14:textId="5FF35539" w:rsidR="006C30C1" w:rsidRPr="00DF7EE6" w:rsidRDefault="0016720E" w:rsidP="00AC0E1F">
      <w:pPr>
        <w:pStyle w:val="Paragraphedeliste"/>
        <w:numPr>
          <w:ilvl w:val="0"/>
          <w:numId w:val="37"/>
        </w:numPr>
        <w:spacing w:after="60" w:line="256" w:lineRule="auto"/>
        <w:ind w:left="1792"/>
      </w:pPr>
      <w:r w:rsidRPr="00DF7EE6">
        <w:t>La création de workflows permettant d’aménager le circuit de dépôt pour tenir compte des circuits mis en place</w:t>
      </w:r>
      <w:r w:rsidR="00B94234" w:rsidRPr="00DF7EE6">
        <w:t xml:space="preserve"> entre les administrateurs de l’archive, les professionnels de l’IST</w:t>
      </w:r>
      <w:r w:rsidRPr="00DF7EE6">
        <w:t xml:space="preserve"> </w:t>
      </w:r>
      <w:r w:rsidR="00B94234" w:rsidRPr="00DF7EE6">
        <w:t>et les chercheurs. Ce manque de flexibilité est un des arguments avancés par les institutions ayant fait le choix d’une archive locale.</w:t>
      </w:r>
    </w:p>
    <w:p w14:paraId="6F342D2E" w14:textId="6A8C3E7F" w:rsidR="0016720E" w:rsidRDefault="0016720E" w:rsidP="00AC0E1F">
      <w:pPr>
        <w:pStyle w:val="Paragraphedeliste"/>
        <w:numPr>
          <w:ilvl w:val="0"/>
          <w:numId w:val="37"/>
        </w:numPr>
        <w:spacing w:after="60" w:line="256" w:lineRule="auto"/>
        <w:ind w:left="1792"/>
      </w:pPr>
      <w:r>
        <w:t xml:space="preserve">La création de rôles supplémentaires permettant de répartir la charge de dédoublonnage sur certains référents structures </w:t>
      </w:r>
      <w:r w:rsidR="003E4CB4">
        <w:t>allè</w:t>
      </w:r>
      <w:r>
        <w:t>ger</w:t>
      </w:r>
      <w:r w:rsidR="003E4CB4">
        <w:t>ait</w:t>
      </w:r>
      <w:r>
        <w:t xml:space="preserve"> la charge des administrateurs.</w:t>
      </w:r>
    </w:p>
    <w:p w14:paraId="4B78DA8A" w14:textId="77777777" w:rsidR="0016720E" w:rsidRDefault="0016720E" w:rsidP="0016720E">
      <w:pPr>
        <w:ind w:left="1414"/>
        <w:jc w:val="both"/>
      </w:pPr>
      <w:r>
        <w:t>Des institutions ont développé des outils externes pour répondre à ces besoins dont elles souhaiteraient qu’ils soient intégrés dans HAL. On citera notamment Bib2HAL</w:t>
      </w:r>
      <w:r>
        <w:rPr>
          <w:rStyle w:val="Appelnotedebasdep"/>
        </w:rPr>
        <w:footnoteReference w:id="27"/>
      </w:r>
      <w:r>
        <w:t xml:space="preserve"> réalisé par l’INRIA, qui est utilisé pour préparer des versements dans HAL par lot.</w:t>
      </w:r>
    </w:p>
    <w:p w14:paraId="7664C116" w14:textId="77777777" w:rsidR="0016720E" w:rsidRDefault="0016720E" w:rsidP="0016720E">
      <w:pPr>
        <w:pStyle w:val="Titre4"/>
        <w:spacing w:after="120"/>
      </w:pPr>
      <w:r>
        <w:t>Solutions envisageables</w:t>
      </w:r>
    </w:p>
    <w:p w14:paraId="12506AD9" w14:textId="7B684833" w:rsidR="0016720E" w:rsidRDefault="0016720E" w:rsidP="0016720E">
      <w:pPr>
        <w:ind w:left="1414"/>
        <w:jc w:val="both"/>
      </w:pPr>
      <w:r>
        <w:t xml:space="preserve">Outre la définition d’une procédure d’évaluation des outils développés par des établissements et la mise en œuvre de conditions techniques pour les intégrer facilement dans HAL, mentionnés dans le chapitre précédent, les solutions </w:t>
      </w:r>
      <w:r w:rsidR="008B44EB">
        <w:t>complémentaires</w:t>
      </w:r>
      <w:r>
        <w:t xml:space="preserve"> envisageables sont les suivantes.</w:t>
      </w:r>
    </w:p>
    <w:p w14:paraId="321FB211" w14:textId="77777777" w:rsidR="0016720E" w:rsidRDefault="0016720E" w:rsidP="0016720E">
      <w:pPr>
        <w:spacing w:after="120"/>
        <w:ind w:left="1412"/>
        <w:jc w:val="both"/>
        <w:rPr>
          <w:b/>
        </w:rPr>
      </w:pPr>
      <w:r>
        <w:rPr>
          <w:b/>
        </w:rPr>
        <w:t>1/ Intégrer un outil de préparation des versements par lot sur le modèle de Bib2HAL.</w:t>
      </w:r>
    </w:p>
    <w:p w14:paraId="04FF089A" w14:textId="77777777" w:rsidR="0016720E" w:rsidRDefault="0016720E" w:rsidP="0016720E">
      <w:pPr>
        <w:spacing w:after="120"/>
        <w:ind w:left="1412"/>
        <w:jc w:val="both"/>
      </w:pPr>
      <w:r>
        <w:t xml:space="preserve">Cet outil semble largement utilisé, </w:t>
      </w:r>
      <w:proofErr w:type="gramStart"/>
      <w:r>
        <w:rPr>
          <w:i/>
        </w:rPr>
        <w:t>a</w:t>
      </w:r>
      <w:proofErr w:type="gramEnd"/>
      <w:r>
        <w:rPr>
          <w:i/>
        </w:rPr>
        <w:t xml:space="preserve"> minima</w:t>
      </w:r>
      <w:r>
        <w:t xml:space="preserve"> lors des phases de mise en place des portails.</w:t>
      </w:r>
    </w:p>
    <w:tbl>
      <w:tblPr>
        <w:tblStyle w:val="Grilledutableau"/>
        <w:tblW w:w="0" w:type="auto"/>
        <w:tblInd w:w="1518" w:type="dxa"/>
        <w:tblLook w:val="04A0" w:firstRow="1" w:lastRow="0" w:firstColumn="1" w:lastColumn="0" w:noHBand="0" w:noVBand="1"/>
      </w:tblPr>
      <w:tblGrid>
        <w:gridCol w:w="1853"/>
        <w:gridCol w:w="1761"/>
        <w:gridCol w:w="1542"/>
        <w:gridCol w:w="1768"/>
      </w:tblGrid>
      <w:tr w:rsidR="0016720E" w14:paraId="346FB8D8"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46F9A7EE" w14:textId="77777777" w:rsidR="0016720E" w:rsidRDefault="0016720E" w:rsidP="00EE2152">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72AC20D6" w14:textId="77777777" w:rsidR="0016720E" w:rsidRDefault="0016720E" w:rsidP="00EE2152">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5074A79B" w14:textId="77777777" w:rsidR="0016720E" w:rsidRDefault="0016720E" w:rsidP="00EE2152">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264EB482" w14:textId="77777777" w:rsidR="0016720E" w:rsidRDefault="0016720E" w:rsidP="00EE2152">
            <w:pPr>
              <w:pStyle w:val="Paragraphedeliste"/>
              <w:spacing w:after="60"/>
              <w:ind w:left="0"/>
              <w:jc w:val="center"/>
              <w:rPr>
                <w:sz w:val="20"/>
                <w:szCs w:val="20"/>
              </w:rPr>
            </w:pPr>
            <w:r>
              <w:rPr>
                <w:sz w:val="20"/>
                <w:szCs w:val="20"/>
              </w:rPr>
              <w:t>Impact sur les charges d’exploitation</w:t>
            </w:r>
          </w:p>
        </w:tc>
      </w:tr>
      <w:tr w:rsidR="0016720E" w14:paraId="360DFD06"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3D12F33C" w14:textId="77777777" w:rsidR="0016720E" w:rsidRDefault="0016720E" w:rsidP="00EE2152">
            <w:pPr>
              <w:pStyle w:val="Paragraphedeliste"/>
              <w:spacing w:after="60"/>
              <w:ind w:left="0"/>
              <w:jc w:val="center"/>
              <w:rPr>
                <w:sz w:val="20"/>
                <w:szCs w:val="20"/>
              </w:rPr>
            </w:pPr>
            <w:r>
              <w:rPr>
                <w:sz w:val="20"/>
                <w:szCs w:val="20"/>
              </w:rPr>
              <w:t>Moyenne</w:t>
            </w:r>
          </w:p>
        </w:tc>
        <w:tc>
          <w:tcPr>
            <w:tcW w:w="1761" w:type="dxa"/>
            <w:tcBorders>
              <w:top w:val="single" w:sz="4" w:space="0" w:color="auto"/>
              <w:left w:val="single" w:sz="4" w:space="0" w:color="auto"/>
              <w:bottom w:val="single" w:sz="4" w:space="0" w:color="auto"/>
              <w:right w:val="single" w:sz="4" w:space="0" w:color="auto"/>
            </w:tcBorders>
            <w:hideMark/>
          </w:tcPr>
          <w:p w14:paraId="1B0A2A8D" w14:textId="77777777" w:rsidR="0016720E" w:rsidRDefault="0016720E" w:rsidP="00EE2152">
            <w:pPr>
              <w:pStyle w:val="Paragraphedeliste"/>
              <w:spacing w:after="60"/>
              <w:ind w:left="0"/>
              <w:jc w:val="center"/>
              <w:rPr>
                <w:sz w:val="20"/>
                <w:szCs w:val="20"/>
              </w:rPr>
            </w:pPr>
            <w:r>
              <w:rPr>
                <w:sz w:val="20"/>
                <w:szCs w:val="20"/>
              </w:rPr>
              <w:t>Faible</w:t>
            </w:r>
          </w:p>
        </w:tc>
        <w:tc>
          <w:tcPr>
            <w:tcW w:w="1542" w:type="dxa"/>
            <w:tcBorders>
              <w:top w:val="single" w:sz="4" w:space="0" w:color="auto"/>
              <w:left w:val="single" w:sz="4" w:space="0" w:color="auto"/>
              <w:bottom w:val="single" w:sz="4" w:space="0" w:color="auto"/>
              <w:right w:val="single" w:sz="4" w:space="0" w:color="auto"/>
            </w:tcBorders>
            <w:hideMark/>
          </w:tcPr>
          <w:p w14:paraId="700F3052" w14:textId="77777777" w:rsidR="0016720E" w:rsidRDefault="0016720E" w:rsidP="00EE2152">
            <w:pPr>
              <w:pStyle w:val="Paragraphedeliste"/>
              <w:spacing w:after="60"/>
              <w:ind w:left="0"/>
              <w:jc w:val="center"/>
              <w:rPr>
                <w:sz w:val="20"/>
                <w:szCs w:val="20"/>
              </w:rPr>
            </w:pPr>
            <w:r>
              <w:rPr>
                <w:sz w:val="20"/>
                <w:szCs w:val="20"/>
              </w:rPr>
              <w:t>Moyen</w:t>
            </w:r>
          </w:p>
        </w:tc>
        <w:tc>
          <w:tcPr>
            <w:tcW w:w="1768" w:type="dxa"/>
            <w:tcBorders>
              <w:top w:val="single" w:sz="4" w:space="0" w:color="auto"/>
              <w:left w:val="single" w:sz="4" w:space="0" w:color="auto"/>
              <w:bottom w:val="single" w:sz="4" w:space="0" w:color="auto"/>
              <w:right w:val="single" w:sz="4" w:space="0" w:color="auto"/>
            </w:tcBorders>
            <w:hideMark/>
          </w:tcPr>
          <w:p w14:paraId="11BDB679" w14:textId="77777777" w:rsidR="0016720E" w:rsidRDefault="0016720E" w:rsidP="00EE2152">
            <w:pPr>
              <w:pStyle w:val="Paragraphedeliste"/>
              <w:spacing w:after="60"/>
              <w:ind w:left="0"/>
              <w:jc w:val="center"/>
              <w:rPr>
                <w:sz w:val="20"/>
                <w:szCs w:val="20"/>
              </w:rPr>
            </w:pPr>
            <w:r>
              <w:rPr>
                <w:sz w:val="20"/>
                <w:szCs w:val="20"/>
              </w:rPr>
              <w:t>Faible</w:t>
            </w:r>
          </w:p>
        </w:tc>
      </w:tr>
    </w:tbl>
    <w:p w14:paraId="51B0AA71" w14:textId="77777777" w:rsidR="0016720E" w:rsidRDefault="0016720E" w:rsidP="0016720E">
      <w:pPr>
        <w:pStyle w:val="Paragraphedeliste"/>
        <w:spacing w:after="60"/>
        <w:ind w:left="2138"/>
      </w:pPr>
    </w:p>
    <w:p w14:paraId="01879409" w14:textId="6AA6D0B3" w:rsidR="0016720E" w:rsidRDefault="0016720E" w:rsidP="0016720E">
      <w:pPr>
        <w:spacing w:after="120"/>
        <w:ind w:left="1412"/>
        <w:jc w:val="both"/>
        <w:rPr>
          <w:b/>
        </w:rPr>
      </w:pPr>
      <w:r>
        <w:rPr>
          <w:b/>
        </w:rPr>
        <w:t>2/ Créer une bibliothèque de workflow</w:t>
      </w:r>
      <w:r w:rsidR="008B44EB">
        <w:rPr>
          <w:b/>
        </w:rPr>
        <w:t>s</w:t>
      </w:r>
      <w:r>
        <w:rPr>
          <w:b/>
        </w:rPr>
        <w:t xml:space="preserve"> permettant de s’adapter aux pratiques locales.</w:t>
      </w:r>
    </w:p>
    <w:tbl>
      <w:tblPr>
        <w:tblStyle w:val="Grilledutableau"/>
        <w:tblW w:w="0" w:type="auto"/>
        <w:tblInd w:w="1488" w:type="dxa"/>
        <w:tblLook w:val="04A0" w:firstRow="1" w:lastRow="0" w:firstColumn="1" w:lastColumn="0" w:noHBand="0" w:noVBand="1"/>
      </w:tblPr>
      <w:tblGrid>
        <w:gridCol w:w="1853"/>
        <w:gridCol w:w="1761"/>
        <w:gridCol w:w="1542"/>
        <w:gridCol w:w="1768"/>
      </w:tblGrid>
      <w:tr w:rsidR="0016720E" w14:paraId="05A02618"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4946CEB9" w14:textId="77777777" w:rsidR="0016720E" w:rsidRDefault="0016720E" w:rsidP="00EE2152">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3C75648D" w14:textId="77777777" w:rsidR="0016720E" w:rsidRDefault="0016720E" w:rsidP="00EE2152">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7E9F5640" w14:textId="77777777" w:rsidR="0016720E" w:rsidRDefault="0016720E" w:rsidP="00EE2152">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41BCDE12" w14:textId="77777777" w:rsidR="0016720E" w:rsidRDefault="0016720E" w:rsidP="00EE2152">
            <w:pPr>
              <w:pStyle w:val="Paragraphedeliste"/>
              <w:spacing w:after="60"/>
              <w:ind w:left="0"/>
              <w:jc w:val="center"/>
              <w:rPr>
                <w:sz w:val="20"/>
                <w:szCs w:val="20"/>
              </w:rPr>
            </w:pPr>
            <w:r>
              <w:rPr>
                <w:sz w:val="20"/>
                <w:szCs w:val="20"/>
              </w:rPr>
              <w:t>Impact sur les charges d’exploitation</w:t>
            </w:r>
          </w:p>
        </w:tc>
      </w:tr>
      <w:tr w:rsidR="0016720E" w14:paraId="235B620B"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6BE21A1E" w14:textId="77777777" w:rsidR="0016720E" w:rsidRDefault="0016720E" w:rsidP="00EE2152">
            <w:pPr>
              <w:pStyle w:val="Paragraphedeliste"/>
              <w:spacing w:after="60"/>
              <w:ind w:left="0"/>
              <w:jc w:val="center"/>
              <w:rPr>
                <w:sz w:val="20"/>
                <w:szCs w:val="20"/>
              </w:rPr>
            </w:pPr>
            <w:r>
              <w:rPr>
                <w:sz w:val="20"/>
                <w:szCs w:val="20"/>
              </w:rPr>
              <w:t>Faible</w:t>
            </w:r>
          </w:p>
        </w:tc>
        <w:tc>
          <w:tcPr>
            <w:tcW w:w="1761" w:type="dxa"/>
            <w:tcBorders>
              <w:top w:val="single" w:sz="4" w:space="0" w:color="auto"/>
              <w:left w:val="single" w:sz="4" w:space="0" w:color="auto"/>
              <w:bottom w:val="single" w:sz="4" w:space="0" w:color="auto"/>
              <w:right w:val="single" w:sz="4" w:space="0" w:color="auto"/>
            </w:tcBorders>
            <w:hideMark/>
          </w:tcPr>
          <w:p w14:paraId="5C10E1F7" w14:textId="77777777" w:rsidR="0016720E" w:rsidRDefault="0016720E" w:rsidP="00EE2152">
            <w:pPr>
              <w:pStyle w:val="Paragraphedeliste"/>
              <w:spacing w:after="60"/>
              <w:ind w:left="0"/>
              <w:jc w:val="center"/>
              <w:rPr>
                <w:sz w:val="20"/>
                <w:szCs w:val="20"/>
              </w:rPr>
            </w:pPr>
            <w:r>
              <w:rPr>
                <w:sz w:val="20"/>
                <w:szCs w:val="20"/>
              </w:rPr>
              <w:t>Fort</w:t>
            </w:r>
          </w:p>
        </w:tc>
        <w:tc>
          <w:tcPr>
            <w:tcW w:w="1542" w:type="dxa"/>
            <w:tcBorders>
              <w:top w:val="single" w:sz="4" w:space="0" w:color="auto"/>
              <w:left w:val="single" w:sz="4" w:space="0" w:color="auto"/>
              <w:bottom w:val="single" w:sz="4" w:space="0" w:color="auto"/>
              <w:right w:val="single" w:sz="4" w:space="0" w:color="auto"/>
            </w:tcBorders>
            <w:hideMark/>
          </w:tcPr>
          <w:p w14:paraId="0EB99E52" w14:textId="77777777" w:rsidR="0016720E" w:rsidRDefault="0016720E" w:rsidP="00EE2152">
            <w:pPr>
              <w:pStyle w:val="Paragraphedeliste"/>
              <w:spacing w:after="60"/>
              <w:ind w:left="0"/>
              <w:jc w:val="center"/>
              <w:rPr>
                <w:sz w:val="20"/>
                <w:szCs w:val="20"/>
              </w:rPr>
            </w:pPr>
            <w:r>
              <w:rPr>
                <w:sz w:val="20"/>
                <w:szCs w:val="20"/>
              </w:rPr>
              <w:t>Moyen</w:t>
            </w:r>
          </w:p>
        </w:tc>
        <w:tc>
          <w:tcPr>
            <w:tcW w:w="1768" w:type="dxa"/>
            <w:tcBorders>
              <w:top w:val="single" w:sz="4" w:space="0" w:color="auto"/>
              <w:left w:val="single" w:sz="4" w:space="0" w:color="auto"/>
              <w:bottom w:val="single" w:sz="4" w:space="0" w:color="auto"/>
              <w:right w:val="single" w:sz="4" w:space="0" w:color="auto"/>
            </w:tcBorders>
            <w:hideMark/>
          </w:tcPr>
          <w:p w14:paraId="01FB5E40" w14:textId="77777777" w:rsidR="0016720E" w:rsidRDefault="0016720E" w:rsidP="00EE2152">
            <w:pPr>
              <w:pStyle w:val="Paragraphedeliste"/>
              <w:spacing w:after="60"/>
              <w:ind w:left="0"/>
              <w:jc w:val="center"/>
              <w:rPr>
                <w:sz w:val="20"/>
                <w:szCs w:val="20"/>
              </w:rPr>
            </w:pPr>
            <w:r>
              <w:rPr>
                <w:sz w:val="20"/>
                <w:szCs w:val="20"/>
              </w:rPr>
              <w:t>Faible</w:t>
            </w:r>
          </w:p>
        </w:tc>
      </w:tr>
    </w:tbl>
    <w:p w14:paraId="03CCFA99" w14:textId="77777777" w:rsidR="0016720E" w:rsidRDefault="0016720E" w:rsidP="0016720E">
      <w:pPr>
        <w:spacing w:after="60"/>
        <w:ind w:left="1778"/>
      </w:pPr>
    </w:p>
    <w:p w14:paraId="69B66558" w14:textId="1CA14CC1" w:rsidR="0016720E" w:rsidRDefault="0016720E" w:rsidP="0016720E">
      <w:pPr>
        <w:spacing w:after="120"/>
        <w:ind w:left="1412"/>
        <w:jc w:val="both"/>
        <w:rPr>
          <w:b/>
        </w:rPr>
      </w:pPr>
      <w:r>
        <w:rPr>
          <w:b/>
        </w:rPr>
        <w:t>3/ Créer un rôle supplémentaire autorisant le dédoublonnage des dépôts</w:t>
      </w:r>
      <w:r w:rsidR="008B44EB">
        <w:rPr>
          <w:b/>
        </w:rPr>
        <w:t>.</w:t>
      </w:r>
    </w:p>
    <w:p w14:paraId="62CBB113" w14:textId="399A4661" w:rsidR="00FC5F91" w:rsidRPr="00155D96" w:rsidRDefault="00155D96" w:rsidP="0016720E">
      <w:pPr>
        <w:spacing w:after="120"/>
        <w:ind w:left="1412"/>
        <w:jc w:val="both"/>
      </w:pPr>
      <w:r w:rsidRPr="00DF7EE6">
        <w:t xml:space="preserve">Cette évolution est déjà identifiée par le CCSD et sera proposée dans l’offre </w:t>
      </w:r>
      <w:r w:rsidRPr="00DF7EE6">
        <w:rPr>
          <w:i/>
        </w:rPr>
        <w:t>Portail</w:t>
      </w:r>
      <w:r w:rsidRPr="00DF7EE6">
        <w:t xml:space="preserve"> en 2018. Des charges supplémentaires de formation sont à prévoir.</w:t>
      </w:r>
    </w:p>
    <w:tbl>
      <w:tblPr>
        <w:tblStyle w:val="Grilledutableau"/>
        <w:tblW w:w="0" w:type="auto"/>
        <w:tblInd w:w="1548" w:type="dxa"/>
        <w:tblLook w:val="04A0" w:firstRow="1" w:lastRow="0" w:firstColumn="1" w:lastColumn="0" w:noHBand="0" w:noVBand="1"/>
      </w:tblPr>
      <w:tblGrid>
        <w:gridCol w:w="1853"/>
        <w:gridCol w:w="1761"/>
        <w:gridCol w:w="1542"/>
        <w:gridCol w:w="1768"/>
      </w:tblGrid>
      <w:tr w:rsidR="0016720E" w14:paraId="79DBAA02" w14:textId="77777777" w:rsidTr="00EE2152">
        <w:trPr>
          <w:trHeight w:val="919"/>
        </w:trPr>
        <w:tc>
          <w:tcPr>
            <w:tcW w:w="1853" w:type="dxa"/>
            <w:tcBorders>
              <w:top w:val="single" w:sz="4" w:space="0" w:color="auto"/>
              <w:left w:val="single" w:sz="4" w:space="0" w:color="auto"/>
              <w:bottom w:val="single" w:sz="4" w:space="0" w:color="auto"/>
              <w:right w:val="single" w:sz="4" w:space="0" w:color="auto"/>
            </w:tcBorders>
            <w:hideMark/>
          </w:tcPr>
          <w:p w14:paraId="155ACFCA" w14:textId="77777777" w:rsidR="0016720E" w:rsidRDefault="0016720E" w:rsidP="00EE2152">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57E244A9" w14:textId="77777777" w:rsidR="0016720E" w:rsidRDefault="0016720E" w:rsidP="00EE2152">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1E70DDCA" w14:textId="77777777" w:rsidR="0016720E" w:rsidRDefault="0016720E" w:rsidP="00EE2152">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6AF9526A" w14:textId="77777777" w:rsidR="0016720E" w:rsidRDefault="0016720E" w:rsidP="00EE2152">
            <w:pPr>
              <w:pStyle w:val="Paragraphedeliste"/>
              <w:spacing w:after="60"/>
              <w:ind w:left="0"/>
              <w:jc w:val="center"/>
              <w:rPr>
                <w:sz w:val="20"/>
                <w:szCs w:val="20"/>
              </w:rPr>
            </w:pPr>
            <w:r>
              <w:rPr>
                <w:sz w:val="20"/>
                <w:szCs w:val="20"/>
              </w:rPr>
              <w:t>Impact sur les charges d’exploitation</w:t>
            </w:r>
          </w:p>
        </w:tc>
      </w:tr>
      <w:tr w:rsidR="0016720E" w14:paraId="6416AA53"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7B161884" w14:textId="77777777" w:rsidR="0016720E" w:rsidRDefault="0016720E" w:rsidP="00EE2152">
            <w:pPr>
              <w:pStyle w:val="Paragraphedeliste"/>
              <w:spacing w:after="60"/>
              <w:ind w:left="0"/>
              <w:jc w:val="center"/>
              <w:rPr>
                <w:sz w:val="20"/>
                <w:szCs w:val="20"/>
              </w:rPr>
            </w:pPr>
            <w:r>
              <w:rPr>
                <w:sz w:val="20"/>
                <w:szCs w:val="20"/>
              </w:rPr>
              <w:t>Faible</w:t>
            </w:r>
          </w:p>
        </w:tc>
        <w:tc>
          <w:tcPr>
            <w:tcW w:w="1761" w:type="dxa"/>
            <w:tcBorders>
              <w:top w:val="single" w:sz="4" w:space="0" w:color="auto"/>
              <w:left w:val="single" w:sz="4" w:space="0" w:color="auto"/>
              <w:bottom w:val="single" w:sz="4" w:space="0" w:color="auto"/>
              <w:right w:val="single" w:sz="4" w:space="0" w:color="auto"/>
            </w:tcBorders>
            <w:hideMark/>
          </w:tcPr>
          <w:p w14:paraId="19B781A8" w14:textId="77777777" w:rsidR="0016720E" w:rsidRDefault="0016720E" w:rsidP="00EE2152">
            <w:pPr>
              <w:pStyle w:val="Paragraphedeliste"/>
              <w:spacing w:after="60"/>
              <w:ind w:left="0"/>
              <w:jc w:val="center"/>
              <w:rPr>
                <w:sz w:val="20"/>
                <w:szCs w:val="20"/>
              </w:rPr>
            </w:pPr>
            <w:r>
              <w:rPr>
                <w:sz w:val="20"/>
                <w:szCs w:val="20"/>
              </w:rPr>
              <w:t>Faible</w:t>
            </w:r>
          </w:p>
        </w:tc>
        <w:tc>
          <w:tcPr>
            <w:tcW w:w="1542" w:type="dxa"/>
            <w:tcBorders>
              <w:top w:val="single" w:sz="4" w:space="0" w:color="auto"/>
              <w:left w:val="single" w:sz="4" w:space="0" w:color="auto"/>
              <w:bottom w:val="single" w:sz="4" w:space="0" w:color="auto"/>
              <w:right w:val="single" w:sz="4" w:space="0" w:color="auto"/>
            </w:tcBorders>
            <w:hideMark/>
          </w:tcPr>
          <w:p w14:paraId="2FF5CDB1" w14:textId="77777777" w:rsidR="0016720E" w:rsidRDefault="0016720E" w:rsidP="00EE2152">
            <w:pPr>
              <w:pStyle w:val="Paragraphedeliste"/>
              <w:spacing w:after="60"/>
              <w:ind w:left="0"/>
              <w:jc w:val="center"/>
              <w:rPr>
                <w:sz w:val="20"/>
                <w:szCs w:val="20"/>
              </w:rPr>
            </w:pPr>
            <w:r>
              <w:rPr>
                <w:sz w:val="20"/>
                <w:szCs w:val="20"/>
              </w:rPr>
              <w:t>Faible</w:t>
            </w:r>
          </w:p>
        </w:tc>
        <w:tc>
          <w:tcPr>
            <w:tcW w:w="1768" w:type="dxa"/>
            <w:tcBorders>
              <w:top w:val="single" w:sz="4" w:space="0" w:color="auto"/>
              <w:left w:val="single" w:sz="4" w:space="0" w:color="auto"/>
              <w:bottom w:val="single" w:sz="4" w:space="0" w:color="auto"/>
              <w:right w:val="single" w:sz="4" w:space="0" w:color="auto"/>
            </w:tcBorders>
            <w:hideMark/>
          </w:tcPr>
          <w:p w14:paraId="03E0D9F8" w14:textId="68E3894B" w:rsidR="0016720E" w:rsidRDefault="00AD3CBC" w:rsidP="00EE2152">
            <w:pPr>
              <w:pStyle w:val="Paragraphedeliste"/>
              <w:spacing w:after="60"/>
              <w:ind w:left="0"/>
              <w:jc w:val="center"/>
              <w:rPr>
                <w:sz w:val="20"/>
                <w:szCs w:val="20"/>
              </w:rPr>
            </w:pPr>
            <w:r w:rsidRPr="00DF7EE6">
              <w:rPr>
                <w:sz w:val="20"/>
                <w:szCs w:val="20"/>
              </w:rPr>
              <w:t>Moyen</w:t>
            </w:r>
          </w:p>
        </w:tc>
      </w:tr>
    </w:tbl>
    <w:p w14:paraId="54912AF0" w14:textId="77777777" w:rsidR="0016720E" w:rsidRDefault="0016720E" w:rsidP="0016720E">
      <w:pPr>
        <w:pStyle w:val="Paragraphedeliste"/>
        <w:spacing w:after="60"/>
        <w:ind w:left="2138"/>
      </w:pPr>
    </w:p>
    <w:p w14:paraId="60290B88" w14:textId="2B0D4700" w:rsidR="0016720E" w:rsidRDefault="0016720E" w:rsidP="0016720E">
      <w:pPr>
        <w:spacing w:after="120"/>
        <w:ind w:left="1412"/>
        <w:jc w:val="both"/>
        <w:rPr>
          <w:b/>
        </w:rPr>
      </w:pPr>
      <w:r>
        <w:rPr>
          <w:b/>
        </w:rPr>
        <w:t>4/ Poursuivre le déve</w:t>
      </w:r>
      <w:r w:rsidR="008B44EB">
        <w:rPr>
          <w:b/>
        </w:rPr>
        <w:t>loppement du module statistique.</w:t>
      </w:r>
    </w:p>
    <w:p w14:paraId="7C170225" w14:textId="64BCD6C3" w:rsidR="00AD3CBC" w:rsidRPr="00155D96" w:rsidRDefault="00155D96" w:rsidP="0016720E">
      <w:pPr>
        <w:spacing w:after="120"/>
        <w:ind w:left="1412"/>
        <w:jc w:val="both"/>
      </w:pPr>
      <w:r w:rsidRPr="00155D96">
        <w:t xml:space="preserve">La refonte du module </w:t>
      </w:r>
      <w:r>
        <w:t>statistique constitue le principal chantier technique en cours au CCSD.</w:t>
      </w:r>
    </w:p>
    <w:tbl>
      <w:tblPr>
        <w:tblStyle w:val="Grilledutableau"/>
        <w:tblW w:w="0" w:type="auto"/>
        <w:tblInd w:w="1548" w:type="dxa"/>
        <w:tblLook w:val="04A0" w:firstRow="1" w:lastRow="0" w:firstColumn="1" w:lastColumn="0" w:noHBand="0" w:noVBand="1"/>
      </w:tblPr>
      <w:tblGrid>
        <w:gridCol w:w="1853"/>
        <w:gridCol w:w="1761"/>
        <w:gridCol w:w="1542"/>
        <w:gridCol w:w="1768"/>
      </w:tblGrid>
      <w:tr w:rsidR="0016720E" w14:paraId="7B2B93D6" w14:textId="77777777" w:rsidTr="00EE2152">
        <w:trPr>
          <w:trHeight w:val="919"/>
        </w:trPr>
        <w:tc>
          <w:tcPr>
            <w:tcW w:w="1853" w:type="dxa"/>
            <w:tcBorders>
              <w:top w:val="single" w:sz="4" w:space="0" w:color="auto"/>
              <w:left w:val="single" w:sz="4" w:space="0" w:color="auto"/>
              <w:bottom w:val="single" w:sz="4" w:space="0" w:color="auto"/>
              <w:right w:val="single" w:sz="4" w:space="0" w:color="auto"/>
            </w:tcBorders>
            <w:hideMark/>
          </w:tcPr>
          <w:p w14:paraId="21AC5226" w14:textId="77777777" w:rsidR="0016720E" w:rsidRDefault="0016720E" w:rsidP="00EE2152">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6AD84B4D" w14:textId="77777777" w:rsidR="0016720E" w:rsidRDefault="0016720E" w:rsidP="00EE2152">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06CDBE77" w14:textId="77777777" w:rsidR="0016720E" w:rsidRDefault="0016720E" w:rsidP="00EE2152">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1E108784" w14:textId="77777777" w:rsidR="0016720E" w:rsidRDefault="0016720E" w:rsidP="00EE2152">
            <w:pPr>
              <w:pStyle w:val="Paragraphedeliste"/>
              <w:spacing w:after="60"/>
              <w:ind w:left="0"/>
              <w:jc w:val="center"/>
              <w:rPr>
                <w:sz w:val="20"/>
                <w:szCs w:val="20"/>
              </w:rPr>
            </w:pPr>
            <w:r>
              <w:rPr>
                <w:sz w:val="20"/>
                <w:szCs w:val="20"/>
              </w:rPr>
              <w:t>Impact sur les charges d’exploitation</w:t>
            </w:r>
          </w:p>
        </w:tc>
      </w:tr>
      <w:tr w:rsidR="0016720E" w14:paraId="4AF1494C" w14:textId="77777777" w:rsidTr="00EE2152">
        <w:tc>
          <w:tcPr>
            <w:tcW w:w="1853" w:type="dxa"/>
            <w:tcBorders>
              <w:top w:val="single" w:sz="4" w:space="0" w:color="auto"/>
              <w:left w:val="single" w:sz="4" w:space="0" w:color="auto"/>
              <w:bottom w:val="single" w:sz="4" w:space="0" w:color="auto"/>
              <w:right w:val="single" w:sz="4" w:space="0" w:color="auto"/>
            </w:tcBorders>
            <w:hideMark/>
          </w:tcPr>
          <w:p w14:paraId="51D3847C" w14:textId="38504795" w:rsidR="0016720E" w:rsidRDefault="0022741D" w:rsidP="00EE2152">
            <w:pPr>
              <w:pStyle w:val="Paragraphedeliste"/>
              <w:spacing w:after="60"/>
              <w:ind w:left="0"/>
              <w:jc w:val="center"/>
              <w:rPr>
                <w:sz w:val="20"/>
                <w:szCs w:val="20"/>
              </w:rPr>
            </w:pPr>
            <w:r w:rsidRPr="00DF7EE6">
              <w:rPr>
                <w:sz w:val="20"/>
                <w:szCs w:val="20"/>
              </w:rPr>
              <w:t>Fort</w:t>
            </w:r>
          </w:p>
        </w:tc>
        <w:tc>
          <w:tcPr>
            <w:tcW w:w="1761" w:type="dxa"/>
            <w:tcBorders>
              <w:top w:val="single" w:sz="4" w:space="0" w:color="auto"/>
              <w:left w:val="single" w:sz="4" w:space="0" w:color="auto"/>
              <w:bottom w:val="single" w:sz="4" w:space="0" w:color="auto"/>
              <w:right w:val="single" w:sz="4" w:space="0" w:color="auto"/>
            </w:tcBorders>
            <w:hideMark/>
          </w:tcPr>
          <w:p w14:paraId="3A8E59BF" w14:textId="77777777" w:rsidR="0016720E" w:rsidRDefault="0016720E" w:rsidP="00EE2152">
            <w:pPr>
              <w:pStyle w:val="Paragraphedeliste"/>
              <w:spacing w:after="60"/>
              <w:ind w:left="0"/>
              <w:jc w:val="center"/>
              <w:rPr>
                <w:sz w:val="20"/>
                <w:szCs w:val="20"/>
              </w:rPr>
            </w:pPr>
            <w:r>
              <w:rPr>
                <w:sz w:val="20"/>
                <w:szCs w:val="20"/>
              </w:rPr>
              <w:t>Faible</w:t>
            </w:r>
          </w:p>
        </w:tc>
        <w:tc>
          <w:tcPr>
            <w:tcW w:w="1542" w:type="dxa"/>
            <w:tcBorders>
              <w:top w:val="single" w:sz="4" w:space="0" w:color="auto"/>
              <w:left w:val="single" w:sz="4" w:space="0" w:color="auto"/>
              <w:bottom w:val="single" w:sz="4" w:space="0" w:color="auto"/>
              <w:right w:val="single" w:sz="4" w:space="0" w:color="auto"/>
            </w:tcBorders>
            <w:hideMark/>
          </w:tcPr>
          <w:p w14:paraId="0215BFEB" w14:textId="77777777" w:rsidR="0016720E" w:rsidRDefault="0016720E" w:rsidP="00EE2152">
            <w:pPr>
              <w:pStyle w:val="Paragraphedeliste"/>
              <w:spacing w:after="60"/>
              <w:ind w:left="0"/>
              <w:jc w:val="center"/>
              <w:rPr>
                <w:sz w:val="20"/>
                <w:szCs w:val="20"/>
              </w:rPr>
            </w:pPr>
            <w:r>
              <w:rPr>
                <w:sz w:val="20"/>
                <w:szCs w:val="20"/>
              </w:rPr>
              <w:t>Moyen</w:t>
            </w:r>
          </w:p>
        </w:tc>
        <w:tc>
          <w:tcPr>
            <w:tcW w:w="1768" w:type="dxa"/>
            <w:tcBorders>
              <w:top w:val="single" w:sz="4" w:space="0" w:color="auto"/>
              <w:left w:val="single" w:sz="4" w:space="0" w:color="auto"/>
              <w:bottom w:val="single" w:sz="4" w:space="0" w:color="auto"/>
              <w:right w:val="single" w:sz="4" w:space="0" w:color="auto"/>
            </w:tcBorders>
            <w:hideMark/>
          </w:tcPr>
          <w:p w14:paraId="17705172" w14:textId="7E0B42AB" w:rsidR="0016720E" w:rsidRDefault="00155D96" w:rsidP="00EE2152">
            <w:pPr>
              <w:pStyle w:val="Paragraphedeliste"/>
              <w:spacing w:after="60"/>
              <w:ind w:left="0"/>
              <w:jc w:val="center"/>
              <w:rPr>
                <w:sz w:val="20"/>
                <w:szCs w:val="20"/>
              </w:rPr>
            </w:pPr>
            <w:r w:rsidRPr="00DF7EE6">
              <w:rPr>
                <w:sz w:val="20"/>
                <w:szCs w:val="20"/>
              </w:rPr>
              <w:t>Moyen</w:t>
            </w:r>
          </w:p>
        </w:tc>
      </w:tr>
    </w:tbl>
    <w:p w14:paraId="2595D302" w14:textId="77777777" w:rsidR="0016720E" w:rsidRDefault="0016720E" w:rsidP="0016720E">
      <w:pPr>
        <w:spacing w:after="60"/>
        <w:ind w:left="1386"/>
        <w:jc w:val="both"/>
      </w:pPr>
    </w:p>
    <w:p w14:paraId="5F0326B0" w14:textId="40999253" w:rsidR="00262D0B" w:rsidRPr="00F74EC4" w:rsidRDefault="007E27B4" w:rsidP="00BB02E6">
      <w:pPr>
        <w:pStyle w:val="Titre2"/>
      </w:pPr>
      <w:bookmarkStart w:id="25" w:name="_Toc503520319"/>
      <w:r w:rsidRPr="00F74EC4">
        <w:t>Réexaminer les principes régissant la modération</w:t>
      </w:r>
      <w:bookmarkEnd w:id="25"/>
    </w:p>
    <w:p w14:paraId="7E629C26" w14:textId="0ACDB319" w:rsidR="00F21E63" w:rsidRPr="00F74EC4" w:rsidRDefault="00027597" w:rsidP="00F21E63">
      <w:pPr>
        <w:pStyle w:val="Titre4"/>
        <w:spacing w:after="120"/>
      </w:pPr>
      <w:r>
        <w:t>Problème posé</w:t>
      </w:r>
    </w:p>
    <w:p w14:paraId="478DB157" w14:textId="6A0738B0" w:rsidR="00AC5D7D" w:rsidRPr="00F74EC4" w:rsidRDefault="00AC5D7D" w:rsidP="00F21E63">
      <w:pPr>
        <w:ind w:left="1414"/>
        <w:jc w:val="both"/>
      </w:pPr>
      <w:r w:rsidRPr="00F74EC4">
        <w:t>La modération est l’examen de la conformité des dépôts au</w:t>
      </w:r>
      <w:r w:rsidR="00DF51CE">
        <w:t xml:space="preserve"> regard des</w:t>
      </w:r>
      <w:r w:rsidRPr="00F74EC4">
        <w:t xml:space="preserve"> critères de HAL avant leur mise en ligne. On distingue</w:t>
      </w:r>
      <w:r w:rsidR="00DF51CE">
        <w:t xml:space="preserve"> deux types de modération</w:t>
      </w:r>
      <w:r w:rsidRPr="00F74EC4">
        <w:t xml:space="preserve"> : </w:t>
      </w:r>
    </w:p>
    <w:p w14:paraId="21D9285B" w14:textId="69F7CB86" w:rsidR="00AC5D7D" w:rsidRPr="00F74EC4" w:rsidRDefault="00AC5D7D" w:rsidP="00AC5D7D">
      <w:pPr>
        <w:pStyle w:val="Paragraphedeliste"/>
        <w:numPr>
          <w:ilvl w:val="0"/>
          <w:numId w:val="8"/>
        </w:numPr>
        <w:spacing w:after="60"/>
      </w:pPr>
      <w:r w:rsidRPr="00F74EC4">
        <w:t>La modération technique</w:t>
      </w:r>
      <w:r w:rsidR="00C51469">
        <w:t xml:space="preserve"> qui consiste à vérifier, </w:t>
      </w:r>
      <w:r w:rsidRPr="00F74EC4">
        <w:t xml:space="preserve">voire </w:t>
      </w:r>
      <w:r w:rsidR="00C51469">
        <w:t xml:space="preserve">corriger et </w:t>
      </w:r>
      <w:r w:rsidRPr="00F74EC4">
        <w:t>complé</w:t>
      </w:r>
      <w:r w:rsidR="00C51469">
        <w:t xml:space="preserve">ter </w:t>
      </w:r>
      <w:r w:rsidRPr="00F74EC4">
        <w:t>des métadonnées produites lors du dépôt</w:t>
      </w:r>
      <w:r w:rsidR="00C51469">
        <w:t>.</w:t>
      </w:r>
    </w:p>
    <w:p w14:paraId="22EDE50E" w14:textId="1D23FF47" w:rsidR="00AC5D7D" w:rsidRPr="00F74EC4" w:rsidRDefault="00C51469" w:rsidP="00AC5D7D">
      <w:pPr>
        <w:pStyle w:val="Paragraphedeliste"/>
        <w:numPr>
          <w:ilvl w:val="0"/>
          <w:numId w:val="8"/>
        </w:numPr>
        <w:spacing w:after="60"/>
      </w:pPr>
      <w:r>
        <w:t>La modération éditoriale</w:t>
      </w:r>
      <w:r w:rsidR="00AC5D7D" w:rsidRPr="00F74EC4">
        <w:t xml:space="preserve"> </w:t>
      </w:r>
      <w:r>
        <w:t>qui consiste à vérifier</w:t>
      </w:r>
      <w:r w:rsidR="00DF51CE">
        <w:t xml:space="preserve"> l’éligibilité du </w:t>
      </w:r>
      <w:r w:rsidR="00AC5D7D" w:rsidRPr="00F74EC4">
        <w:t>type du document déposé</w:t>
      </w:r>
      <w:r w:rsidR="00DF51CE">
        <w:t xml:space="preserve"> et sa version.</w:t>
      </w:r>
    </w:p>
    <w:p w14:paraId="2F3E6095" w14:textId="4DD95C3E" w:rsidR="00194D65" w:rsidRPr="00F74EC4" w:rsidRDefault="00DF51CE" w:rsidP="00F21E63">
      <w:pPr>
        <w:ind w:left="1414"/>
        <w:jc w:val="both"/>
      </w:pPr>
      <w:r>
        <w:t>La mise en place</w:t>
      </w:r>
      <w:r w:rsidR="001A5E96" w:rsidRPr="00F74EC4">
        <w:t xml:space="preserve"> d’une équipe de modération à l’INIST </w:t>
      </w:r>
      <w:r>
        <w:t xml:space="preserve">venant en appui du CCSD depuis environ un an, </w:t>
      </w:r>
      <w:r w:rsidR="00194D65" w:rsidRPr="00F74EC4">
        <w:t xml:space="preserve">a permis de réduire les délais </w:t>
      </w:r>
      <w:r w:rsidR="00AC5D7D" w:rsidRPr="00F74EC4">
        <w:t>de mise en ligne</w:t>
      </w:r>
      <w:r>
        <w:t xml:space="preserve"> des dépôts</w:t>
      </w:r>
      <w:r w:rsidR="00C51469">
        <w:t>,</w:t>
      </w:r>
      <w:r w:rsidR="00AC5D7D" w:rsidRPr="00F74EC4">
        <w:t xml:space="preserve"> </w:t>
      </w:r>
      <w:r w:rsidR="00194D65" w:rsidRPr="00F74EC4">
        <w:t>et les corrections mineures qui relèvent de la modération technique sont désormais réalisées par le</w:t>
      </w:r>
      <w:r>
        <w:t>s</w:t>
      </w:r>
      <w:r w:rsidR="00194D65" w:rsidRPr="00F74EC4">
        <w:t xml:space="preserve"> modérateur</w:t>
      </w:r>
      <w:r>
        <w:t>s,</w:t>
      </w:r>
      <w:r w:rsidR="00194D65" w:rsidRPr="00F74EC4">
        <w:t xml:space="preserve"> diminuant ainsi la part </w:t>
      </w:r>
      <w:r w:rsidR="00194D65" w:rsidRPr="00DF7EE6">
        <w:t xml:space="preserve">des </w:t>
      </w:r>
      <w:r w:rsidR="00AC0E1F" w:rsidRPr="00DF7EE6">
        <w:t>demandes de modification</w:t>
      </w:r>
      <w:r w:rsidR="00194D65" w:rsidRPr="00DF7EE6">
        <w:t>.</w:t>
      </w:r>
      <w:r w:rsidR="001527C0" w:rsidRPr="00F74EC4">
        <w:t xml:space="preserve"> Certains administrateurs de portail estiment que cette évolution</w:t>
      </w:r>
      <w:r>
        <w:t>,</w:t>
      </w:r>
      <w:r w:rsidR="001527C0" w:rsidRPr="00F74EC4">
        <w:t xml:space="preserve"> assortie d’une « </w:t>
      </w:r>
      <w:r w:rsidRPr="00DF51CE">
        <w:rPr>
          <w:i/>
        </w:rPr>
        <w:t xml:space="preserve">plus grande </w:t>
      </w:r>
      <w:r w:rsidR="001527C0" w:rsidRPr="00DF51CE">
        <w:rPr>
          <w:i/>
        </w:rPr>
        <w:t>souplesse</w:t>
      </w:r>
      <w:r w:rsidR="001527C0" w:rsidRPr="00F74EC4">
        <w:t> » des modérateurs dans la validatio</w:t>
      </w:r>
      <w:r w:rsidR="00B6775A" w:rsidRPr="00F74EC4">
        <w:t>n éditoriale des dépôts</w:t>
      </w:r>
      <w:r>
        <w:t>,</w:t>
      </w:r>
      <w:r w:rsidR="00B6775A" w:rsidRPr="00F74EC4">
        <w:t xml:space="preserve"> a réglé</w:t>
      </w:r>
      <w:r w:rsidR="001527C0" w:rsidRPr="00F74EC4">
        <w:t xml:space="preserve"> </w:t>
      </w:r>
      <w:r w:rsidR="005E1A92" w:rsidRPr="00F74EC4">
        <w:t xml:space="preserve">en partie </w:t>
      </w:r>
      <w:r w:rsidR="00C51469">
        <w:t>le problème du trop grand nombre de rejets.</w:t>
      </w:r>
    </w:p>
    <w:p w14:paraId="78B40A36" w14:textId="77777777" w:rsidR="00AC0E1F" w:rsidRPr="00DF7EE6" w:rsidRDefault="00C51469" w:rsidP="00F21E63">
      <w:pPr>
        <w:ind w:left="1414"/>
        <w:jc w:val="both"/>
      </w:pPr>
      <w:r w:rsidRPr="00DF7EE6">
        <w:t xml:space="preserve">Toutefois, </w:t>
      </w:r>
      <w:r w:rsidR="001A5E96" w:rsidRPr="00DF7EE6">
        <w:t>l</w:t>
      </w:r>
      <w:r w:rsidR="00AE4B93" w:rsidRPr="00DF7EE6">
        <w:t xml:space="preserve">es règles </w:t>
      </w:r>
      <w:r w:rsidR="001A5E96" w:rsidRPr="00DF7EE6">
        <w:t xml:space="preserve">régissant la modération éditoriale </w:t>
      </w:r>
      <w:r w:rsidR="00C82600" w:rsidRPr="00DF7EE6">
        <w:t xml:space="preserve">de HAL </w:t>
      </w:r>
      <w:r w:rsidR="00DF51CE" w:rsidRPr="00DF7EE6">
        <w:t>sont jugées in</w:t>
      </w:r>
      <w:r w:rsidR="00AE4B93" w:rsidRPr="00DF7EE6">
        <w:t xml:space="preserve">suffisamment </w:t>
      </w:r>
      <w:r w:rsidR="00E650A3" w:rsidRPr="00DF7EE6">
        <w:t xml:space="preserve">partagées et </w:t>
      </w:r>
      <w:r w:rsidR="00AE4B93" w:rsidRPr="00DF7EE6">
        <w:t>explicites</w:t>
      </w:r>
      <w:r w:rsidR="00AC0E1F" w:rsidRPr="00DF7EE6">
        <w:t>.</w:t>
      </w:r>
    </w:p>
    <w:p w14:paraId="7549F5C6" w14:textId="6024395B" w:rsidR="00AE4B93" w:rsidRPr="00F74EC4" w:rsidRDefault="00AC0E1F" w:rsidP="00F21E63">
      <w:pPr>
        <w:ind w:left="1414"/>
        <w:jc w:val="both"/>
      </w:pPr>
      <w:r w:rsidRPr="00DF7EE6">
        <w:t xml:space="preserve">Le contrôle opéré sur la légalité du dépôt peut être </w:t>
      </w:r>
      <w:r w:rsidR="00AE4B93" w:rsidRPr="00DF7EE6">
        <w:t xml:space="preserve">parfois en </w:t>
      </w:r>
      <w:r w:rsidR="00027597" w:rsidRPr="00DF7EE6">
        <w:t>porte-à-faux</w:t>
      </w:r>
      <w:r w:rsidR="00AE4B93" w:rsidRPr="00DF7EE6">
        <w:t xml:space="preserve"> avec les pr</w:t>
      </w:r>
      <w:r w:rsidR="00CD714A" w:rsidRPr="00DF7EE6">
        <w:t>atiques actuelles de l’édition</w:t>
      </w:r>
      <w:r w:rsidR="00027597" w:rsidRPr="00DF7EE6">
        <w:t xml:space="preserve"> scientifique</w:t>
      </w:r>
      <w:r w:rsidR="00CD714A" w:rsidRPr="00DF7EE6">
        <w:t>.</w:t>
      </w:r>
      <w:r w:rsidR="00027597" w:rsidRPr="00DF7EE6">
        <w:t xml:space="preserve"> </w:t>
      </w:r>
      <w:r w:rsidR="00DF7EE6" w:rsidRPr="00DF7EE6">
        <w:t>Ainsi</w:t>
      </w:r>
      <w:r w:rsidR="00E650A3" w:rsidRPr="00DF7EE6">
        <w:t xml:space="preserve">, </w:t>
      </w:r>
      <w:r w:rsidR="00CD714A" w:rsidRPr="00DF7EE6">
        <w:t>l</w:t>
      </w:r>
      <w:r w:rsidR="00B6775A" w:rsidRPr="00DF7EE6">
        <w:t xml:space="preserve">es auteurs </w:t>
      </w:r>
      <w:r w:rsidR="00CA471D" w:rsidRPr="00DF7EE6">
        <w:t>peuvent être</w:t>
      </w:r>
      <w:r w:rsidR="00B6775A" w:rsidRPr="00DF7EE6">
        <w:t xml:space="preserve"> amenés à rédiger</w:t>
      </w:r>
      <w:r w:rsidR="00AE4B93" w:rsidRPr="00DF7EE6">
        <w:t xml:space="preserve"> leur</w:t>
      </w:r>
      <w:r w:rsidR="00CA471D" w:rsidRPr="00DF7EE6">
        <w:t>s</w:t>
      </w:r>
      <w:r w:rsidR="00AE4B93" w:rsidRPr="00DF7EE6">
        <w:t xml:space="preserve"> </w:t>
      </w:r>
      <w:r w:rsidR="00375DC9" w:rsidRPr="00DF7EE6">
        <w:t>publication</w:t>
      </w:r>
      <w:r w:rsidR="00CA471D" w:rsidRPr="00DF7EE6">
        <w:t>s</w:t>
      </w:r>
      <w:r w:rsidR="00375DC9" w:rsidRPr="00DF7EE6">
        <w:t xml:space="preserve"> </w:t>
      </w:r>
      <w:r w:rsidR="00E650A3" w:rsidRPr="00DF7EE6">
        <w:t xml:space="preserve">directement </w:t>
      </w:r>
      <w:r w:rsidR="00375DC9" w:rsidRPr="00DF7EE6">
        <w:t xml:space="preserve">sur les plateformes des éditeurs et ne disposent </w:t>
      </w:r>
      <w:r w:rsidR="00E650A3" w:rsidRPr="00DF7EE6">
        <w:t xml:space="preserve">pas </w:t>
      </w:r>
      <w:r w:rsidR="00375DC9" w:rsidRPr="00DF7EE6">
        <w:t>de la version auteur</w:t>
      </w:r>
      <w:r w:rsidR="00E650A3" w:rsidRPr="00DF7EE6">
        <w:t>,</w:t>
      </w:r>
      <w:r w:rsidR="00375DC9" w:rsidRPr="00DF7EE6">
        <w:t xml:space="preserve"> san</w:t>
      </w:r>
      <w:r w:rsidR="00B6775A" w:rsidRPr="00DF7EE6">
        <w:t xml:space="preserve">s mise en </w:t>
      </w:r>
      <w:r w:rsidR="00375DC9" w:rsidRPr="00DF7EE6">
        <w:t>forme</w:t>
      </w:r>
      <w:r w:rsidR="00E650A3" w:rsidRPr="00DF7EE6">
        <w:t xml:space="preserve"> de l’éditeur,</w:t>
      </w:r>
      <w:r w:rsidR="00375DC9" w:rsidRPr="00DF7EE6">
        <w:t xml:space="preserve"> acceptée par HAL. L’auteur doit </w:t>
      </w:r>
      <w:r w:rsidR="00027597" w:rsidRPr="00DF7EE6">
        <w:t>alors</w:t>
      </w:r>
      <w:r w:rsidR="00375DC9" w:rsidRPr="00DF7EE6">
        <w:t xml:space="preserve"> « dégrader » la version qui lui est fourni</w:t>
      </w:r>
      <w:r w:rsidR="00027597" w:rsidRPr="00DF7EE6">
        <w:t>e</w:t>
      </w:r>
      <w:r w:rsidR="00375DC9" w:rsidRPr="00DF7EE6">
        <w:t xml:space="preserve"> par l’éditeur pour pouvoir </w:t>
      </w:r>
      <w:r w:rsidR="00CA471D" w:rsidRPr="00DF7EE6">
        <w:t xml:space="preserve">la </w:t>
      </w:r>
      <w:r w:rsidR="00375DC9" w:rsidRPr="00DF7EE6">
        <w:t>déposer</w:t>
      </w:r>
      <w:r w:rsidR="00DF7EE6" w:rsidRPr="00DF7EE6">
        <w:t>. Néanmoins, au regard de la L</w:t>
      </w:r>
      <w:r w:rsidRPr="00DF7EE6">
        <w:t>oi numérique, il n’apparait pas envisageable de procéder autrement aujourd’hui.</w:t>
      </w:r>
    </w:p>
    <w:p w14:paraId="43B76C19" w14:textId="2485AB96" w:rsidR="00375DC9" w:rsidRDefault="00CD714A" w:rsidP="00F21E63">
      <w:pPr>
        <w:ind w:left="1414"/>
        <w:jc w:val="both"/>
      </w:pPr>
      <w:r w:rsidRPr="00F74EC4">
        <w:t xml:space="preserve">Le CCSD est ouvert </w:t>
      </w:r>
      <w:r w:rsidR="00027597">
        <w:t xml:space="preserve">au principe d'une </w:t>
      </w:r>
      <w:r w:rsidRPr="00F74EC4">
        <w:t xml:space="preserve">modération par l’institution elle-même sous réserve qu’elle soit en mesure </w:t>
      </w:r>
      <w:r w:rsidR="00027597">
        <w:t>de respecter</w:t>
      </w:r>
      <w:r w:rsidRPr="00F74EC4">
        <w:t xml:space="preserve"> les engagements </w:t>
      </w:r>
      <w:r w:rsidR="00E650A3">
        <w:t>de délais d’examen des dépôts. Ainsi, l’</w:t>
      </w:r>
      <w:r w:rsidRPr="00F74EC4">
        <w:t>INRIA assure la modération des dépôts réalisés par ses chercheurs et une ex</w:t>
      </w:r>
      <w:r w:rsidR="00CA471D">
        <w:t xml:space="preserve">périmentation est </w:t>
      </w:r>
      <w:r w:rsidR="00027597">
        <w:t>en cours</w:t>
      </w:r>
      <w:r w:rsidR="00CA471D">
        <w:t xml:space="preserve"> à l’u</w:t>
      </w:r>
      <w:r w:rsidRPr="00F74EC4">
        <w:t>niversité d’Aix-Marseille.</w:t>
      </w:r>
      <w:r w:rsidR="00CA471D">
        <w:t xml:space="preserve"> Mais la </w:t>
      </w:r>
      <w:r w:rsidRPr="00F74EC4">
        <w:t xml:space="preserve">plupart des administrateurs de portail interrogés </w:t>
      </w:r>
      <w:r w:rsidR="00B6775A" w:rsidRPr="00F74EC4">
        <w:t>n</w:t>
      </w:r>
      <w:r w:rsidR="00027597">
        <w:t xml:space="preserve">e peuvent </w:t>
      </w:r>
      <w:r w:rsidR="00D91742" w:rsidRPr="00F74EC4">
        <w:t xml:space="preserve">prendre en charge la modération </w:t>
      </w:r>
      <w:r w:rsidR="00AC0E1F">
        <w:t>faute de ressources suffisantes</w:t>
      </w:r>
      <w:r w:rsidR="00B13FE0">
        <w:t>.</w:t>
      </w:r>
      <w:r w:rsidR="00AC0E1F">
        <w:t xml:space="preserve"> </w:t>
      </w:r>
    </w:p>
    <w:p w14:paraId="739DB81D" w14:textId="0163DBB3" w:rsidR="00C51469" w:rsidRDefault="00CA471D" w:rsidP="00C51469">
      <w:pPr>
        <w:ind w:left="1414"/>
        <w:jc w:val="both"/>
      </w:pPr>
      <w:r>
        <w:t>Il est à noter que c</w:t>
      </w:r>
      <w:r w:rsidR="00C51469" w:rsidRPr="00F74EC4">
        <w:t>ertaines archives locales</w:t>
      </w:r>
      <w:r>
        <w:t>,</w:t>
      </w:r>
      <w:r w:rsidR="00C51469" w:rsidRPr="00F74EC4">
        <w:t xml:space="preserve"> ORBI </w:t>
      </w:r>
      <w:r w:rsidR="00C51469">
        <w:t>(universités de Liège)</w:t>
      </w:r>
      <w:r>
        <w:t xml:space="preserve"> par exemple,</w:t>
      </w:r>
      <w:r w:rsidR="00C51469" w:rsidRPr="00F74EC4">
        <w:t xml:space="preserve"> </w:t>
      </w:r>
      <w:r w:rsidR="00E650A3">
        <w:t>délègue</w:t>
      </w:r>
      <w:r w:rsidR="00C51469" w:rsidRPr="00F74EC4">
        <w:t xml:space="preserve"> au chercheur l’entière responsabilité de son dépôt</w:t>
      </w:r>
      <w:r w:rsidR="00E650A3">
        <w:t xml:space="preserve">. La </w:t>
      </w:r>
      <w:r w:rsidR="00C51469" w:rsidRPr="00F74EC4">
        <w:t xml:space="preserve">publication </w:t>
      </w:r>
      <w:r w:rsidR="00E650A3">
        <w:t xml:space="preserve">du dépôt </w:t>
      </w:r>
      <w:r w:rsidR="00C51469" w:rsidRPr="00F74EC4">
        <w:t xml:space="preserve">est </w:t>
      </w:r>
      <w:r w:rsidR="00E650A3">
        <w:t xml:space="preserve">alors </w:t>
      </w:r>
      <w:r w:rsidR="00C51469" w:rsidRPr="00F74EC4">
        <w:t>immédiate</w:t>
      </w:r>
      <w:r w:rsidR="00E650A3">
        <w:t xml:space="preserve">, seule </w:t>
      </w:r>
      <w:r w:rsidR="00C51469" w:rsidRPr="00F74EC4">
        <w:t xml:space="preserve">une modération technique </w:t>
      </w:r>
      <w:r w:rsidR="00E650A3" w:rsidRPr="00F74EC4">
        <w:t>(</w:t>
      </w:r>
      <w:r w:rsidR="00E650A3">
        <w:t xml:space="preserve">contrôle des </w:t>
      </w:r>
      <w:r w:rsidR="00E650A3" w:rsidRPr="00F74EC4">
        <w:t xml:space="preserve">métadonnées et </w:t>
      </w:r>
      <w:r w:rsidR="00E650A3">
        <w:t xml:space="preserve">des </w:t>
      </w:r>
      <w:r w:rsidR="00E650A3" w:rsidRPr="00F74EC4">
        <w:t>format</w:t>
      </w:r>
      <w:r w:rsidR="00E650A3">
        <w:t>s</w:t>
      </w:r>
      <w:r w:rsidR="00E650A3" w:rsidRPr="00F74EC4">
        <w:t xml:space="preserve"> de fichier)</w:t>
      </w:r>
      <w:r w:rsidR="00E650A3">
        <w:t xml:space="preserve"> </w:t>
      </w:r>
      <w:r w:rsidR="00C51469" w:rsidRPr="00F74EC4">
        <w:t xml:space="preserve">est assurée par sondage </w:t>
      </w:r>
      <w:r w:rsidRPr="00CA471D">
        <w:rPr>
          <w:i/>
        </w:rPr>
        <w:t>a posteriori</w:t>
      </w:r>
      <w:r w:rsidR="00C51469" w:rsidRPr="00F74EC4">
        <w:t>.</w:t>
      </w:r>
      <w:r w:rsidR="00027597">
        <w:t xml:space="preserve"> </w:t>
      </w:r>
      <w:r w:rsidR="00CC539C">
        <w:t>Cette option est jugée intéressante par certains interlocuteurs.</w:t>
      </w:r>
    </w:p>
    <w:p w14:paraId="7F1AF502" w14:textId="3A0892B5" w:rsidR="00414678" w:rsidRPr="00F74EC4" w:rsidRDefault="00414678" w:rsidP="00F21E63">
      <w:pPr>
        <w:pStyle w:val="Titre4"/>
        <w:spacing w:after="120"/>
      </w:pPr>
      <w:r w:rsidRPr="00F21E63">
        <w:t>Solution</w:t>
      </w:r>
      <w:r w:rsidR="00DF51CE">
        <w:t>s</w:t>
      </w:r>
      <w:r w:rsidRPr="00F21E63">
        <w:t xml:space="preserve"> envisageable</w:t>
      </w:r>
      <w:r w:rsidR="00DF51CE">
        <w:t>s</w:t>
      </w:r>
    </w:p>
    <w:p w14:paraId="0D63AB7F" w14:textId="5E5EB833" w:rsidR="00414678" w:rsidRDefault="00414678" w:rsidP="00F21E63">
      <w:pPr>
        <w:ind w:left="1414"/>
        <w:jc w:val="both"/>
      </w:pPr>
      <w:r w:rsidRPr="00F74EC4">
        <w:t xml:space="preserve">La modération technique </w:t>
      </w:r>
      <w:r w:rsidR="0050047D">
        <w:t xml:space="preserve">relève </w:t>
      </w:r>
      <w:r w:rsidRPr="00F74EC4">
        <w:t xml:space="preserve">de la responsabilité </w:t>
      </w:r>
      <w:proofErr w:type="gramStart"/>
      <w:r w:rsidRPr="00F74EC4">
        <w:t>de HAL</w:t>
      </w:r>
      <w:proofErr w:type="gramEnd"/>
      <w:r w:rsidRPr="00F74EC4">
        <w:t xml:space="preserve"> car elle conditionne la qualité des métadonnées.</w:t>
      </w:r>
    </w:p>
    <w:p w14:paraId="39019863" w14:textId="1F85C301" w:rsidR="00B13FE0" w:rsidRPr="00F74EC4" w:rsidRDefault="00B13FE0" w:rsidP="00F21E63">
      <w:pPr>
        <w:ind w:left="1414"/>
        <w:jc w:val="both"/>
      </w:pPr>
      <w:r>
        <w:t>La modération éditoriale doit garantir que les dépôts répondent aux contraintes légales et aux critères d’éligibilité des documents</w:t>
      </w:r>
      <w:r>
        <w:rPr>
          <w:rStyle w:val="Appelnotedebasdep"/>
        </w:rPr>
        <w:footnoteReference w:id="28"/>
      </w:r>
      <w:r>
        <w:t xml:space="preserve">. </w:t>
      </w:r>
    </w:p>
    <w:p w14:paraId="770CB0FD" w14:textId="52C7BB6B" w:rsidR="00414678" w:rsidRPr="00F74EC4" w:rsidRDefault="00414678" w:rsidP="00F21E63">
      <w:pPr>
        <w:ind w:left="1414"/>
        <w:jc w:val="both"/>
      </w:pPr>
      <w:r w:rsidRPr="00F74EC4">
        <w:t xml:space="preserve">S’agissant de la modération éditoriale, sauf à opter pour un désengagement total </w:t>
      </w:r>
      <w:proofErr w:type="gramStart"/>
      <w:r w:rsidR="0050047D">
        <w:t>de HAL</w:t>
      </w:r>
      <w:proofErr w:type="gramEnd"/>
      <w:r w:rsidR="0050047D">
        <w:t xml:space="preserve"> </w:t>
      </w:r>
      <w:r w:rsidRPr="00F74EC4">
        <w:t xml:space="preserve">au profit de la responsabilité du chercheur sur le modèle d’ORBI, </w:t>
      </w:r>
      <w:r w:rsidR="00120C76">
        <w:t xml:space="preserve">la réponse aux attentes des </w:t>
      </w:r>
      <w:r w:rsidR="005F66D8" w:rsidRPr="00F74EC4">
        <w:t xml:space="preserve">institutions </w:t>
      </w:r>
      <w:r w:rsidR="00924757">
        <w:t xml:space="preserve">passe principalement par </w:t>
      </w:r>
      <w:r w:rsidR="00AC5D7D" w:rsidRPr="00F74EC4">
        <w:t>de</w:t>
      </w:r>
      <w:r w:rsidR="00924757">
        <w:t>s</w:t>
      </w:r>
      <w:r w:rsidR="00AC5D7D" w:rsidRPr="00F74EC4">
        <w:t xml:space="preserve"> mesures organisationnelles.</w:t>
      </w:r>
    </w:p>
    <w:p w14:paraId="0B4378F9" w14:textId="536DCFC3" w:rsidR="00AC5D7D" w:rsidRPr="0050047D" w:rsidRDefault="00924757" w:rsidP="0050047D">
      <w:pPr>
        <w:spacing w:after="120"/>
        <w:ind w:left="1412"/>
        <w:jc w:val="both"/>
        <w:rPr>
          <w:b/>
        </w:rPr>
      </w:pPr>
      <w:r>
        <w:rPr>
          <w:b/>
        </w:rPr>
        <w:t xml:space="preserve">1/ </w:t>
      </w:r>
      <w:r w:rsidR="00AC5D7D" w:rsidRPr="0050047D">
        <w:rPr>
          <w:b/>
        </w:rPr>
        <w:t>Redéfinir collectivement le fonctionnement de la modération.</w:t>
      </w:r>
    </w:p>
    <w:p w14:paraId="0BD473BE" w14:textId="18F72CAA" w:rsidR="00AC5D7D" w:rsidRPr="00F74EC4" w:rsidRDefault="00504AA7" w:rsidP="007D66C9">
      <w:pPr>
        <w:pStyle w:val="Paragraphedeliste"/>
        <w:numPr>
          <w:ilvl w:val="0"/>
          <w:numId w:val="8"/>
        </w:numPr>
        <w:spacing w:after="120"/>
        <w:ind w:left="2127" w:hanging="357"/>
      </w:pPr>
      <w:r>
        <w:t>Etablir</w:t>
      </w:r>
      <w:r w:rsidR="00AC5D7D" w:rsidRPr="00F74EC4">
        <w:t xml:space="preserve"> un suivi statistique des </w:t>
      </w:r>
      <w:r w:rsidR="005C226C">
        <w:t>demandes de modification</w:t>
      </w:r>
      <w:r>
        <w:t xml:space="preserve"> </w:t>
      </w:r>
      <w:r w:rsidR="00AC5D7D" w:rsidRPr="00F74EC4">
        <w:t>: part des dépôts faisant l’objet d’un</w:t>
      </w:r>
      <w:r w:rsidR="005C226C">
        <w:t xml:space="preserve">e demande de modification, part de ces dépôts </w:t>
      </w:r>
      <w:r w:rsidR="00AC5D7D" w:rsidRPr="00F74EC4">
        <w:t xml:space="preserve">qui ne seront pas déposés à nouveau par les chercheurs, répartition des </w:t>
      </w:r>
      <w:r w:rsidR="005C226C">
        <w:t xml:space="preserve">demandes de modification </w:t>
      </w:r>
      <w:r w:rsidR="00AC5D7D" w:rsidRPr="00F74EC4">
        <w:t>par motif...</w:t>
      </w:r>
    </w:p>
    <w:p w14:paraId="07BF2B3E" w14:textId="77777777" w:rsidR="00AC5D7D" w:rsidRPr="00F74EC4" w:rsidRDefault="00AC5D7D" w:rsidP="007D66C9">
      <w:pPr>
        <w:pStyle w:val="Paragraphedeliste"/>
        <w:numPr>
          <w:ilvl w:val="0"/>
          <w:numId w:val="8"/>
        </w:numPr>
        <w:spacing w:after="120"/>
        <w:ind w:left="2127" w:hanging="357"/>
      </w:pPr>
      <w:r w:rsidRPr="00F74EC4">
        <w:t>Expliciter et partager les règles de modération</w:t>
      </w:r>
    </w:p>
    <w:p w14:paraId="4BEA94E8" w14:textId="445F9C20" w:rsidR="00AC5D7D" w:rsidRPr="00F74EC4" w:rsidRDefault="00AC5D7D" w:rsidP="007D66C9">
      <w:pPr>
        <w:pStyle w:val="Paragraphedeliste"/>
        <w:numPr>
          <w:ilvl w:val="0"/>
          <w:numId w:val="8"/>
        </w:numPr>
        <w:spacing w:after="120"/>
        <w:ind w:left="2126" w:hanging="357"/>
      </w:pPr>
      <w:r w:rsidRPr="00F74EC4">
        <w:t xml:space="preserve">Définir des conditions d’instruction et d’arbitrage </w:t>
      </w:r>
      <w:r w:rsidR="005C226C">
        <w:t>s’agissant de l’éligibilité des documents déposés</w:t>
      </w:r>
    </w:p>
    <w:tbl>
      <w:tblPr>
        <w:tblStyle w:val="Grilledutableau"/>
        <w:tblW w:w="6924" w:type="dxa"/>
        <w:tblInd w:w="1622" w:type="dxa"/>
        <w:tblLook w:val="04A0" w:firstRow="1" w:lastRow="0" w:firstColumn="1" w:lastColumn="0" w:noHBand="0" w:noVBand="1"/>
      </w:tblPr>
      <w:tblGrid>
        <w:gridCol w:w="1853"/>
        <w:gridCol w:w="1761"/>
        <w:gridCol w:w="1542"/>
        <w:gridCol w:w="1768"/>
      </w:tblGrid>
      <w:tr w:rsidR="00AC5D7D" w:rsidRPr="00F74EC4" w14:paraId="033773E5" w14:textId="77777777" w:rsidTr="00063AFB">
        <w:trPr>
          <w:trHeight w:val="919"/>
        </w:trPr>
        <w:tc>
          <w:tcPr>
            <w:tcW w:w="1853" w:type="dxa"/>
          </w:tcPr>
          <w:p w14:paraId="36848DEC" w14:textId="77777777" w:rsidR="00AC5D7D" w:rsidRPr="00F74EC4" w:rsidRDefault="00AC5D7D" w:rsidP="004B56A6">
            <w:pPr>
              <w:pStyle w:val="Paragraphedeliste"/>
              <w:spacing w:after="60"/>
              <w:ind w:left="0"/>
              <w:jc w:val="center"/>
              <w:rPr>
                <w:sz w:val="20"/>
                <w:szCs w:val="20"/>
              </w:rPr>
            </w:pPr>
            <w:r w:rsidRPr="00F74EC4">
              <w:rPr>
                <w:sz w:val="20"/>
                <w:szCs w:val="20"/>
              </w:rPr>
              <w:t>Intensité de la demande</w:t>
            </w:r>
          </w:p>
        </w:tc>
        <w:tc>
          <w:tcPr>
            <w:tcW w:w="1761" w:type="dxa"/>
          </w:tcPr>
          <w:p w14:paraId="164569AF" w14:textId="77777777" w:rsidR="00AC5D7D" w:rsidRPr="00F74EC4" w:rsidRDefault="00AC5D7D" w:rsidP="004B56A6">
            <w:pPr>
              <w:pStyle w:val="Paragraphedeliste"/>
              <w:spacing w:after="60"/>
              <w:ind w:left="0"/>
              <w:jc w:val="center"/>
              <w:rPr>
                <w:sz w:val="20"/>
                <w:szCs w:val="20"/>
              </w:rPr>
            </w:pPr>
            <w:r w:rsidRPr="00F74EC4">
              <w:rPr>
                <w:sz w:val="20"/>
                <w:szCs w:val="20"/>
              </w:rPr>
              <w:t>Impact sur le modèle HAL</w:t>
            </w:r>
          </w:p>
        </w:tc>
        <w:tc>
          <w:tcPr>
            <w:tcW w:w="1542" w:type="dxa"/>
          </w:tcPr>
          <w:p w14:paraId="7FF414F8" w14:textId="77777777" w:rsidR="00AC5D7D" w:rsidRPr="00F74EC4" w:rsidRDefault="00AC5D7D" w:rsidP="004B56A6">
            <w:pPr>
              <w:pStyle w:val="Paragraphedeliste"/>
              <w:spacing w:after="60"/>
              <w:ind w:left="0"/>
              <w:jc w:val="center"/>
              <w:rPr>
                <w:sz w:val="20"/>
                <w:szCs w:val="20"/>
              </w:rPr>
            </w:pPr>
            <w:r w:rsidRPr="00F74EC4">
              <w:rPr>
                <w:sz w:val="20"/>
                <w:szCs w:val="20"/>
              </w:rPr>
              <w:t>Impact sur les charges</w:t>
            </w:r>
          </w:p>
        </w:tc>
        <w:tc>
          <w:tcPr>
            <w:tcW w:w="1768" w:type="dxa"/>
          </w:tcPr>
          <w:p w14:paraId="51D5695A" w14:textId="77777777" w:rsidR="00AC5D7D" w:rsidRPr="00F74EC4" w:rsidRDefault="00AC5D7D" w:rsidP="004B56A6">
            <w:pPr>
              <w:pStyle w:val="Paragraphedeliste"/>
              <w:spacing w:after="60"/>
              <w:ind w:left="0"/>
              <w:jc w:val="center"/>
              <w:rPr>
                <w:sz w:val="20"/>
                <w:szCs w:val="20"/>
              </w:rPr>
            </w:pPr>
            <w:r w:rsidRPr="00F74EC4">
              <w:rPr>
                <w:sz w:val="20"/>
                <w:szCs w:val="20"/>
              </w:rPr>
              <w:t>Impact sur les charges d’exploitation</w:t>
            </w:r>
          </w:p>
        </w:tc>
      </w:tr>
      <w:tr w:rsidR="00AC5D7D" w:rsidRPr="00F74EC4" w14:paraId="33A58602" w14:textId="77777777" w:rsidTr="00063AFB">
        <w:tc>
          <w:tcPr>
            <w:tcW w:w="1853" w:type="dxa"/>
          </w:tcPr>
          <w:p w14:paraId="0165D5A3" w14:textId="3082CFC0" w:rsidR="00AC5D7D" w:rsidRPr="00F74EC4" w:rsidRDefault="001F1AB2" w:rsidP="004B56A6">
            <w:pPr>
              <w:pStyle w:val="Paragraphedeliste"/>
              <w:spacing w:after="60"/>
              <w:ind w:left="0"/>
              <w:jc w:val="center"/>
              <w:rPr>
                <w:sz w:val="20"/>
                <w:szCs w:val="20"/>
              </w:rPr>
            </w:pPr>
            <w:r>
              <w:rPr>
                <w:sz w:val="20"/>
                <w:szCs w:val="20"/>
              </w:rPr>
              <w:t>Forte</w:t>
            </w:r>
          </w:p>
        </w:tc>
        <w:tc>
          <w:tcPr>
            <w:tcW w:w="1761" w:type="dxa"/>
          </w:tcPr>
          <w:p w14:paraId="3AC17F98" w14:textId="77777777" w:rsidR="00AC5D7D" w:rsidRPr="00F74EC4" w:rsidRDefault="00AC5D7D" w:rsidP="004B56A6">
            <w:pPr>
              <w:pStyle w:val="Paragraphedeliste"/>
              <w:spacing w:after="60"/>
              <w:ind w:left="0"/>
              <w:jc w:val="center"/>
              <w:rPr>
                <w:sz w:val="20"/>
                <w:szCs w:val="20"/>
              </w:rPr>
            </w:pPr>
            <w:r w:rsidRPr="00F74EC4">
              <w:rPr>
                <w:sz w:val="20"/>
                <w:szCs w:val="20"/>
              </w:rPr>
              <w:t>Faible</w:t>
            </w:r>
          </w:p>
        </w:tc>
        <w:tc>
          <w:tcPr>
            <w:tcW w:w="1542" w:type="dxa"/>
          </w:tcPr>
          <w:p w14:paraId="2C48CF98" w14:textId="77777777" w:rsidR="00AC5D7D" w:rsidRPr="00F74EC4" w:rsidRDefault="00AC5D7D" w:rsidP="004B56A6">
            <w:pPr>
              <w:pStyle w:val="Paragraphedeliste"/>
              <w:spacing w:after="60"/>
              <w:ind w:left="0"/>
              <w:jc w:val="center"/>
              <w:rPr>
                <w:sz w:val="20"/>
                <w:szCs w:val="20"/>
              </w:rPr>
            </w:pPr>
            <w:r w:rsidRPr="00F74EC4">
              <w:rPr>
                <w:sz w:val="20"/>
                <w:szCs w:val="20"/>
              </w:rPr>
              <w:t>Faible</w:t>
            </w:r>
          </w:p>
        </w:tc>
        <w:tc>
          <w:tcPr>
            <w:tcW w:w="1768" w:type="dxa"/>
          </w:tcPr>
          <w:p w14:paraId="0050B7BD" w14:textId="77777777" w:rsidR="00AC5D7D" w:rsidRPr="00F74EC4" w:rsidRDefault="00AC5D7D" w:rsidP="004B56A6">
            <w:pPr>
              <w:pStyle w:val="Paragraphedeliste"/>
              <w:spacing w:after="60"/>
              <w:ind w:left="0"/>
              <w:jc w:val="center"/>
              <w:rPr>
                <w:sz w:val="20"/>
                <w:szCs w:val="20"/>
              </w:rPr>
            </w:pPr>
            <w:r w:rsidRPr="00F74EC4">
              <w:rPr>
                <w:sz w:val="20"/>
                <w:szCs w:val="20"/>
              </w:rPr>
              <w:t>Faible</w:t>
            </w:r>
          </w:p>
        </w:tc>
      </w:tr>
    </w:tbl>
    <w:p w14:paraId="38392A5B" w14:textId="77777777" w:rsidR="00AC5D7D" w:rsidRPr="00F74EC4" w:rsidRDefault="00AC5D7D" w:rsidP="00AC5D7D">
      <w:pPr>
        <w:pStyle w:val="Paragraphedeliste"/>
        <w:spacing w:after="60"/>
        <w:ind w:left="2138"/>
      </w:pPr>
    </w:p>
    <w:p w14:paraId="22F53E5C" w14:textId="77777777" w:rsidR="005C226C" w:rsidRDefault="00924757" w:rsidP="00504AA7">
      <w:pPr>
        <w:spacing w:after="120"/>
        <w:ind w:left="1412"/>
        <w:jc w:val="both"/>
        <w:rPr>
          <w:b/>
        </w:rPr>
      </w:pPr>
      <w:r>
        <w:rPr>
          <w:b/>
        </w:rPr>
        <w:t xml:space="preserve">2/ </w:t>
      </w:r>
      <w:r w:rsidR="009558FF" w:rsidRPr="00504AA7">
        <w:rPr>
          <w:b/>
        </w:rPr>
        <w:t>Confier aux administrateurs de portail l’instruction des rejets et les arbitr</w:t>
      </w:r>
      <w:r w:rsidR="003C30EF" w:rsidRPr="00504AA7">
        <w:rPr>
          <w:b/>
        </w:rPr>
        <w:t>ag</w:t>
      </w:r>
      <w:r w:rsidR="009558FF" w:rsidRPr="00504AA7">
        <w:rPr>
          <w:b/>
        </w:rPr>
        <w:t xml:space="preserve">es </w:t>
      </w:r>
      <w:r w:rsidR="009558FF" w:rsidRPr="00504AA7">
        <w:rPr>
          <w:b/>
          <w:i/>
        </w:rPr>
        <w:t>in fine</w:t>
      </w:r>
      <w:r w:rsidR="00063AFB" w:rsidRPr="00063AFB">
        <w:rPr>
          <w:b/>
        </w:rPr>
        <w:t>.</w:t>
      </w:r>
      <w:r w:rsidR="00473DBD">
        <w:rPr>
          <w:b/>
        </w:rPr>
        <w:t xml:space="preserve"> </w:t>
      </w:r>
    </w:p>
    <w:p w14:paraId="2444AF0E" w14:textId="6A691C92" w:rsidR="00AC5D7D" w:rsidRPr="005C226C" w:rsidRDefault="00473DBD" w:rsidP="00504AA7">
      <w:pPr>
        <w:spacing w:after="120"/>
        <w:ind w:left="1412"/>
        <w:jc w:val="both"/>
      </w:pPr>
      <w:r w:rsidRPr="00100940">
        <w:t xml:space="preserve">Le risque de voir diverger la définition de l’éligibilité </w:t>
      </w:r>
      <w:r w:rsidR="005C226C" w:rsidRPr="00100940">
        <w:t xml:space="preserve">des documents </w:t>
      </w:r>
      <w:r w:rsidRPr="00100940">
        <w:t>en fonction des établissements</w:t>
      </w:r>
      <w:r w:rsidR="005C226C" w:rsidRPr="00100940">
        <w:t xml:space="preserve"> devra être </w:t>
      </w:r>
      <w:proofErr w:type="gramStart"/>
      <w:r w:rsidR="005C226C" w:rsidRPr="00100940">
        <w:t>pris</w:t>
      </w:r>
      <w:proofErr w:type="gramEnd"/>
      <w:r w:rsidR="005C226C" w:rsidRPr="00100940">
        <w:t xml:space="preserve"> en compte.</w:t>
      </w:r>
    </w:p>
    <w:tbl>
      <w:tblPr>
        <w:tblStyle w:val="Grilledutableau"/>
        <w:tblW w:w="0" w:type="auto"/>
        <w:tblInd w:w="1622" w:type="dxa"/>
        <w:tblLook w:val="04A0" w:firstRow="1" w:lastRow="0" w:firstColumn="1" w:lastColumn="0" w:noHBand="0" w:noVBand="1"/>
      </w:tblPr>
      <w:tblGrid>
        <w:gridCol w:w="1853"/>
        <w:gridCol w:w="1761"/>
        <w:gridCol w:w="1542"/>
        <w:gridCol w:w="1768"/>
      </w:tblGrid>
      <w:tr w:rsidR="00AC5D7D" w:rsidRPr="00F74EC4" w14:paraId="79DA2B47" w14:textId="77777777" w:rsidTr="00063AFB">
        <w:trPr>
          <w:trHeight w:val="919"/>
        </w:trPr>
        <w:tc>
          <w:tcPr>
            <w:tcW w:w="1853" w:type="dxa"/>
          </w:tcPr>
          <w:p w14:paraId="79FC62A1" w14:textId="77777777" w:rsidR="00AC5D7D" w:rsidRPr="00F74EC4" w:rsidRDefault="00AC5D7D" w:rsidP="004B56A6">
            <w:pPr>
              <w:pStyle w:val="Paragraphedeliste"/>
              <w:spacing w:after="60"/>
              <w:ind w:left="0"/>
              <w:jc w:val="center"/>
              <w:rPr>
                <w:sz w:val="20"/>
                <w:szCs w:val="20"/>
              </w:rPr>
            </w:pPr>
            <w:r w:rsidRPr="00F74EC4">
              <w:rPr>
                <w:sz w:val="20"/>
                <w:szCs w:val="20"/>
              </w:rPr>
              <w:t>Intensité de la demande</w:t>
            </w:r>
          </w:p>
        </w:tc>
        <w:tc>
          <w:tcPr>
            <w:tcW w:w="1761" w:type="dxa"/>
          </w:tcPr>
          <w:p w14:paraId="6260C3AE" w14:textId="77777777" w:rsidR="00AC5D7D" w:rsidRPr="00F74EC4" w:rsidRDefault="00AC5D7D" w:rsidP="004B56A6">
            <w:pPr>
              <w:pStyle w:val="Paragraphedeliste"/>
              <w:spacing w:after="60"/>
              <w:ind w:left="0"/>
              <w:jc w:val="center"/>
              <w:rPr>
                <w:sz w:val="20"/>
                <w:szCs w:val="20"/>
              </w:rPr>
            </w:pPr>
            <w:r w:rsidRPr="00F74EC4">
              <w:rPr>
                <w:sz w:val="20"/>
                <w:szCs w:val="20"/>
              </w:rPr>
              <w:t>Impact sur le modèle HAL</w:t>
            </w:r>
          </w:p>
        </w:tc>
        <w:tc>
          <w:tcPr>
            <w:tcW w:w="1542" w:type="dxa"/>
          </w:tcPr>
          <w:p w14:paraId="353FDA88" w14:textId="77777777" w:rsidR="00AC5D7D" w:rsidRPr="00F74EC4" w:rsidRDefault="00AC5D7D" w:rsidP="004B56A6">
            <w:pPr>
              <w:pStyle w:val="Paragraphedeliste"/>
              <w:spacing w:after="60"/>
              <w:ind w:left="0"/>
              <w:jc w:val="center"/>
              <w:rPr>
                <w:sz w:val="20"/>
                <w:szCs w:val="20"/>
              </w:rPr>
            </w:pPr>
            <w:r w:rsidRPr="00F74EC4">
              <w:rPr>
                <w:sz w:val="20"/>
                <w:szCs w:val="20"/>
              </w:rPr>
              <w:t>Impact sur les charges</w:t>
            </w:r>
          </w:p>
        </w:tc>
        <w:tc>
          <w:tcPr>
            <w:tcW w:w="1768" w:type="dxa"/>
          </w:tcPr>
          <w:p w14:paraId="6DAF5198" w14:textId="77777777" w:rsidR="00AC5D7D" w:rsidRPr="00F74EC4" w:rsidRDefault="00AC5D7D" w:rsidP="004B56A6">
            <w:pPr>
              <w:pStyle w:val="Paragraphedeliste"/>
              <w:spacing w:after="60"/>
              <w:ind w:left="0"/>
              <w:jc w:val="center"/>
              <w:rPr>
                <w:sz w:val="20"/>
                <w:szCs w:val="20"/>
              </w:rPr>
            </w:pPr>
            <w:r w:rsidRPr="00F74EC4">
              <w:rPr>
                <w:sz w:val="20"/>
                <w:szCs w:val="20"/>
              </w:rPr>
              <w:t>Impact sur les charges d’exploitation</w:t>
            </w:r>
          </w:p>
        </w:tc>
      </w:tr>
      <w:tr w:rsidR="00AC5D7D" w:rsidRPr="00F74EC4" w14:paraId="017711FB" w14:textId="77777777" w:rsidTr="00063AFB">
        <w:tc>
          <w:tcPr>
            <w:tcW w:w="1853" w:type="dxa"/>
          </w:tcPr>
          <w:p w14:paraId="41BB34C2" w14:textId="77777777" w:rsidR="00AC5D7D" w:rsidRPr="00F74EC4" w:rsidRDefault="00AC5D7D" w:rsidP="004B56A6">
            <w:pPr>
              <w:pStyle w:val="Paragraphedeliste"/>
              <w:spacing w:after="60"/>
              <w:ind w:left="0"/>
              <w:jc w:val="center"/>
              <w:rPr>
                <w:sz w:val="20"/>
                <w:szCs w:val="20"/>
              </w:rPr>
            </w:pPr>
            <w:r w:rsidRPr="00F74EC4">
              <w:rPr>
                <w:sz w:val="20"/>
                <w:szCs w:val="20"/>
              </w:rPr>
              <w:t>Faible</w:t>
            </w:r>
          </w:p>
        </w:tc>
        <w:tc>
          <w:tcPr>
            <w:tcW w:w="1761" w:type="dxa"/>
          </w:tcPr>
          <w:p w14:paraId="45E3DAF5" w14:textId="2F6B018C" w:rsidR="00AC5D7D" w:rsidRPr="00F74EC4" w:rsidRDefault="00473DBD" w:rsidP="004B56A6">
            <w:pPr>
              <w:pStyle w:val="Paragraphedeliste"/>
              <w:spacing w:after="60"/>
              <w:ind w:left="0"/>
              <w:jc w:val="center"/>
              <w:rPr>
                <w:sz w:val="20"/>
                <w:szCs w:val="20"/>
              </w:rPr>
            </w:pPr>
            <w:r w:rsidRPr="00100940">
              <w:rPr>
                <w:sz w:val="20"/>
                <w:szCs w:val="20"/>
              </w:rPr>
              <w:t>Moyen</w:t>
            </w:r>
          </w:p>
        </w:tc>
        <w:tc>
          <w:tcPr>
            <w:tcW w:w="1542" w:type="dxa"/>
          </w:tcPr>
          <w:p w14:paraId="5153B2BC" w14:textId="77777777" w:rsidR="00AC5D7D" w:rsidRPr="00F74EC4" w:rsidRDefault="00AC5D7D" w:rsidP="004B56A6">
            <w:pPr>
              <w:pStyle w:val="Paragraphedeliste"/>
              <w:spacing w:after="60"/>
              <w:ind w:left="0"/>
              <w:jc w:val="center"/>
              <w:rPr>
                <w:sz w:val="20"/>
                <w:szCs w:val="20"/>
              </w:rPr>
            </w:pPr>
            <w:r w:rsidRPr="00F74EC4">
              <w:rPr>
                <w:sz w:val="20"/>
                <w:szCs w:val="20"/>
              </w:rPr>
              <w:t>Faible</w:t>
            </w:r>
          </w:p>
        </w:tc>
        <w:tc>
          <w:tcPr>
            <w:tcW w:w="1768" w:type="dxa"/>
          </w:tcPr>
          <w:p w14:paraId="12FCA5F3" w14:textId="77777777" w:rsidR="00AC5D7D" w:rsidRPr="00F74EC4" w:rsidRDefault="00AC5D7D" w:rsidP="004B56A6">
            <w:pPr>
              <w:pStyle w:val="Paragraphedeliste"/>
              <w:spacing w:after="60"/>
              <w:ind w:left="0"/>
              <w:jc w:val="center"/>
              <w:rPr>
                <w:sz w:val="20"/>
                <w:szCs w:val="20"/>
              </w:rPr>
            </w:pPr>
            <w:r w:rsidRPr="00F74EC4">
              <w:rPr>
                <w:sz w:val="20"/>
                <w:szCs w:val="20"/>
              </w:rPr>
              <w:t>Faible</w:t>
            </w:r>
          </w:p>
        </w:tc>
      </w:tr>
    </w:tbl>
    <w:p w14:paraId="2A9F38AA" w14:textId="77777777" w:rsidR="00AC5D7D" w:rsidRPr="00F74EC4" w:rsidRDefault="00AC5D7D" w:rsidP="00AB7BBB">
      <w:pPr>
        <w:spacing w:after="60"/>
        <w:ind w:left="1418"/>
        <w:jc w:val="both"/>
      </w:pPr>
    </w:p>
    <w:p w14:paraId="5D610C6E" w14:textId="77777777" w:rsidR="008B196A" w:rsidRPr="0007758A" w:rsidRDefault="008B196A" w:rsidP="008B196A">
      <w:pPr>
        <w:pStyle w:val="Titre2"/>
      </w:pPr>
      <w:bookmarkStart w:id="26" w:name="_Toc503520320"/>
      <w:r w:rsidRPr="0007758A">
        <w:t>Simplifier le reversement dans HAL des archives institutionnelles locales</w:t>
      </w:r>
      <w:bookmarkEnd w:id="26"/>
    </w:p>
    <w:p w14:paraId="6F26D1B8" w14:textId="77777777" w:rsidR="008B196A" w:rsidRPr="0007758A" w:rsidRDefault="008B196A" w:rsidP="008B196A">
      <w:pPr>
        <w:pStyle w:val="Titre4"/>
        <w:spacing w:after="120"/>
      </w:pPr>
      <w:r w:rsidRPr="0007758A">
        <w:t>Problème posé</w:t>
      </w:r>
    </w:p>
    <w:p w14:paraId="3F48600D" w14:textId="77777777" w:rsidR="008B196A" w:rsidRDefault="008B196A" w:rsidP="008B196A">
      <w:pPr>
        <w:ind w:left="1414"/>
        <w:jc w:val="both"/>
      </w:pPr>
      <w:r w:rsidRPr="0007758A">
        <w:t xml:space="preserve">Les établissements signataires de la convention </w:t>
      </w:r>
      <w:r>
        <w:t xml:space="preserve">HAL </w:t>
      </w:r>
      <w:r w:rsidRPr="0007758A">
        <w:t xml:space="preserve">de 2013 </w:t>
      </w:r>
      <w:r>
        <w:t xml:space="preserve">qui ont </w:t>
      </w:r>
      <w:r w:rsidRPr="0007758A">
        <w:t xml:space="preserve">fait le choix </w:t>
      </w:r>
      <w:r>
        <w:t xml:space="preserve">de créer </w:t>
      </w:r>
      <w:r w:rsidRPr="0007758A">
        <w:t>une archive locale</w:t>
      </w:r>
      <w:r>
        <w:t>,</w:t>
      </w:r>
      <w:r w:rsidRPr="0007758A">
        <w:t xml:space="preserve"> sont engagés à reverser </w:t>
      </w:r>
      <w:r>
        <w:t xml:space="preserve">son contenu, </w:t>
      </w:r>
      <w:r w:rsidRPr="0007758A">
        <w:t>métadonnées et texte intégral, dans HAL.</w:t>
      </w:r>
      <w:r>
        <w:t xml:space="preserve"> Mais ils souhaiteraient que le reversement soit réalisé par moissonnage de leur archive. </w:t>
      </w:r>
      <w:r w:rsidRPr="00E44762">
        <w:rPr>
          <w:i/>
        </w:rPr>
        <w:t>A minima</w:t>
      </w:r>
      <w:r>
        <w:t>, ils attendent que les conditions du reversement par l’API spécifique SWORD</w:t>
      </w:r>
      <w:r>
        <w:rPr>
          <w:rStyle w:val="Appelnotedebasdep"/>
        </w:rPr>
        <w:footnoteReference w:id="29"/>
      </w:r>
      <w:r>
        <w:t xml:space="preserve"> utilisé par HAL soient améliorées.</w:t>
      </w:r>
    </w:p>
    <w:p w14:paraId="5699B541" w14:textId="77777777" w:rsidR="008B196A" w:rsidRDefault="008B196A" w:rsidP="008B196A">
      <w:pPr>
        <w:ind w:left="1414"/>
        <w:jc w:val="both"/>
      </w:pPr>
      <w:r>
        <w:t xml:space="preserve">Les archives locales sont le plus souvent moissonnables, le protocole OAI/PMH étant largement utilisé par les archives institutionnelles pour importer et exporter les dépôts. </w:t>
      </w:r>
    </w:p>
    <w:p w14:paraId="61CB52FB" w14:textId="297292A0" w:rsidR="008B196A" w:rsidRDefault="008B196A" w:rsidP="008B196A">
      <w:pPr>
        <w:ind w:left="1414"/>
        <w:jc w:val="both"/>
      </w:pPr>
      <w:r>
        <w:t>Mais pour le CCSD, moissonner les archives locales, c’est prendre le risque de devoir assurer le tri entre les bons et les mauvais dépôts et d’avoir à redresser des métadonnées pour les r</w:t>
      </w:r>
      <w:r w:rsidR="00063AFB">
        <w:t xml:space="preserve">endre conformes au standard HAL, </w:t>
      </w:r>
      <w:r>
        <w:t xml:space="preserve">le Dublin </w:t>
      </w:r>
      <w:proofErr w:type="spellStart"/>
      <w:r>
        <w:t>Core</w:t>
      </w:r>
      <w:proofErr w:type="spellEnd"/>
      <w:r>
        <w:t xml:space="preserve"> 15 champs utilisé pour le protocole OAI/PMH </w:t>
      </w:r>
      <w:r w:rsidR="00063AFB">
        <w:t>étant</w:t>
      </w:r>
      <w:r>
        <w:t xml:space="preserve"> trop </w:t>
      </w:r>
      <w:r w:rsidR="00063AFB">
        <w:t>limité</w:t>
      </w:r>
      <w:r>
        <w:t>, en l’état, pour porter le schéma de métadonnées de HAL. Le CCSD est rejoint sur ce point par des administrateurs de portail HAL des universités qui jugent que le moissonnage viendrait fragiliser les référentiels et les métadonnées.</w:t>
      </w:r>
    </w:p>
    <w:p w14:paraId="503B5541" w14:textId="18BFE9EA" w:rsidR="008B196A" w:rsidRDefault="00063AFB" w:rsidP="008B196A">
      <w:pPr>
        <w:spacing w:after="120"/>
        <w:ind w:left="1412"/>
        <w:jc w:val="both"/>
      </w:pPr>
      <w:r>
        <w:t>Par ailleurs, l</w:t>
      </w:r>
      <w:r w:rsidR="008B196A">
        <w:t>e reversement via l’API SWORD est largement critiqué par les institutions interrogées :</w:t>
      </w:r>
    </w:p>
    <w:p w14:paraId="0F4271F0" w14:textId="77777777" w:rsidR="008B196A" w:rsidRDefault="008B196A" w:rsidP="008B196A">
      <w:pPr>
        <w:pStyle w:val="Paragraphedeliste"/>
        <w:numPr>
          <w:ilvl w:val="0"/>
          <w:numId w:val="8"/>
        </w:numPr>
        <w:spacing w:after="60" w:line="256" w:lineRule="auto"/>
      </w:pPr>
      <w:r>
        <w:t>La mise en place et la maintenance du connecteur SWORD suppose l’intervention d’une compétence informatique, externe le plus souvent à l’institution.</w:t>
      </w:r>
    </w:p>
    <w:p w14:paraId="0319B711" w14:textId="0FF8DA85" w:rsidR="008B196A" w:rsidRDefault="008B196A" w:rsidP="008B196A">
      <w:pPr>
        <w:pStyle w:val="Paragraphedeliste"/>
        <w:numPr>
          <w:ilvl w:val="0"/>
          <w:numId w:val="8"/>
        </w:numPr>
        <w:spacing w:after="60" w:line="256" w:lineRule="auto"/>
      </w:pPr>
      <w:r>
        <w:t xml:space="preserve">L’API s’appuie sur des standards, mais intègre une part de développement spécifique qui complique </w:t>
      </w:r>
      <w:r w:rsidR="00233360">
        <w:t>son utilisation</w:t>
      </w:r>
      <w:r>
        <w:t>.</w:t>
      </w:r>
    </w:p>
    <w:p w14:paraId="0C90C778" w14:textId="77777777" w:rsidR="008B196A" w:rsidRDefault="008B196A" w:rsidP="008B196A">
      <w:pPr>
        <w:pStyle w:val="Paragraphedeliste"/>
        <w:numPr>
          <w:ilvl w:val="0"/>
          <w:numId w:val="8"/>
        </w:numPr>
        <w:spacing w:after="120" w:line="256" w:lineRule="auto"/>
        <w:ind w:left="1775" w:hanging="357"/>
      </w:pPr>
      <w:r>
        <w:t>Les institutions ne sont pas informées suffisamment en amont et dans le détail des évolutions de l’API pour faire réaliser les développements nécessaires localement. Dès lors, le reversement dans HAL peut être interrompu.</w:t>
      </w:r>
    </w:p>
    <w:p w14:paraId="2940F43B" w14:textId="151965FE" w:rsidR="008B196A" w:rsidRDefault="00100940" w:rsidP="008B196A">
      <w:pPr>
        <w:pStyle w:val="Titre4"/>
        <w:spacing w:after="120"/>
      </w:pPr>
      <w:r>
        <w:br w:type="column"/>
      </w:r>
      <w:r w:rsidR="008B196A">
        <w:t>Solutions envisageables</w:t>
      </w:r>
    </w:p>
    <w:p w14:paraId="3BE6374B" w14:textId="0DD736D2" w:rsidR="008B196A" w:rsidRDefault="008B196A" w:rsidP="008B196A">
      <w:pPr>
        <w:ind w:left="1414"/>
        <w:jc w:val="both"/>
      </w:pPr>
      <w:r>
        <w:t xml:space="preserve">Deux solutions peuvent être </w:t>
      </w:r>
      <w:r w:rsidR="00063AFB">
        <w:t>envisagées</w:t>
      </w:r>
      <w:r>
        <w:t> :</w:t>
      </w:r>
    </w:p>
    <w:p w14:paraId="09E407DC" w14:textId="77777777" w:rsidR="008B196A" w:rsidRDefault="008B196A" w:rsidP="008B196A">
      <w:pPr>
        <w:spacing w:after="120"/>
        <w:ind w:left="1412"/>
        <w:jc w:val="both"/>
        <w:rPr>
          <w:b/>
        </w:rPr>
      </w:pPr>
      <w:r>
        <w:rPr>
          <w:b/>
        </w:rPr>
        <w:t xml:space="preserve">1/ Créer un profil d’application du Dublin </w:t>
      </w:r>
      <w:proofErr w:type="spellStart"/>
      <w:r>
        <w:rPr>
          <w:b/>
        </w:rPr>
        <w:t>Core</w:t>
      </w:r>
      <w:proofErr w:type="spellEnd"/>
      <w:r>
        <w:rPr>
          <w:b/>
        </w:rPr>
        <w:t xml:space="preserve"> dédié à HAL pour le moissonnage en OAI-PMH </w:t>
      </w:r>
    </w:p>
    <w:p w14:paraId="0C0E495C" w14:textId="3558C426" w:rsidR="008B196A" w:rsidRDefault="008B196A" w:rsidP="008B196A">
      <w:pPr>
        <w:ind w:left="1414"/>
        <w:jc w:val="both"/>
      </w:pPr>
      <w:r>
        <w:t xml:space="preserve">Ce profil </w:t>
      </w:r>
      <w:r w:rsidRPr="00EE20B6">
        <w:t>préciserait les conventions d’écriture et les métadonnées supplémentaires attendues.</w:t>
      </w:r>
      <w:r>
        <w:t xml:space="preserve"> Une étude complémentaire devra valider qu’il pourrait bien intégrer l’ensemble des métadonnées attendues par HAL et éviterait au CCSD d’avoir à redresser des métadonnées.</w:t>
      </w:r>
    </w:p>
    <w:p w14:paraId="1B20F802" w14:textId="77777777" w:rsidR="008B196A" w:rsidRDefault="008B196A" w:rsidP="008B196A">
      <w:pPr>
        <w:ind w:left="1414"/>
        <w:jc w:val="both"/>
      </w:pPr>
      <w:r>
        <w:t>Les établissements souhaitant être moissonnés seraient alors engagés par convention à exposer le contenu de leur archive dans le format attendu. Si des post-traitements restaient nécessaires, le CCSD pourrait demander aux institutions de les réaliser.</w:t>
      </w:r>
    </w:p>
    <w:tbl>
      <w:tblPr>
        <w:tblStyle w:val="Grilledutableau"/>
        <w:tblW w:w="0" w:type="auto"/>
        <w:tblInd w:w="1533" w:type="dxa"/>
        <w:tblLook w:val="04A0" w:firstRow="1" w:lastRow="0" w:firstColumn="1" w:lastColumn="0" w:noHBand="0" w:noVBand="1"/>
      </w:tblPr>
      <w:tblGrid>
        <w:gridCol w:w="1853"/>
        <w:gridCol w:w="1761"/>
        <w:gridCol w:w="1542"/>
        <w:gridCol w:w="1768"/>
      </w:tblGrid>
      <w:tr w:rsidR="008B196A" w14:paraId="13E91F4A" w14:textId="77777777" w:rsidTr="005E1854">
        <w:tc>
          <w:tcPr>
            <w:tcW w:w="1853" w:type="dxa"/>
            <w:tcBorders>
              <w:top w:val="single" w:sz="4" w:space="0" w:color="auto"/>
              <w:left w:val="single" w:sz="4" w:space="0" w:color="auto"/>
              <w:bottom w:val="single" w:sz="4" w:space="0" w:color="auto"/>
              <w:right w:val="single" w:sz="4" w:space="0" w:color="auto"/>
            </w:tcBorders>
            <w:hideMark/>
          </w:tcPr>
          <w:p w14:paraId="5AD7374C" w14:textId="77777777" w:rsidR="008B196A" w:rsidRDefault="008B196A" w:rsidP="005E1854">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0D713EE5" w14:textId="77777777" w:rsidR="008B196A" w:rsidRDefault="008B196A" w:rsidP="005E1854">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4C869A54" w14:textId="77777777" w:rsidR="008B196A" w:rsidRDefault="008B196A" w:rsidP="005E1854">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62DB58C3" w14:textId="77777777" w:rsidR="008B196A" w:rsidRDefault="008B196A" w:rsidP="005E1854">
            <w:pPr>
              <w:pStyle w:val="Paragraphedeliste"/>
              <w:spacing w:after="60"/>
              <w:ind w:left="0"/>
              <w:jc w:val="center"/>
              <w:rPr>
                <w:sz w:val="20"/>
                <w:szCs w:val="20"/>
              </w:rPr>
            </w:pPr>
            <w:r>
              <w:rPr>
                <w:sz w:val="20"/>
                <w:szCs w:val="20"/>
              </w:rPr>
              <w:t>Impact sur les charges d’exploitation</w:t>
            </w:r>
          </w:p>
        </w:tc>
      </w:tr>
      <w:tr w:rsidR="008B196A" w14:paraId="26107F5D" w14:textId="77777777" w:rsidTr="005E1854">
        <w:tc>
          <w:tcPr>
            <w:tcW w:w="1853" w:type="dxa"/>
            <w:tcBorders>
              <w:top w:val="single" w:sz="4" w:space="0" w:color="auto"/>
              <w:left w:val="single" w:sz="4" w:space="0" w:color="auto"/>
              <w:bottom w:val="single" w:sz="4" w:space="0" w:color="auto"/>
              <w:right w:val="single" w:sz="4" w:space="0" w:color="auto"/>
            </w:tcBorders>
            <w:hideMark/>
          </w:tcPr>
          <w:p w14:paraId="71620351" w14:textId="77777777" w:rsidR="008B196A" w:rsidRDefault="008B196A" w:rsidP="005E1854">
            <w:pPr>
              <w:pStyle w:val="Paragraphedeliste"/>
              <w:spacing w:after="60"/>
              <w:ind w:left="0"/>
              <w:jc w:val="center"/>
              <w:rPr>
                <w:sz w:val="20"/>
                <w:szCs w:val="20"/>
              </w:rPr>
            </w:pPr>
            <w:r>
              <w:rPr>
                <w:sz w:val="20"/>
                <w:szCs w:val="20"/>
              </w:rPr>
              <w:t>Forte pour les institutions ayant une archive locale</w:t>
            </w:r>
          </w:p>
        </w:tc>
        <w:tc>
          <w:tcPr>
            <w:tcW w:w="1761" w:type="dxa"/>
            <w:tcBorders>
              <w:top w:val="single" w:sz="4" w:space="0" w:color="auto"/>
              <w:left w:val="single" w:sz="4" w:space="0" w:color="auto"/>
              <w:bottom w:val="single" w:sz="4" w:space="0" w:color="auto"/>
              <w:right w:val="single" w:sz="4" w:space="0" w:color="auto"/>
            </w:tcBorders>
            <w:hideMark/>
          </w:tcPr>
          <w:p w14:paraId="5826256C" w14:textId="77777777" w:rsidR="008B196A" w:rsidRDefault="008B196A" w:rsidP="005E1854">
            <w:pPr>
              <w:pStyle w:val="Paragraphedeliste"/>
              <w:spacing w:after="60"/>
              <w:ind w:left="0"/>
              <w:jc w:val="center"/>
              <w:rPr>
                <w:sz w:val="20"/>
                <w:szCs w:val="20"/>
              </w:rPr>
            </w:pPr>
            <w:r>
              <w:rPr>
                <w:sz w:val="20"/>
                <w:szCs w:val="20"/>
              </w:rPr>
              <w:t>Faible</w:t>
            </w:r>
          </w:p>
        </w:tc>
        <w:tc>
          <w:tcPr>
            <w:tcW w:w="1542" w:type="dxa"/>
            <w:tcBorders>
              <w:top w:val="single" w:sz="4" w:space="0" w:color="auto"/>
              <w:left w:val="single" w:sz="4" w:space="0" w:color="auto"/>
              <w:bottom w:val="single" w:sz="4" w:space="0" w:color="auto"/>
              <w:right w:val="single" w:sz="4" w:space="0" w:color="auto"/>
            </w:tcBorders>
            <w:hideMark/>
          </w:tcPr>
          <w:p w14:paraId="4A7688C2" w14:textId="77777777" w:rsidR="008B196A" w:rsidRDefault="008B196A" w:rsidP="005E1854">
            <w:pPr>
              <w:pStyle w:val="Paragraphedeliste"/>
              <w:spacing w:after="60"/>
              <w:ind w:left="0"/>
              <w:jc w:val="center"/>
              <w:rPr>
                <w:sz w:val="20"/>
                <w:szCs w:val="20"/>
              </w:rPr>
            </w:pPr>
            <w:r>
              <w:rPr>
                <w:sz w:val="20"/>
                <w:szCs w:val="20"/>
              </w:rPr>
              <w:t>Moyenne</w:t>
            </w:r>
          </w:p>
        </w:tc>
        <w:tc>
          <w:tcPr>
            <w:tcW w:w="1768" w:type="dxa"/>
            <w:tcBorders>
              <w:top w:val="single" w:sz="4" w:space="0" w:color="auto"/>
              <w:left w:val="single" w:sz="4" w:space="0" w:color="auto"/>
              <w:bottom w:val="single" w:sz="4" w:space="0" w:color="auto"/>
              <w:right w:val="single" w:sz="4" w:space="0" w:color="auto"/>
            </w:tcBorders>
            <w:hideMark/>
          </w:tcPr>
          <w:p w14:paraId="4069633A" w14:textId="77777777" w:rsidR="008B196A" w:rsidRDefault="008B196A" w:rsidP="005E1854">
            <w:pPr>
              <w:pStyle w:val="Paragraphedeliste"/>
              <w:spacing w:after="60"/>
              <w:ind w:left="0"/>
              <w:jc w:val="center"/>
              <w:rPr>
                <w:sz w:val="20"/>
                <w:szCs w:val="20"/>
              </w:rPr>
            </w:pPr>
            <w:r>
              <w:rPr>
                <w:sz w:val="20"/>
                <w:szCs w:val="20"/>
              </w:rPr>
              <w:t>Faible (à valider)</w:t>
            </w:r>
          </w:p>
        </w:tc>
      </w:tr>
    </w:tbl>
    <w:p w14:paraId="3AC1BC12" w14:textId="77777777" w:rsidR="00233360" w:rsidRDefault="00233360" w:rsidP="008B196A">
      <w:pPr>
        <w:spacing w:after="120"/>
        <w:ind w:left="1412"/>
        <w:jc w:val="both"/>
        <w:rPr>
          <w:b/>
        </w:rPr>
      </w:pPr>
    </w:p>
    <w:p w14:paraId="61F2DDB6" w14:textId="58E3EB2B" w:rsidR="008B196A" w:rsidRDefault="008B196A" w:rsidP="008B196A">
      <w:pPr>
        <w:spacing w:after="120"/>
        <w:ind w:left="1412"/>
        <w:jc w:val="both"/>
        <w:rPr>
          <w:b/>
        </w:rPr>
      </w:pPr>
      <w:r>
        <w:rPr>
          <w:b/>
        </w:rPr>
        <w:t>2/ Améliorer la communication sur les évolutions de l’API SWORD auprès des institutions versantes.</w:t>
      </w:r>
    </w:p>
    <w:p w14:paraId="3D308188" w14:textId="0E56D46C" w:rsidR="00063AFB" w:rsidRDefault="008B196A" w:rsidP="008B196A">
      <w:pPr>
        <w:ind w:left="1414"/>
        <w:jc w:val="both"/>
      </w:pPr>
      <w:r>
        <w:t>Il s’agit d’informer chaque institution sur le planning et le contenu des évolutions, et de produire une documentation adaptée des évolutions pour les prestataires en charge des évolutions.</w:t>
      </w:r>
    </w:p>
    <w:tbl>
      <w:tblPr>
        <w:tblStyle w:val="Grilledutableau"/>
        <w:tblW w:w="0" w:type="auto"/>
        <w:tblInd w:w="1533" w:type="dxa"/>
        <w:tblLook w:val="04A0" w:firstRow="1" w:lastRow="0" w:firstColumn="1" w:lastColumn="0" w:noHBand="0" w:noVBand="1"/>
      </w:tblPr>
      <w:tblGrid>
        <w:gridCol w:w="1853"/>
        <w:gridCol w:w="1761"/>
        <w:gridCol w:w="1542"/>
        <w:gridCol w:w="1768"/>
      </w:tblGrid>
      <w:tr w:rsidR="008B196A" w14:paraId="5ECCD380" w14:textId="77777777" w:rsidTr="005E1854">
        <w:tc>
          <w:tcPr>
            <w:tcW w:w="1853" w:type="dxa"/>
            <w:tcBorders>
              <w:top w:val="single" w:sz="4" w:space="0" w:color="auto"/>
              <w:left w:val="single" w:sz="4" w:space="0" w:color="auto"/>
              <w:bottom w:val="single" w:sz="4" w:space="0" w:color="auto"/>
              <w:right w:val="single" w:sz="4" w:space="0" w:color="auto"/>
            </w:tcBorders>
            <w:hideMark/>
          </w:tcPr>
          <w:p w14:paraId="08E62643" w14:textId="77777777" w:rsidR="008B196A" w:rsidRDefault="008B196A" w:rsidP="005E1854">
            <w:pPr>
              <w:pStyle w:val="Paragraphedeliste"/>
              <w:spacing w:after="60"/>
              <w:ind w:left="0"/>
              <w:jc w:val="center"/>
              <w:rPr>
                <w:sz w:val="20"/>
                <w:szCs w:val="20"/>
              </w:rPr>
            </w:pPr>
            <w:r>
              <w:rPr>
                <w:sz w:val="20"/>
                <w:szCs w:val="20"/>
              </w:rPr>
              <w:t>Intensité de la demande</w:t>
            </w:r>
          </w:p>
        </w:tc>
        <w:tc>
          <w:tcPr>
            <w:tcW w:w="1761" w:type="dxa"/>
            <w:tcBorders>
              <w:top w:val="single" w:sz="4" w:space="0" w:color="auto"/>
              <w:left w:val="single" w:sz="4" w:space="0" w:color="auto"/>
              <w:bottom w:val="single" w:sz="4" w:space="0" w:color="auto"/>
              <w:right w:val="single" w:sz="4" w:space="0" w:color="auto"/>
            </w:tcBorders>
            <w:hideMark/>
          </w:tcPr>
          <w:p w14:paraId="00568261" w14:textId="77777777" w:rsidR="008B196A" w:rsidRDefault="008B196A" w:rsidP="005E1854">
            <w:pPr>
              <w:pStyle w:val="Paragraphedeliste"/>
              <w:spacing w:after="60"/>
              <w:ind w:left="0"/>
              <w:jc w:val="center"/>
              <w:rPr>
                <w:sz w:val="20"/>
                <w:szCs w:val="20"/>
              </w:rPr>
            </w:pPr>
            <w:r>
              <w:rPr>
                <w:sz w:val="20"/>
                <w:szCs w:val="20"/>
              </w:rPr>
              <w:t>Impact sur le modèle HAL</w:t>
            </w:r>
          </w:p>
        </w:tc>
        <w:tc>
          <w:tcPr>
            <w:tcW w:w="1542" w:type="dxa"/>
            <w:tcBorders>
              <w:top w:val="single" w:sz="4" w:space="0" w:color="auto"/>
              <w:left w:val="single" w:sz="4" w:space="0" w:color="auto"/>
              <w:bottom w:val="single" w:sz="4" w:space="0" w:color="auto"/>
              <w:right w:val="single" w:sz="4" w:space="0" w:color="auto"/>
            </w:tcBorders>
            <w:hideMark/>
          </w:tcPr>
          <w:p w14:paraId="11D472E5" w14:textId="77777777" w:rsidR="008B196A" w:rsidRDefault="008B196A" w:rsidP="005E1854">
            <w:pPr>
              <w:pStyle w:val="Paragraphedeliste"/>
              <w:spacing w:after="60"/>
              <w:ind w:left="0"/>
              <w:jc w:val="center"/>
              <w:rPr>
                <w:sz w:val="20"/>
                <w:szCs w:val="20"/>
              </w:rPr>
            </w:pPr>
            <w:r>
              <w:rPr>
                <w:sz w:val="20"/>
                <w:szCs w:val="20"/>
              </w:rPr>
              <w:t>Impact sur les charges</w:t>
            </w:r>
          </w:p>
        </w:tc>
        <w:tc>
          <w:tcPr>
            <w:tcW w:w="1768" w:type="dxa"/>
            <w:tcBorders>
              <w:top w:val="single" w:sz="4" w:space="0" w:color="auto"/>
              <w:left w:val="single" w:sz="4" w:space="0" w:color="auto"/>
              <w:bottom w:val="single" w:sz="4" w:space="0" w:color="auto"/>
              <w:right w:val="single" w:sz="4" w:space="0" w:color="auto"/>
            </w:tcBorders>
            <w:hideMark/>
          </w:tcPr>
          <w:p w14:paraId="1E4882C0" w14:textId="77777777" w:rsidR="008B196A" w:rsidRDefault="008B196A" w:rsidP="005E1854">
            <w:pPr>
              <w:pStyle w:val="Paragraphedeliste"/>
              <w:spacing w:after="60"/>
              <w:ind w:left="0"/>
              <w:jc w:val="center"/>
              <w:rPr>
                <w:sz w:val="20"/>
                <w:szCs w:val="20"/>
              </w:rPr>
            </w:pPr>
            <w:r>
              <w:rPr>
                <w:sz w:val="20"/>
                <w:szCs w:val="20"/>
              </w:rPr>
              <w:t>Impact sur les charges d’exploitation</w:t>
            </w:r>
          </w:p>
        </w:tc>
      </w:tr>
      <w:tr w:rsidR="008B196A" w14:paraId="41E82D62" w14:textId="77777777" w:rsidTr="005E1854">
        <w:tc>
          <w:tcPr>
            <w:tcW w:w="1853" w:type="dxa"/>
            <w:tcBorders>
              <w:top w:val="single" w:sz="4" w:space="0" w:color="auto"/>
              <w:left w:val="single" w:sz="4" w:space="0" w:color="auto"/>
              <w:bottom w:val="single" w:sz="4" w:space="0" w:color="auto"/>
              <w:right w:val="single" w:sz="4" w:space="0" w:color="auto"/>
            </w:tcBorders>
            <w:hideMark/>
          </w:tcPr>
          <w:p w14:paraId="72DABA0D" w14:textId="77777777" w:rsidR="008B196A" w:rsidRDefault="008B196A" w:rsidP="005E1854">
            <w:pPr>
              <w:pStyle w:val="Paragraphedeliste"/>
              <w:spacing w:after="60"/>
              <w:ind w:left="0"/>
              <w:jc w:val="center"/>
              <w:rPr>
                <w:sz w:val="20"/>
                <w:szCs w:val="20"/>
              </w:rPr>
            </w:pPr>
            <w:r>
              <w:rPr>
                <w:sz w:val="20"/>
                <w:szCs w:val="20"/>
              </w:rPr>
              <w:t>Forte pour les institutions ayant une archive locale</w:t>
            </w:r>
          </w:p>
        </w:tc>
        <w:tc>
          <w:tcPr>
            <w:tcW w:w="1761" w:type="dxa"/>
            <w:tcBorders>
              <w:top w:val="single" w:sz="4" w:space="0" w:color="auto"/>
              <w:left w:val="single" w:sz="4" w:space="0" w:color="auto"/>
              <w:bottom w:val="single" w:sz="4" w:space="0" w:color="auto"/>
              <w:right w:val="single" w:sz="4" w:space="0" w:color="auto"/>
            </w:tcBorders>
            <w:hideMark/>
          </w:tcPr>
          <w:p w14:paraId="4C207BC9" w14:textId="77777777" w:rsidR="008B196A" w:rsidRDefault="008B196A" w:rsidP="005E1854">
            <w:pPr>
              <w:pStyle w:val="Paragraphedeliste"/>
              <w:spacing w:after="60"/>
              <w:ind w:left="0"/>
              <w:jc w:val="center"/>
              <w:rPr>
                <w:sz w:val="20"/>
                <w:szCs w:val="20"/>
              </w:rPr>
            </w:pPr>
            <w:r>
              <w:rPr>
                <w:sz w:val="20"/>
                <w:szCs w:val="20"/>
              </w:rPr>
              <w:t>Faible</w:t>
            </w:r>
          </w:p>
        </w:tc>
        <w:tc>
          <w:tcPr>
            <w:tcW w:w="1542" w:type="dxa"/>
            <w:tcBorders>
              <w:top w:val="single" w:sz="4" w:space="0" w:color="auto"/>
              <w:left w:val="single" w:sz="4" w:space="0" w:color="auto"/>
              <w:bottom w:val="single" w:sz="4" w:space="0" w:color="auto"/>
              <w:right w:val="single" w:sz="4" w:space="0" w:color="auto"/>
            </w:tcBorders>
            <w:hideMark/>
          </w:tcPr>
          <w:p w14:paraId="153999A0" w14:textId="77777777" w:rsidR="008B196A" w:rsidRDefault="008B196A" w:rsidP="005E1854">
            <w:pPr>
              <w:pStyle w:val="Paragraphedeliste"/>
              <w:spacing w:after="60"/>
              <w:ind w:left="0"/>
              <w:jc w:val="center"/>
              <w:rPr>
                <w:sz w:val="20"/>
                <w:szCs w:val="20"/>
              </w:rPr>
            </w:pPr>
            <w:r>
              <w:rPr>
                <w:sz w:val="20"/>
                <w:szCs w:val="20"/>
              </w:rPr>
              <w:t>Faible</w:t>
            </w:r>
          </w:p>
        </w:tc>
        <w:tc>
          <w:tcPr>
            <w:tcW w:w="1768" w:type="dxa"/>
            <w:tcBorders>
              <w:top w:val="single" w:sz="4" w:space="0" w:color="auto"/>
              <w:left w:val="single" w:sz="4" w:space="0" w:color="auto"/>
              <w:bottom w:val="single" w:sz="4" w:space="0" w:color="auto"/>
              <w:right w:val="single" w:sz="4" w:space="0" w:color="auto"/>
            </w:tcBorders>
            <w:hideMark/>
          </w:tcPr>
          <w:p w14:paraId="5DC74D2A" w14:textId="77777777" w:rsidR="008B196A" w:rsidRDefault="008B196A" w:rsidP="005E1854">
            <w:pPr>
              <w:pStyle w:val="Paragraphedeliste"/>
              <w:spacing w:after="60"/>
              <w:ind w:left="0"/>
              <w:jc w:val="center"/>
              <w:rPr>
                <w:sz w:val="20"/>
                <w:szCs w:val="20"/>
              </w:rPr>
            </w:pPr>
            <w:r>
              <w:rPr>
                <w:sz w:val="20"/>
                <w:szCs w:val="20"/>
              </w:rPr>
              <w:t>Faible</w:t>
            </w:r>
          </w:p>
        </w:tc>
      </w:tr>
    </w:tbl>
    <w:p w14:paraId="0321DC60" w14:textId="77777777" w:rsidR="008B196A" w:rsidRDefault="008B196A" w:rsidP="008B196A">
      <w:pPr>
        <w:spacing w:after="60"/>
        <w:ind w:left="1418"/>
      </w:pPr>
    </w:p>
    <w:p w14:paraId="03E63591" w14:textId="0B1D768B" w:rsidR="007C44CD" w:rsidRPr="007C44CD" w:rsidRDefault="007C44CD" w:rsidP="00100940">
      <w:pPr>
        <w:pStyle w:val="Titre2"/>
        <w:spacing w:before="240"/>
      </w:pPr>
      <w:bookmarkStart w:id="27" w:name="_Toc501363148"/>
      <w:bookmarkStart w:id="28" w:name="_Toc503520321"/>
      <w:r w:rsidRPr="007C44CD">
        <w:t>Des évolutions du socle technique de HAL à moyen terme</w:t>
      </w:r>
      <w:bookmarkEnd w:id="27"/>
      <w:bookmarkEnd w:id="28"/>
    </w:p>
    <w:p w14:paraId="31A1AC7E" w14:textId="77777777" w:rsidR="007C44CD" w:rsidRPr="007C44CD" w:rsidRDefault="007C44CD" w:rsidP="007C44CD">
      <w:pPr>
        <w:pStyle w:val="Titre4"/>
        <w:spacing w:after="120"/>
      </w:pPr>
      <w:r w:rsidRPr="007C44CD">
        <w:t>Problème posé</w:t>
      </w:r>
    </w:p>
    <w:p w14:paraId="526C2E60" w14:textId="35FC5D29" w:rsidR="007C44CD" w:rsidRPr="007C44CD" w:rsidRDefault="00252106" w:rsidP="007C44CD">
      <w:pPr>
        <w:ind w:left="1414"/>
        <w:jc w:val="both"/>
      </w:pPr>
      <w:r>
        <w:t>P</w:t>
      </w:r>
      <w:r w:rsidR="007C44CD" w:rsidRPr="007C44CD">
        <w:t>lateforme interopérable</w:t>
      </w:r>
      <w:r>
        <w:t xml:space="preserve">, HAL </w:t>
      </w:r>
      <w:r w:rsidR="007C44CD" w:rsidRPr="007C44CD">
        <w:t>permet aux institutions qui le souhaitent de récupérer le</w:t>
      </w:r>
      <w:r>
        <w:t>ur</w:t>
      </w:r>
      <w:r w:rsidR="007C44CD" w:rsidRPr="007C44CD">
        <w:t xml:space="preserve">s dépôts pour les exploiter dans leur </w:t>
      </w:r>
      <w:r>
        <w:t xml:space="preserve">propre </w:t>
      </w:r>
      <w:r w:rsidR="007C44CD" w:rsidRPr="007C44CD">
        <w:t>système d’information (site web, catalogue des bibliothèques, logiciel de bibliométrie)</w:t>
      </w:r>
      <w:r>
        <w:t xml:space="preserve">, mais aussi de </w:t>
      </w:r>
      <w:r w:rsidR="007C44CD" w:rsidRPr="007C44CD">
        <w:t xml:space="preserve">verser dans HAL des </w:t>
      </w:r>
      <w:r>
        <w:t xml:space="preserve">documents archivés dans </w:t>
      </w:r>
      <w:r w:rsidR="007C44CD" w:rsidRPr="007C44CD">
        <w:t>des applications locales comme un CRIS, par exemple.</w:t>
      </w:r>
    </w:p>
    <w:p w14:paraId="1B3C002B" w14:textId="43920F2A" w:rsidR="007C44CD" w:rsidRPr="007C44CD" w:rsidRDefault="00AA27BB" w:rsidP="007C44CD">
      <w:pPr>
        <w:ind w:left="1414"/>
        <w:jc w:val="both"/>
      </w:pPr>
      <w:r>
        <w:t xml:space="preserve">Les </w:t>
      </w:r>
      <w:r w:rsidR="007C44CD" w:rsidRPr="007C44CD">
        <w:t xml:space="preserve">développements nécessaires à une intégration </w:t>
      </w:r>
      <w:proofErr w:type="gramStart"/>
      <w:r w:rsidR="007C44CD" w:rsidRPr="007C44CD">
        <w:t>de HAL</w:t>
      </w:r>
      <w:proofErr w:type="gramEnd"/>
      <w:r w:rsidR="007C44CD" w:rsidRPr="007C44CD">
        <w:t xml:space="preserve"> dans le</w:t>
      </w:r>
      <w:r>
        <w:t>s</w:t>
      </w:r>
      <w:r w:rsidR="007C44CD" w:rsidRPr="007C44CD">
        <w:t xml:space="preserve"> système</w:t>
      </w:r>
      <w:r>
        <w:t>s d’information locaux</w:t>
      </w:r>
      <w:r w:rsidR="007C44CD" w:rsidRPr="007C44CD">
        <w:t xml:space="preserve"> </w:t>
      </w:r>
      <w:r w:rsidRPr="007C44CD">
        <w:t xml:space="preserve">des établissements </w:t>
      </w:r>
      <w:r w:rsidR="007C44CD" w:rsidRPr="007C44CD">
        <w:t xml:space="preserve">sont à </w:t>
      </w:r>
      <w:r>
        <w:t>leur</w:t>
      </w:r>
      <w:r w:rsidR="007C44CD" w:rsidRPr="007C44CD">
        <w:t xml:space="preserve"> charge et ne bénéficient pas à l’ensemble de la communauté des utilisateurs.</w:t>
      </w:r>
    </w:p>
    <w:p w14:paraId="67DF20F9" w14:textId="2C4535EE" w:rsidR="007C44CD" w:rsidRDefault="007F3F15" w:rsidP="007C44CD">
      <w:pPr>
        <w:ind w:left="1414"/>
        <w:jc w:val="both"/>
      </w:pPr>
      <w:r>
        <w:br w:type="column"/>
      </w:r>
      <w:r w:rsidR="00E20577">
        <w:t xml:space="preserve">Certains </w:t>
      </w:r>
      <w:r w:rsidR="007C44CD" w:rsidRPr="007C44CD">
        <w:t xml:space="preserve">établissements ayant </w:t>
      </w:r>
      <w:r w:rsidR="00E20577">
        <w:t xml:space="preserve">développé leur propre </w:t>
      </w:r>
      <w:r w:rsidR="007C44CD" w:rsidRPr="007C44CD">
        <w:t xml:space="preserve">archive locale, </w:t>
      </w:r>
      <w:r w:rsidR="00E20577">
        <w:t>ont suggéré d’</w:t>
      </w:r>
      <w:r w:rsidR="007C44CD" w:rsidRPr="007C44CD">
        <w:t xml:space="preserve">étudier les évolutions techniques du socle HAL qui permettraient </w:t>
      </w:r>
      <w:r w:rsidR="00E20577">
        <w:t xml:space="preserve">d’offrir </w:t>
      </w:r>
      <w:r w:rsidR="007C44CD" w:rsidRPr="007C44CD">
        <w:t xml:space="preserve">une interaction plus forte </w:t>
      </w:r>
      <w:r w:rsidR="00E20577">
        <w:t xml:space="preserve">entre HAL et les </w:t>
      </w:r>
      <w:r w:rsidR="007C44CD" w:rsidRPr="007C44CD">
        <w:t>SI loca</w:t>
      </w:r>
      <w:r w:rsidR="00E20577">
        <w:t>ux</w:t>
      </w:r>
      <w:r w:rsidR="007C44CD" w:rsidRPr="007C44CD">
        <w:t xml:space="preserve"> et </w:t>
      </w:r>
      <w:r w:rsidR="00E20577">
        <w:t xml:space="preserve">de mieux </w:t>
      </w:r>
      <w:r w:rsidR="007C44CD" w:rsidRPr="007C44CD">
        <w:t>mutualis</w:t>
      </w:r>
      <w:r w:rsidR="00E20577">
        <w:t xml:space="preserve">er les </w:t>
      </w:r>
      <w:r w:rsidR="007C44CD" w:rsidRPr="007C44CD">
        <w:t>développements.</w:t>
      </w:r>
    </w:p>
    <w:p w14:paraId="7600E8DD" w14:textId="77777777" w:rsidR="007C44CD" w:rsidRPr="007C44CD" w:rsidRDefault="007C44CD" w:rsidP="007C44CD">
      <w:pPr>
        <w:pStyle w:val="Titre4"/>
        <w:spacing w:after="120"/>
      </w:pPr>
      <w:r w:rsidRPr="007C44CD">
        <w:t>Solution envisageable</w:t>
      </w:r>
    </w:p>
    <w:p w14:paraId="1BF26285" w14:textId="5F262666" w:rsidR="007C44CD" w:rsidRPr="007C44CD" w:rsidRDefault="007C44CD" w:rsidP="007C44CD">
      <w:pPr>
        <w:ind w:left="1414"/>
        <w:jc w:val="both"/>
        <w:rPr>
          <w:b/>
        </w:rPr>
      </w:pPr>
      <w:r w:rsidRPr="007C44CD">
        <w:rPr>
          <w:b/>
        </w:rPr>
        <w:t>Faire évoluer HAL vers un</w:t>
      </w:r>
      <w:r w:rsidR="00E20577">
        <w:rPr>
          <w:b/>
        </w:rPr>
        <w:t xml:space="preserve">e solution </w:t>
      </w:r>
      <w:r w:rsidRPr="007C44CD">
        <w:rPr>
          <w:b/>
        </w:rPr>
        <w:t>open source</w:t>
      </w:r>
    </w:p>
    <w:p w14:paraId="3CBA4216" w14:textId="1F8B9296" w:rsidR="007C44CD" w:rsidRPr="007C44CD" w:rsidRDefault="0066139B" w:rsidP="007C44CD">
      <w:pPr>
        <w:ind w:left="1414"/>
        <w:jc w:val="both"/>
      </w:pPr>
      <w:r w:rsidRPr="007C44CD">
        <w:t xml:space="preserve">HAL </w:t>
      </w:r>
      <w:r>
        <w:t>repose sur</w:t>
      </w:r>
      <w:r w:rsidRPr="007C44CD">
        <w:t xml:space="preserve"> un logiciel développé par le CCSD qui en assure seul la maintenance et l’évolution.</w:t>
      </w:r>
      <w:r w:rsidR="00E20577">
        <w:t xml:space="preserve"> </w:t>
      </w:r>
      <w:r w:rsidR="007C44CD" w:rsidRPr="007C44CD">
        <w:t xml:space="preserve">Comme </w:t>
      </w:r>
      <w:proofErr w:type="spellStart"/>
      <w:r w:rsidR="007C44CD" w:rsidRPr="007C44CD">
        <w:t>DSpace</w:t>
      </w:r>
      <w:proofErr w:type="spellEnd"/>
      <w:r w:rsidR="007C44CD" w:rsidRPr="007C44CD">
        <w:t>, par exemple, orienter HAL vers un</w:t>
      </w:r>
      <w:r w:rsidR="00E20577">
        <w:t>e solution o</w:t>
      </w:r>
      <w:r w:rsidR="007C44CD" w:rsidRPr="007C44CD">
        <w:t xml:space="preserve">pen </w:t>
      </w:r>
      <w:r w:rsidR="00E20577">
        <w:t>s</w:t>
      </w:r>
      <w:r w:rsidR="007C44CD" w:rsidRPr="007C44CD">
        <w:t>ource répondrait à un double objectif :</w:t>
      </w:r>
    </w:p>
    <w:p w14:paraId="5086218E" w14:textId="48833E09" w:rsidR="007C44CD" w:rsidRPr="007C44CD" w:rsidRDefault="007C44CD" w:rsidP="007C44CD">
      <w:pPr>
        <w:pStyle w:val="Paragraphedeliste"/>
        <w:numPr>
          <w:ilvl w:val="0"/>
          <w:numId w:val="8"/>
        </w:numPr>
        <w:spacing w:after="60"/>
      </w:pPr>
      <w:r w:rsidRPr="007C44CD">
        <w:t>Favoriser la mutualisation des développements réalisés localement et notamment des connecteurs avec les logiciels les plus fréquemment utilisés par les établissements (CMS pour les sites web, CRIS…)</w:t>
      </w:r>
    </w:p>
    <w:p w14:paraId="44C21D14" w14:textId="2A52A261" w:rsidR="007C44CD" w:rsidRDefault="007C44CD" w:rsidP="00E20577">
      <w:pPr>
        <w:pStyle w:val="Paragraphedeliste"/>
        <w:numPr>
          <w:ilvl w:val="0"/>
          <w:numId w:val="8"/>
        </w:numPr>
        <w:spacing w:after="240"/>
        <w:ind w:left="1775" w:hanging="357"/>
      </w:pPr>
      <w:r w:rsidRPr="007C44CD">
        <w:t>Permettr</w:t>
      </w:r>
      <w:r w:rsidR="00E20577">
        <w:t>e</w:t>
      </w:r>
      <w:r w:rsidRPr="007C44CD">
        <w:t xml:space="preserve"> aux institutions </w:t>
      </w:r>
      <w:r w:rsidR="00E20577">
        <w:t>souhaitant disposer de leurs propres archives ouvertes</w:t>
      </w:r>
      <w:r w:rsidRPr="007C44CD">
        <w:t xml:space="preserve"> d’installer des instances locales </w:t>
      </w:r>
      <w:r w:rsidR="00E20577">
        <w:t xml:space="preserve">de HAL qui présenteraient </w:t>
      </w:r>
      <w:r w:rsidRPr="007C44CD">
        <w:t xml:space="preserve">l’avantage d’une solution nativement compatible </w:t>
      </w:r>
      <w:r w:rsidR="00E20577">
        <w:t>avec</w:t>
      </w:r>
      <w:r w:rsidRPr="007C44CD">
        <w:t xml:space="preserve"> l’archive nationale</w:t>
      </w:r>
      <w:r w:rsidR="00E20577">
        <w:t>.</w:t>
      </w:r>
    </w:p>
    <w:p w14:paraId="64E1F71F" w14:textId="639C3A93" w:rsidR="00DE17E6" w:rsidRPr="007C44CD" w:rsidRDefault="00100940" w:rsidP="00100940">
      <w:pPr>
        <w:spacing w:after="240"/>
        <w:ind w:left="1418"/>
        <w:jc w:val="both"/>
      </w:pPr>
      <w:r>
        <w:t>Ce projet, coû</w:t>
      </w:r>
      <w:r w:rsidR="00DE17E6" w:rsidRPr="00100940">
        <w:t>teux en développement et qui nécessitera des charges d’animation de la communauté Open source est au programme 2016-2020 de HAL</w:t>
      </w:r>
      <w:r>
        <w:t>,</w:t>
      </w:r>
      <w:r w:rsidR="00DE17E6" w:rsidRPr="00100940">
        <w:t xml:space="preserve"> sans qu’à ce stade les orientations de mise en œuvre </w:t>
      </w:r>
      <w:r>
        <w:t>aient été</w:t>
      </w:r>
      <w:r w:rsidR="00DE17E6" w:rsidRPr="00100940">
        <w:t xml:space="preserve"> </w:t>
      </w:r>
      <w:r w:rsidRPr="00100940">
        <w:t>arrêtées</w:t>
      </w:r>
      <w:r w:rsidR="00DE17E6" w:rsidRPr="00100940">
        <w:t>.</w:t>
      </w:r>
    </w:p>
    <w:tbl>
      <w:tblPr>
        <w:tblStyle w:val="Grilledutableau2"/>
        <w:tblW w:w="0" w:type="auto"/>
        <w:tblInd w:w="1668" w:type="dxa"/>
        <w:tblLook w:val="04A0" w:firstRow="1" w:lastRow="0" w:firstColumn="1" w:lastColumn="0" w:noHBand="0" w:noVBand="1"/>
      </w:tblPr>
      <w:tblGrid>
        <w:gridCol w:w="1853"/>
        <w:gridCol w:w="1761"/>
        <w:gridCol w:w="1542"/>
        <w:gridCol w:w="1768"/>
      </w:tblGrid>
      <w:tr w:rsidR="007C44CD" w:rsidRPr="007C44CD" w14:paraId="1EAC0E1D" w14:textId="77777777" w:rsidTr="005471D4">
        <w:tc>
          <w:tcPr>
            <w:tcW w:w="1853" w:type="dxa"/>
          </w:tcPr>
          <w:p w14:paraId="3614776D" w14:textId="77777777" w:rsidR="007C44CD" w:rsidRPr="007C44CD" w:rsidRDefault="007C44CD" w:rsidP="005471D4">
            <w:pPr>
              <w:spacing w:after="60" w:line="259" w:lineRule="auto"/>
              <w:jc w:val="center"/>
              <w:rPr>
                <w:sz w:val="20"/>
                <w:szCs w:val="20"/>
              </w:rPr>
            </w:pPr>
            <w:r w:rsidRPr="007C44CD">
              <w:rPr>
                <w:sz w:val="20"/>
                <w:szCs w:val="20"/>
              </w:rPr>
              <w:t>Intensité de la demande</w:t>
            </w:r>
          </w:p>
        </w:tc>
        <w:tc>
          <w:tcPr>
            <w:tcW w:w="1761" w:type="dxa"/>
          </w:tcPr>
          <w:p w14:paraId="4A365814" w14:textId="77777777" w:rsidR="007C44CD" w:rsidRPr="007C44CD" w:rsidRDefault="007C44CD" w:rsidP="005471D4">
            <w:pPr>
              <w:spacing w:after="60" w:line="259" w:lineRule="auto"/>
              <w:jc w:val="center"/>
              <w:rPr>
                <w:sz w:val="20"/>
                <w:szCs w:val="20"/>
              </w:rPr>
            </w:pPr>
            <w:r w:rsidRPr="007C44CD">
              <w:rPr>
                <w:sz w:val="20"/>
                <w:szCs w:val="20"/>
              </w:rPr>
              <w:t>Impact sur le modèle HAL</w:t>
            </w:r>
          </w:p>
        </w:tc>
        <w:tc>
          <w:tcPr>
            <w:tcW w:w="1542" w:type="dxa"/>
          </w:tcPr>
          <w:p w14:paraId="21DDDC0C" w14:textId="77777777" w:rsidR="007C44CD" w:rsidRPr="007C44CD" w:rsidRDefault="007C44CD" w:rsidP="005471D4">
            <w:pPr>
              <w:spacing w:after="60" w:line="259" w:lineRule="auto"/>
              <w:jc w:val="center"/>
              <w:rPr>
                <w:sz w:val="20"/>
                <w:szCs w:val="20"/>
              </w:rPr>
            </w:pPr>
            <w:r w:rsidRPr="007C44CD">
              <w:rPr>
                <w:sz w:val="20"/>
                <w:szCs w:val="20"/>
              </w:rPr>
              <w:t>Impact sur les charges</w:t>
            </w:r>
          </w:p>
        </w:tc>
        <w:tc>
          <w:tcPr>
            <w:tcW w:w="1768" w:type="dxa"/>
          </w:tcPr>
          <w:p w14:paraId="574F7799" w14:textId="77777777" w:rsidR="007C44CD" w:rsidRPr="007C44CD" w:rsidRDefault="007C44CD" w:rsidP="005471D4">
            <w:pPr>
              <w:spacing w:after="60" w:line="259" w:lineRule="auto"/>
              <w:jc w:val="center"/>
              <w:rPr>
                <w:sz w:val="20"/>
                <w:szCs w:val="20"/>
              </w:rPr>
            </w:pPr>
            <w:r w:rsidRPr="007C44CD">
              <w:rPr>
                <w:sz w:val="20"/>
                <w:szCs w:val="20"/>
              </w:rPr>
              <w:t>Impact sur les charges d’exploitation</w:t>
            </w:r>
          </w:p>
        </w:tc>
      </w:tr>
      <w:tr w:rsidR="007C44CD" w:rsidRPr="00F74EC4" w14:paraId="441A4865" w14:textId="77777777" w:rsidTr="005471D4">
        <w:tc>
          <w:tcPr>
            <w:tcW w:w="1853" w:type="dxa"/>
          </w:tcPr>
          <w:p w14:paraId="49A626BB" w14:textId="77777777" w:rsidR="007C44CD" w:rsidRPr="007C44CD" w:rsidRDefault="007C44CD" w:rsidP="005471D4">
            <w:pPr>
              <w:spacing w:after="60" w:line="259" w:lineRule="auto"/>
              <w:jc w:val="center"/>
              <w:rPr>
                <w:sz w:val="20"/>
                <w:szCs w:val="20"/>
              </w:rPr>
            </w:pPr>
            <w:r w:rsidRPr="007C44CD">
              <w:rPr>
                <w:sz w:val="20"/>
                <w:szCs w:val="20"/>
              </w:rPr>
              <w:t>Faible</w:t>
            </w:r>
          </w:p>
        </w:tc>
        <w:tc>
          <w:tcPr>
            <w:tcW w:w="1761" w:type="dxa"/>
          </w:tcPr>
          <w:p w14:paraId="0628B69E" w14:textId="77777777" w:rsidR="007C44CD" w:rsidRPr="007C44CD" w:rsidRDefault="007C44CD" w:rsidP="005471D4">
            <w:pPr>
              <w:spacing w:after="60" w:line="259" w:lineRule="auto"/>
              <w:jc w:val="center"/>
              <w:rPr>
                <w:sz w:val="20"/>
                <w:szCs w:val="20"/>
              </w:rPr>
            </w:pPr>
            <w:r w:rsidRPr="007C44CD">
              <w:rPr>
                <w:sz w:val="20"/>
                <w:szCs w:val="20"/>
              </w:rPr>
              <w:t>Faible</w:t>
            </w:r>
          </w:p>
        </w:tc>
        <w:tc>
          <w:tcPr>
            <w:tcW w:w="1542" w:type="dxa"/>
          </w:tcPr>
          <w:p w14:paraId="62F28757" w14:textId="77777777" w:rsidR="007C44CD" w:rsidRPr="007C44CD" w:rsidRDefault="007C44CD" w:rsidP="005471D4">
            <w:pPr>
              <w:spacing w:after="60" w:line="259" w:lineRule="auto"/>
              <w:jc w:val="center"/>
              <w:rPr>
                <w:sz w:val="20"/>
                <w:szCs w:val="20"/>
              </w:rPr>
            </w:pPr>
            <w:r w:rsidRPr="007C44CD">
              <w:rPr>
                <w:sz w:val="20"/>
                <w:szCs w:val="20"/>
              </w:rPr>
              <w:t>Fort</w:t>
            </w:r>
          </w:p>
        </w:tc>
        <w:tc>
          <w:tcPr>
            <w:tcW w:w="1768" w:type="dxa"/>
          </w:tcPr>
          <w:p w14:paraId="0D3EFA70" w14:textId="77777777" w:rsidR="007C44CD" w:rsidRPr="00F74EC4" w:rsidRDefault="007C44CD" w:rsidP="005471D4">
            <w:pPr>
              <w:spacing w:after="60" w:line="259" w:lineRule="auto"/>
              <w:jc w:val="center"/>
              <w:rPr>
                <w:sz w:val="20"/>
                <w:szCs w:val="20"/>
              </w:rPr>
            </w:pPr>
            <w:r w:rsidRPr="007C44CD">
              <w:rPr>
                <w:sz w:val="20"/>
                <w:szCs w:val="20"/>
              </w:rPr>
              <w:t>Moyen</w:t>
            </w:r>
          </w:p>
        </w:tc>
      </w:tr>
    </w:tbl>
    <w:p w14:paraId="0FCB42E6" w14:textId="77777777" w:rsidR="007F3F15" w:rsidRPr="00F74EC4" w:rsidRDefault="007F3F15" w:rsidP="007F3F15">
      <w:pPr>
        <w:pStyle w:val="Titre2"/>
        <w:spacing w:before="240"/>
      </w:pPr>
      <w:bookmarkStart w:id="29" w:name="_Toc503520322"/>
      <w:r>
        <w:t xml:space="preserve">Poursuivre, en la développant, la démarche d’écoute et de prise en compte des demandes des </w:t>
      </w:r>
      <w:r w:rsidRPr="00F74EC4">
        <w:t>institutions</w:t>
      </w:r>
      <w:r>
        <w:t xml:space="preserve"> utilisatrices de HAL</w:t>
      </w:r>
      <w:bookmarkEnd w:id="29"/>
    </w:p>
    <w:p w14:paraId="2E399511" w14:textId="722F868B" w:rsidR="00A35CA1" w:rsidRDefault="00A35CA1" w:rsidP="007F3F15">
      <w:pPr>
        <w:ind w:left="1414"/>
        <w:jc w:val="both"/>
      </w:pPr>
      <w:r>
        <w:t>En dernier lieu, plusieurs des personnes interrogées dans le cadre de l’étude, en particulier des membres du club des utilisateurs de HAL,</w:t>
      </w:r>
      <w:r w:rsidRPr="00F74EC4">
        <w:t xml:space="preserve"> </w:t>
      </w:r>
      <w:proofErr w:type="spellStart"/>
      <w:r w:rsidRPr="00F74EC4">
        <w:t>CasuHAL</w:t>
      </w:r>
      <w:proofErr w:type="spellEnd"/>
      <w:r w:rsidRPr="00F74EC4">
        <w:t>,</w:t>
      </w:r>
      <w:r>
        <w:t xml:space="preserve"> </w:t>
      </w:r>
      <w:r w:rsidR="00BB28E7">
        <w:t xml:space="preserve">ont insisté sur la nécessité de poursuivre, en la développant, </w:t>
      </w:r>
      <w:r w:rsidR="00BB28E7">
        <w:t xml:space="preserve">la démarche </w:t>
      </w:r>
      <w:r w:rsidR="00BB28E7">
        <w:t xml:space="preserve">de transparence, </w:t>
      </w:r>
      <w:r w:rsidR="00BB28E7">
        <w:t xml:space="preserve">d’écoute et de prise en compte des demandes des </w:t>
      </w:r>
      <w:r w:rsidR="00BB28E7" w:rsidRPr="00F74EC4">
        <w:t>institutions</w:t>
      </w:r>
      <w:r w:rsidR="00BB28E7">
        <w:t xml:space="preserve"> utilisatrices de HAL</w:t>
      </w:r>
      <w:r w:rsidR="00F9146F">
        <w:t xml:space="preserve"> par le </w:t>
      </w:r>
      <w:r w:rsidR="00F9146F" w:rsidRPr="00100940">
        <w:t>comité scientifique et technique (CST)</w:t>
      </w:r>
      <w:r w:rsidR="00F9146F">
        <w:t>.</w:t>
      </w:r>
    </w:p>
    <w:p w14:paraId="7218837E" w14:textId="41C3E038" w:rsidR="00A35CA1" w:rsidRDefault="00BB28E7" w:rsidP="00BB28E7">
      <w:pPr>
        <w:spacing w:after="120"/>
        <w:ind w:left="1414"/>
        <w:jc w:val="both"/>
      </w:pPr>
      <w:r>
        <w:t>A ce titre, il convient de rappeler les points suivants qui s’inscrivent dans cette perspective :</w:t>
      </w:r>
    </w:p>
    <w:p w14:paraId="3005F407" w14:textId="70F4D562" w:rsidR="007F3F15" w:rsidRPr="00F74EC4" w:rsidRDefault="007F3F15" w:rsidP="00BB28E7">
      <w:pPr>
        <w:pStyle w:val="Paragraphedeliste"/>
        <w:numPr>
          <w:ilvl w:val="0"/>
          <w:numId w:val="40"/>
        </w:numPr>
        <w:spacing w:after="120"/>
        <w:ind w:left="1792"/>
      </w:pPr>
      <w:r w:rsidRPr="00F74EC4">
        <w:t>« </w:t>
      </w:r>
      <w:r w:rsidRPr="007A15FC">
        <w:rPr>
          <w:i/>
        </w:rPr>
        <w:t>Le développement de l’animation des communautés utilisatrices de HAL</w:t>
      </w:r>
      <w:r w:rsidRPr="00F74EC4">
        <w:t> » est l’objectif n°1 de l’axe communication de la feuille de route 2016-2020 du CCSD</w:t>
      </w:r>
      <w:r w:rsidR="00BB28E7">
        <w:rPr>
          <w:rStyle w:val="Appelnotedebasdep"/>
        </w:rPr>
        <w:footnoteReference w:id="30"/>
      </w:r>
      <w:r w:rsidRPr="00F74EC4">
        <w:t>.</w:t>
      </w:r>
    </w:p>
    <w:p w14:paraId="0A58F265" w14:textId="77777777" w:rsidR="00BB28E7" w:rsidRDefault="007F3F15" w:rsidP="00BB28E7">
      <w:pPr>
        <w:pStyle w:val="Paragraphedeliste"/>
        <w:numPr>
          <w:ilvl w:val="0"/>
          <w:numId w:val="40"/>
        </w:numPr>
        <w:spacing w:after="120"/>
        <w:ind w:left="1792"/>
      </w:pPr>
      <w:r>
        <w:t xml:space="preserve">Le club des utilisateurs </w:t>
      </w:r>
      <w:proofErr w:type="gramStart"/>
      <w:r>
        <w:t>de HAL</w:t>
      </w:r>
      <w:proofErr w:type="gramEnd"/>
      <w:r>
        <w:t>,</w:t>
      </w:r>
      <w:r w:rsidRPr="00F74EC4">
        <w:t xml:space="preserve"> </w:t>
      </w:r>
      <w:proofErr w:type="spellStart"/>
      <w:r w:rsidRPr="00F74EC4">
        <w:t>CasuHAL</w:t>
      </w:r>
      <w:proofErr w:type="spellEnd"/>
      <w:r w:rsidRPr="00F74EC4">
        <w:t xml:space="preserve">, </w:t>
      </w:r>
      <w:r>
        <w:t xml:space="preserve">qui s’est réuni pour la première fois le </w:t>
      </w:r>
      <w:r w:rsidRPr="00F74EC4">
        <w:t>20</w:t>
      </w:r>
      <w:r w:rsidR="00BB28E7">
        <w:t> </w:t>
      </w:r>
      <w:r w:rsidRPr="00F74EC4">
        <w:t>septembre 2016</w:t>
      </w:r>
      <w:r>
        <w:t xml:space="preserve">, </w:t>
      </w:r>
      <w:r w:rsidRPr="00F74EC4">
        <w:t>réunit des administrateurs de portail</w:t>
      </w:r>
      <w:r>
        <w:t>s</w:t>
      </w:r>
      <w:r w:rsidRPr="00F74EC4">
        <w:t xml:space="preserve"> et de collection</w:t>
      </w:r>
      <w:r>
        <w:t>s,</w:t>
      </w:r>
      <w:r w:rsidRPr="00F74EC4">
        <w:t xml:space="preserve"> et des</w:t>
      </w:r>
      <w:r>
        <w:t xml:space="preserve"> représentants des </w:t>
      </w:r>
      <w:r w:rsidRPr="00F74EC4">
        <w:t xml:space="preserve">institutions </w:t>
      </w:r>
      <w:r>
        <w:t xml:space="preserve">qui déposent </w:t>
      </w:r>
      <w:r w:rsidRPr="00F74EC4">
        <w:t>dans HAL.</w:t>
      </w:r>
      <w:r>
        <w:t xml:space="preserve"> </w:t>
      </w:r>
    </w:p>
    <w:p w14:paraId="48012B0D" w14:textId="57D352CC" w:rsidR="00BB28E7" w:rsidRDefault="007F3F15" w:rsidP="00BB28E7">
      <w:pPr>
        <w:pStyle w:val="Paragraphedeliste"/>
        <w:numPr>
          <w:ilvl w:val="0"/>
          <w:numId w:val="40"/>
        </w:numPr>
        <w:ind w:left="1792"/>
      </w:pPr>
      <w:r>
        <w:t>Cinq</w:t>
      </w:r>
      <w:r w:rsidRPr="00F74EC4">
        <w:t xml:space="preserve"> groupes  de travail </w:t>
      </w:r>
      <w:r>
        <w:t xml:space="preserve">ont été constitués </w:t>
      </w:r>
      <w:r w:rsidRPr="00F74EC4">
        <w:t>sur les évolutions à proposer : politique, référentiels, imports, services aux chercheurs et services aux administrateurs.</w:t>
      </w:r>
      <w:r>
        <w:t xml:space="preserve"> </w:t>
      </w:r>
      <w:r w:rsidR="00BB28E7" w:rsidRPr="00F74EC4">
        <w:t xml:space="preserve">Le CCSD a mis un wiki à </w:t>
      </w:r>
      <w:r w:rsidR="00BB28E7">
        <w:t>l</w:t>
      </w:r>
      <w:r w:rsidR="00BB28E7">
        <w:t xml:space="preserve">eur </w:t>
      </w:r>
      <w:r w:rsidR="00BB28E7" w:rsidRPr="00F74EC4">
        <w:t xml:space="preserve">disposition pour faciliter </w:t>
      </w:r>
      <w:r w:rsidR="00BB28E7">
        <w:t>le partage des bonnes pratiques</w:t>
      </w:r>
      <w:r w:rsidR="00BB28E7">
        <w:t>.</w:t>
      </w:r>
    </w:p>
    <w:p w14:paraId="2361F731" w14:textId="30E9BA30" w:rsidR="007F3F15" w:rsidRPr="00F74EC4" w:rsidRDefault="00BB28E7" w:rsidP="00BB28E7">
      <w:pPr>
        <w:pStyle w:val="Paragraphedeliste"/>
        <w:numPr>
          <w:ilvl w:val="0"/>
          <w:numId w:val="40"/>
        </w:numPr>
        <w:ind w:left="1792"/>
      </w:pPr>
      <w:r>
        <w:t>U</w:t>
      </w:r>
      <w:r w:rsidR="007F3F15" w:rsidRPr="00100940">
        <w:t xml:space="preserve">ne réunion mensuelle est organisée entre le CCSD et les membres de </w:t>
      </w:r>
      <w:proofErr w:type="spellStart"/>
      <w:r w:rsidR="007F3F15" w:rsidRPr="00100940">
        <w:t>CasuHal</w:t>
      </w:r>
      <w:proofErr w:type="spellEnd"/>
      <w:r w:rsidR="007F3F15" w:rsidRPr="00100940">
        <w:t>.</w:t>
      </w:r>
      <w:r>
        <w:t xml:space="preserve"> </w:t>
      </w:r>
    </w:p>
    <w:p w14:paraId="1DE4F597" w14:textId="5EEE661D" w:rsidR="004D4A5F" w:rsidRDefault="00AB1FB3" w:rsidP="004C38B5">
      <w:pPr>
        <w:pStyle w:val="Titre1"/>
        <w:spacing w:after="240"/>
        <w:rPr>
          <w:sz w:val="32"/>
        </w:rPr>
      </w:pPr>
      <w:bookmarkStart w:id="30" w:name="_Toc503520323"/>
      <w:r>
        <w:rPr>
          <w:sz w:val="32"/>
        </w:rPr>
        <w:t xml:space="preserve">Quatrième partie : </w:t>
      </w:r>
      <w:r w:rsidR="00A428F2">
        <w:rPr>
          <w:sz w:val="32"/>
        </w:rPr>
        <w:t xml:space="preserve">Synthèse </w:t>
      </w:r>
      <w:r w:rsidR="001B07CB">
        <w:rPr>
          <w:sz w:val="32"/>
        </w:rPr>
        <w:t>des évolutions attendues</w:t>
      </w:r>
      <w:r w:rsidR="00A428F2">
        <w:rPr>
          <w:sz w:val="32"/>
        </w:rPr>
        <w:t xml:space="preserve"> et de leurs impacts</w:t>
      </w:r>
      <w:bookmarkEnd w:id="30"/>
    </w:p>
    <w:p w14:paraId="61E3F8D0" w14:textId="7DB9FDD3" w:rsidR="00AB1FB3" w:rsidRDefault="00AB1FB3" w:rsidP="00C57241">
      <w:pPr>
        <w:spacing w:after="120"/>
        <w:ind w:left="1412"/>
        <w:jc w:val="both"/>
      </w:pPr>
      <w:r>
        <w:t xml:space="preserve">Cette quatrième et dernière partie présente </w:t>
      </w:r>
      <w:r w:rsidR="00C57241">
        <w:t>deux</w:t>
      </w:r>
      <w:r>
        <w:t xml:space="preserve"> synthèses des attentes exprimées avec plus ou moins d’intensité pa</w:t>
      </w:r>
      <w:r w:rsidR="00C57241">
        <w:t>r les institutions interrogées.</w:t>
      </w:r>
    </w:p>
    <w:p w14:paraId="1966EF59" w14:textId="4A513D45" w:rsidR="00AB1FB3" w:rsidRPr="00AB1FB3" w:rsidRDefault="00AB1FB3" w:rsidP="00AB1FB3">
      <w:pPr>
        <w:ind w:left="1414"/>
        <w:jc w:val="both"/>
      </w:pPr>
      <w:r>
        <w:t xml:space="preserve">Un chapitre conclusif </w:t>
      </w:r>
      <w:r w:rsidR="00082B98">
        <w:t>interroge les capacités huma</w:t>
      </w:r>
      <w:r w:rsidR="001F1AB2">
        <w:t>ines et budgétaires de l’actuel</w:t>
      </w:r>
      <w:r w:rsidR="00082B98">
        <w:t xml:space="preserve"> CCSD</w:t>
      </w:r>
      <w:r>
        <w:t xml:space="preserve"> </w:t>
      </w:r>
      <w:r w:rsidR="00082B98">
        <w:t>pour répondre dans des délais raisonnables à tout ou partie de ces attentes.</w:t>
      </w:r>
    </w:p>
    <w:p w14:paraId="2164AC0F" w14:textId="1DD17BA9" w:rsidR="003420B6" w:rsidRDefault="003420B6" w:rsidP="003420B6">
      <w:pPr>
        <w:pStyle w:val="Titre2"/>
      </w:pPr>
      <w:bookmarkStart w:id="31" w:name="_Toc503520324"/>
      <w:r>
        <w:t>Les évolutions les plus attendues</w:t>
      </w:r>
      <w:bookmarkEnd w:id="31"/>
    </w:p>
    <w:p w14:paraId="7F98035B" w14:textId="6138B892" w:rsidR="009345E7" w:rsidRDefault="006659A1" w:rsidP="003420B6">
      <w:pPr>
        <w:ind w:left="1414"/>
        <w:jc w:val="both"/>
      </w:pPr>
      <w:r>
        <w:t xml:space="preserve">Les évolutions répertoriées dans le tableau ci-dessous nous sont apparues comme les plus </w:t>
      </w:r>
      <w:r w:rsidR="009345E7">
        <w:t xml:space="preserve">largement </w:t>
      </w:r>
      <w:r>
        <w:t xml:space="preserve">attendues </w:t>
      </w:r>
      <w:r w:rsidR="009345E7">
        <w:t xml:space="preserve">par les institutions interrogées </w:t>
      </w:r>
      <w:r>
        <w:t xml:space="preserve">dans le cadre </w:t>
      </w:r>
      <w:r w:rsidR="009345E7">
        <w:t>de l’étude</w:t>
      </w:r>
      <w:r>
        <w:t xml:space="preserve">. </w:t>
      </w:r>
      <w:r w:rsidR="00C57241">
        <w:t>Certaines figurent, en totalité ou en partie, dans la feuille de route 20106-20020 du CCSD</w:t>
      </w:r>
      <w:r w:rsidR="00D43F04">
        <w:t>.</w:t>
      </w:r>
    </w:p>
    <w:p w14:paraId="2E2979CA" w14:textId="5F1064C6" w:rsidR="003420B6" w:rsidRDefault="009345E7" w:rsidP="00846053">
      <w:pPr>
        <w:ind w:left="1412"/>
        <w:jc w:val="both"/>
      </w:pPr>
      <w:r>
        <w:t>Leur satisfaction devrait favoriser la création de nouveaux portails institutionnels par des établissements qui n’en disposent pas</w:t>
      </w:r>
      <w:r w:rsidR="004C1157">
        <w:t xml:space="preserve"> encore</w:t>
      </w:r>
      <w:r>
        <w:t>, d’en conduire certains disposant d’une archive locale à l’abandonner au profit d’un portail dans HAL, et d’améliorer l’articulation entre les archives institutionnelles locales et l’archive nationale.</w:t>
      </w:r>
    </w:p>
    <w:p w14:paraId="669BFCC2" w14:textId="76C6DD1D" w:rsidR="002270F3" w:rsidRDefault="002270F3" w:rsidP="002270F3">
      <w:pPr>
        <w:spacing w:after="120"/>
        <w:ind w:left="1412"/>
        <w:jc w:val="both"/>
      </w:pPr>
      <w:r>
        <w:t>Trois types d’impact majeur lié à leur mise en œuvre ont été distingués :</w:t>
      </w:r>
    </w:p>
    <w:p w14:paraId="14422EE0" w14:textId="5749715E" w:rsidR="002270F3" w:rsidRPr="00DC3D4E" w:rsidRDefault="002270F3" w:rsidP="00350081">
      <w:pPr>
        <w:pStyle w:val="Paragraphedeliste"/>
        <w:numPr>
          <w:ilvl w:val="0"/>
          <w:numId w:val="8"/>
        </w:numPr>
        <w:spacing w:after="60"/>
        <w:ind w:left="1775" w:hanging="357"/>
      </w:pPr>
      <w:r>
        <w:t xml:space="preserve">Politique. L’évolution impose de revoir des principes structurants </w:t>
      </w:r>
      <w:proofErr w:type="gramStart"/>
      <w:r>
        <w:t xml:space="preserve">de </w:t>
      </w:r>
      <w:r w:rsidRPr="00DC3D4E">
        <w:t>HAL</w:t>
      </w:r>
      <w:proofErr w:type="gramEnd"/>
      <w:r w:rsidR="00AC39FD" w:rsidRPr="00DC3D4E">
        <w:t xml:space="preserve"> et de ses services</w:t>
      </w:r>
      <w:r w:rsidRPr="00DC3D4E">
        <w:t>.</w:t>
      </w:r>
    </w:p>
    <w:p w14:paraId="5725C093" w14:textId="06059471" w:rsidR="002270F3" w:rsidRDefault="002270F3" w:rsidP="00350081">
      <w:pPr>
        <w:pStyle w:val="Paragraphedeliste"/>
        <w:numPr>
          <w:ilvl w:val="0"/>
          <w:numId w:val="8"/>
        </w:numPr>
        <w:spacing w:after="60"/>
        <w:ind w:left="1775" w:hanging="357"/>
      </w:pPr>
      <w:r>
        <w:t xml:space="preserve">Organisationnel. L’évolution </w:t>
      </w:r>
      <w:r w:rsidR="00DC1774">
        <w:t xml:space="preserve">peut </w:t>
      </w:r>
      <w:r>
        <w:t>nécessite</w:t>
      </w:r>
      <w:r w:rsidR="00DC1774">
        <w:t>r</w:t>
      </w:r>
      <w:r>
        <w:t xml:space="preserve"> de redéfinir des relations entre le CCSD et les institutions ou d’en créer de nouvelles.</w:t>
      </w:r>
      <w:r w:rsidR="00DC1774">
        <w:t xml:space="preserve"> Elle peut également supposer la mobilisation de ressources humaines pour formaliser des processus de fonctionnement et animer la communauté des utilisateurs.</w:t>
      </w:r>
    </w:p>
    <w:p w14:paraId="038433EE" w14:textId="1FCE0682" w:rsidR="002270F3" w:rsidRDefault="002270F3" w:rsidP="00285C78">
      <w:pPr>
        <w:pStyle w:val="Paragraphedeliste"/>
        <w:numPr>
          <w:ilvl w:val="0"/>
          <w:numId w:val="8"/>
        </w:numPr>
        <w:spacing w:after="120"/>
        <w:ind w:left="1775" w:hanging="357"/>
      </w:pPr>
      <w:r>
        <w:t>Technique. L’évolution est subordonnée à des développements plus ou moins importants.</w:t>
      </w:r>
    </w:p>
    <w:tbl>
      <w:tblPr>
        <w:tblStyle w:val="TableauGrille4-Accentuation1"/>
        <w:tblW w:w="0" w:type="auto"/>
        <w:tblLook w:val="04A0" w:firstRow="1" w:lastRow="0" w:firstColumn="1" w:lastColumn="0" w:noHBand="0" w:noVBand="1"/>
      </w:tblPr>
      <w:tblGrid>
        <w:gridCol w:w="3020"/>
        <w:gridCol w:w="4346"/>
        <w:gridCol w:w="1694"/>
      </w:tblGrid>
      <w:tr w:rsidR="003420B6" w:rsidRPr="0036785B" w14:paraId="746C58A2" w14:textId="77777777" w:rsidTr="00D4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FFFFFF" w:themeColor="background1"/>
            </w:tcBorders>
          </w:tcPr>
          <w:p w14:paraId="632A2E2B" w14:textId="2A3C9BA4" w:rsidR="003420B6" w:rsidRPr="0036785B" w:rsidRDefault="00817F36" w:rsidP="003420B6">
            <w:pPr>
              <w:jc w:val="both"/>
              <w:rPr>
                <w:sz w:val="20"/>
              </w:rPr>
            </w:pPr>
            <w:r w:rsidRPr="0036785B">
              <w:rPr>
                <w:sz w:val="20"/>
              </w:rPr>
              <w:t>Attentes</w:t>
            </w:r>
          </w:p>
        </w:tc>
        <w:tc>
          <w:tcPr>
            <w:tcW w:w="4346" w:type="dxa"/>
            <w:tcBorders>
              <w:left w:val="single" w:sz="4" w:space="0" w:color="FFFFFF" w:themeColor="background1"/>
              <w:right w:val="single" w:sz="4" w:space="0" w:color="FFFFFF" w:themeColor="background1"/>
            </w:tcBorders>
          </w:tcPr>
          <w:p w14:paraId="643A0AF9" w14:textId="2F4D9CC9" w:rsidR="003420B6" w:rsidRPr="0036785B" w:rsidRDefault="0036785B" w:rsidP="003D764C">
            <w:pPr>
              <w:jc w:val="both"/>
              <w:cnfStyle w:val="100000000000" w:firstRow="1" w:lastRow="0" w:firstColumn="0" w:lastColumn="0" w:oddVBand="0" w:evenVBand="0" w:oddHBand="0" w:evenHBand="0" w:firstRowFirstColumn="0" w:firstRowLastColumn="0" w:lastRowFirstColumn="0" w:lastRowLastColumn="0"/>
              <w:rPr>
                <w:sz w:val="20"/>
              </w:rPr>
            </w:pPr>
            <w:r>
              <w:rPr>
                <w:sz w:val="20"/>
              </w:rPr>
              <w:t>Solutions</w:t>
            </w:r>
            <w:r w:rsidR="003D764C">
              <w:rPr>
                <w:sz w:val="20"/>
              </w:rPr>
              <w:t xml:space="preserve"> envisagées</w:t>
            </w:r>
          </w:p>
        </w:tc>
        <w:tc>
          <w:tcPr>
            <w:tcW w:w="1694" w:type="dxa"/>
            <w:tcBorders>
              <w:left w:val="single" w:sz="4" w:space="0" w:color="FFFFFF" w:themeColor="background1"/>
            </w:tcBorders>
          </w:tcPr>
          <w:p w14:paraId="21C3ED1E" w14:textId="4610FCD4" w:rsidR="003420B6" w:rsidRPr="0036785B" w:rsidRDefault="00D92EE4" w:rsidP="00D92EE4">
            <w:pPr>
              <w:jc w:val="both"/>
              <w:cnfStyle w:val="100000000000" w:firstRow="1" w:lastRow="0" w:firstColumn="0" w:lastColumn="0" w:oddVBand="0" w:evenVBand="0" w:oddHBand="0" w:evenHBand="0" w:firstRowFirstColumn="0" w:firstRowLastColumn="0" w:lastRowFirstColumn="0" w:lastRowLastColumn="0"/>
              <w:rPr>
                <w:sz w:val="20"/>
              </w:rPr>
            </w:pPr>
            <w:r>
              <w:rPr>
                <w:sz w:val="20"/>
              </w:rPr>
              <w:t>I</w:t>
            </w:r>
            <w:r w:rsidR="00817F36" w:rsidRPr="0036785B">
              <w:rPr>
                <w:sz w:val="20"/>
              </w:rPr>
              <w:t>mpact</w:t>
            </w:r>
            <w:r>
              <w:rPr>
                <w:sz w:val="20"/>
              </w:rPr>
              <w:t xml:space="preserve"> majeur</w:t>
            </w:r>
          </w:p>
        </w:tc>
      </w:tr>
      <w:tr w:rsidR="0036785B" w:rsidRPr="00732565" w14:paraId="728125A9"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974C93" w14:textId="633E5344" w:rsidR="0036785B" w:rsidRPr="00732565" w:rsidRDefault="0036785B" w:rsidP="00913BD5">
            <w:pPr>
              <w:spacing w:before="60" w:after="60"/>
              <w:rPr>
                <w:sz w:val="20"/>
              </w:rPr>
            </w:pPr>
            <w:r w:rsidRPr="00732565">
              <w:rPr>
                <w:sz w:val="20"/>
              </w:rPr>
              <w:t>Elargir les types de documents éligibles dans HAL</w:t>
            </w:r>
          </w:p>
          <w:p w14:paraId="055E0F60" w14:textId="77777777" w:rsidR="0036785B" w:rsidRPr="00732565" w:rsidRDefault="0036785B" w:rsidP="00732565">
            <w:pPr>
              <w:rPr>
                <w:sz w:val="20"/>
              </w:rPr>
            </w:pPr>
          </w:p>
        </w:tc>
        <w:tc>
          <w:tcPr>
            <w:tcW w:w="4346" w:type="dxa"/>
          </w:tcPr>
          <w:p w14:paraId="041F15BC" w14:textId="71CDB331" w:rsidR="0036785B" w:rsidRPr="00732565" w:rsidRDefault="0036785B" w:rsidP="00063AFB">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Adopter une procédure de proposition de types de documents, clarifier les modalités d’arbitrage et définir une périodicité de mise à jour des documents éligibles</w:t>
            </w:r>
          </w:p>
          <w:p w14:paraId="048089F4" w14:textId="2130F2C8" w:rsidR="0036785B" w:rsidRPr="00732565" w:rsidRDefault="00232307" w:rsidP="00732565">
            <w:pPr>
              <w:spacing w:before="40"/>
              <w:cnfStyle w:val="000000100000" w:firstRow="0" w:lastRow="0" w:firstColumn="0" w:lastColumn="0" w:oddVBand="0" w:evenVBand="0" w:oddHBand="1" w:evenHBand="0" w:firstRowFirstColumn="0" w:firstRowLastColumn="0" w:lastRowFirstColumn="0" w:lastRowLastColumn="0"/>
              <w:rPr>
                <w:sz w:val="20"/>
              </w:rPr>
            </w:pPr>
            <w:r w:rsidRPr="00732565">
              <w:rPr>
                <w:sz w:val="20"/>
              </w:rPr>
              <w:t>S’accorder sur un élargissement des typ</w:t>
            </w:r>
            <w:r w:rsidR="001F1AB2" w:rsidRPr="00732565">
              <w:rPr>
                <w:sz w:val="20"/>
              </w:rPr>
              <w:t xml:space="preserve">es de productions </w:t>
            </w:r>
            <w:r w:rsidRPr="00732565">
              <w:rPr>
                <w:sz w:val="20"/>
              </w:rPr>
              <w:t>éligibles</w:t>
            </w:r>
          </w:p>
        </w:tc>
        <w:tc>
          <w:tcPr>
            <w:tcW w:w="1694" w:type="dxa"/>
          </w:tcPr>
          <w:p w14:paraId="655BC826" w14:textId="77777777" w:rsidR="00D92EE4" w:rsidRDefault="00232307" w:rsidP="00063AFB">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P</w:t>
            </w:r>
            <w:r w:rsidR="002C732D">
              <w:rPr>
                <w:sz w:val="20"/>
              </w:rPr>
              <w:t>olitique</w:t>
            </w:r>
          </w:p>
          <w:p w14:paraId="52391255" w14:textId="39FCEE7C" w:rsidR="002C732D" w:rsidRPr="00732565" w:rsidRDefault="002C732D" w:rsidP="00063AFB">
            <w:pPr>
              <w:spacing w:before="60"/>
              <w:cnfStyle w:val="000000100000" w:firstRow="0" w:lastRow="0" w:firstColumn="0" w:lastColumn="0" w:oddVBand="0" w:evenVBand="0" w:oddHBand="1" w:evenHBand="0" w:firstRowFirstColumn="0" w:firstRowLastColumn="0" w:lastRowFirstColumn="0" w:lastRowLastColumn="0"/>
              <w:rPr>
                <w:sz w:val="20"/>
              </w:rPr>
            </w:pPr>
            <w:r w:rsidRPr="00DC3D4E">
              <w:rPr>
                <w:sz w:val="20"/>
              </w:rPr>
              <w:t>Technique</w:t>
            </w:r>
          </w:p>
        </w:tc>
      </w:tr>
      <w:tr w:rsidR="003420B6" w:rsidRPr="00732565" w14:paraId="75D51113" w14:textId="77777777" w:rsidTr="00D43F04">
        <w:tc>
          <w:tcPr>
            <w:cnfStyle w:val="001000000000" w:firstRow="0" w:lastRow="0" w:firstColumn="1" w:lastColumn="0" w:oddVBand="0" w:evenVBand="0" w:oddHBand="0" w:evenHBand="0" w:firstRowFirstColumn="0" w:firstRowLastColumn="0" w:lastRowFirstColumn="0" w:lastRowLastColumn="0"/>
            <w:tcW w:w="3020" w:type="dxa"/>
          </w:tcPr>
          <w:p w14:paraId="0E3523B1" w14:textId="3F8215FF" w:rsidR="009941F1" w:rsidRPr="00732565" w:rsidRDefault="009941F1" w:rsidP="00913BD5">
            <w:pPr>
              <w:spacing w:before="60" w:after="60"/>
              <w:rPr>
                <w:sz w:val="20"/>
              </w:rPr>
            </w:pPr>
            <w:r w:rsidRPr="00732565">
              <w:rPr>
                <w:sz w:val="20"/>
              </w:rPr>
              <w:t>Autoriser un embargo illimité pour certains documents</w:t>
            </w:r>
          </w:p>
          <w:p w14:paraId="487F396A" w14:textId="77777777" w:rsidR="003420B6" w:rsidRPr="00732565" w:rsidRDefault="003420B6" w:rsidP="00063AFB">
            <w:pPr>
              <w:spacing w:before="60"/>
              <w:rPr>
                <w:sz w:val="20"/>
              </w:rPr>
            </w:pPr>
          </w:p>
        </w:tc>
        <w:tc>
          <w:tcPr>
            <w:tcW w:w="4346" w:type="dxa"/>
          </w:tcPr>
          <w:p w14:paraId="0AAA7982" w14:textId="06DFCC05" w:rsidR="009941F1" w:rsidRPr="00732565" w:rsidRDefault="009941F1"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Limitation de la fonctionnalité aux seuls portails HAL.</w:t>
            </w:r>
          </w:p>
          <w:p w14:paraId="49041D7C" w14:textId="2683633F" w:rsidR="009941F1" w:rsidRPr="00732565" w:rsidRDefault="009941F1"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Modération par les administrateurs des portails des dépôts assortis d’un embargo illimité.</w:t>
            </w:r>
          </w:p>
          <w:p w14:paraId="3DEBECCC" w14:textId="3556BF9C" w:rsidR="009941F1" w:rsidRPr="00732565" w:rsidRDefault="009941F1"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 xml:space="preserve">Adressage périodique (tous les deux ans, par exemple) d’un mail à l’auteur et/ou à l’administrateur du portail demandant de confirmer le maintien en embargo illimité du document. </w:t>
            </w:r>
          </w:p>
          <w:p w14:paraId="53CA6788" w14:textId="7274023C" w:rsidR="003420B6" w:rsidRPr="00732565" w:rsidRDefault="009941F1"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DC3D4E">
              <w:rPr>
                <w:sz w:val="20"/>
              </w:rPr>
              <w:t>Exclusion ou facturation de l’archivage pérenne via le CINES des documents en embargo illimité.</w:t>
            </w:r>
          </w:p>
        </w:tc>
        <w:tc>
          <w:tcPr>
            <w:tcW w:w="1694" w:type="dxa"/>
          </w:tcPr>
          <w:p w14:paraId="7F6836FA" w14:textId="77777777" w:rsidR="003420B6" w:rsidRPr="00732565" w:rsidRDefault="00232307"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 xml:space="preserve">Politique </w:t>
            </w:r>
          </w:p>
          <w:p w14:paraId="16F2A5F3" w14:textId="43578BC9" w:rsidR="002270F3" w:rsidRPr="00732565" w:rsidRDefault="002270F3"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Organisationnel</w:t>
            </w:r>
          </w:p>
        </w:tc>
      </w:tr>
      <w:tr w:rsidR="003420B6" w:rsidRPr="00732565" w14:paraId="18957F99"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9FCEFC8" w14:textId="609E3496" w:rsidR="003420B6" w:rsidRPr="00732565" w:rsidRDefault="00232307" w:rsidP="00913BD5">
            <w:pPr>
              <w:spacing w:before="60" w:after="60"/>
              <w:rPr>
                <w:sz w:val="20"/>
              </w:rPr>
            </w:pPr>
            <w:r w:rsidRPr="00732565">
              <w:rPr>
                <w:sz w:val="20"/>
              </w:rPr>
              <w:t>I</w:t>
            </w:r>
            <w:r w:rsidR="0036785B" w:rsidRPr="00732565">
              <w:rPr>
                <w:sz w:val="20"/>
              </w:rPr>
              <w:t>ntégrer des données de la recherche</w:t>
            </w:r>
            <w:r w:rsidRPr="00732565">
              <w:rPr>
                <w:sz w:val="20"/>
              </w:rPr>
              <w:t xml:space="preserve"> lié</w:t>
            </w:r>
            <w:r w:rsidR="0022741D">
              <w:rPr>
                <w:sz w:val="20"/>
              </w:rPr>
              <w:t>e</w:t>
            </w:r>
            <w:r w:rsidRPr="00732565">
              <w:rPr>
                <w:sz w:val="20"/>
              </w:rPr>
              <w:t>s à des documents déposés</w:t>
            </w:r>
          </w:p>
        </w:tc>
        <w:tc>
          <w:tcPr>
            <w:tcW w:w="4346" w:type="dxa"/>
          </w:tcPr>
          <w:p w14:paraId="47877218" w14:textId="60CEEE2F" w:rsidR="003420B6" w:rsidRPr="00732565" w:rsidRDefault="00775336" w:rsidP="00063AFB">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Evolution intégrée à la feuille de route 2016-2020 du CCSD</w:t>
            </w:r>
          </w:p>
        </w:tc>
        <w:tc>
          <w:tcPr>
            <w:tcW w:w="1694" w:type="dxa"/>
          </w:tcPr>
          <w:p w14:paraId="3230E387" w14:textId="5CE5E174" w:rsidR="003420B6" w:rsidRPr="00732565" w:rsidRDefault="00D92EE4" w:rsidP="00063AFB">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Technique</w:t>
            </w:r>
          </w:p>
        </w:tc>
      </w:tr>
      <w:tr w:rsidR="004B79B5" w:rsidRPr="00732565" w14:paraId="797986FD" w14:textId="77777777" w:rsidTr="00D43F04">
        <w:tc>
          <w:tcPr>
            <w:cnfStyle w:val="001000000000" w:firstRow="0" w:lastRow="0" w:firstColumn="1" w:lastColumn="0" w:oddVBand="0" w:evenVBand="0" w:oddHBand="0" w:evenHBand="0" w:firstRowFirstColumn="0" w:firstRowLastColumn="0" w:lastRowFirstColumn="0" w:lastRowLastColumn="0"/>
            <w:tcW w:w="3020" w:type="dxa"/>
          </w:tcPr>
          <w:p w14:paraId="06A190A7" w14:textId="7F3241C4" w:rsidR="004B79B5" w:rsidRPr="00732565" w:rsidRDefault="00D95383" w:rsidP="00913BD5">
            <w:pPr>
              <w:spacing w:before="60" w:after="60"/>
              <w:rPr>
                <w:sz w:val="20"/>
              </w:rPr>
            </w:pPr>
            <w:r w:rsidRPr="00732565">
              <w:rPr>
                <w:sz w:val="20"/>
              </w:rPr>
              <w:t>Améliorer la qualité des référentiels</w:t>
            </w:r>
          </w:p>
        </w:tc>
        <w:tc>
          <w:tcPr>
            <w:tcW w:w="4346" w:type="dxa"/>
          </w:tcPr>
          <w:p w14:paraId="7F3717DA" w14:textId="061595F7" w:rsidR="004B79B5" w:rsidRPr="00732565" w:rsidRDefault="004B79B5"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Mett</w:t>
            </w:r>
            <w:r w:rsidR="00862C52" w:rsidRPr="00732565">
              <w:rPr>
                <w:sz w:val="20"/>
              </w:rPr>
              <w:t>r</w:t>
            </w:r>
            <w:r w:rsidRPr="00732565">
              <w:rPr>
                <w:sz w:val="20"/>
              </w:rPr>
              <w:t>e en place une liste fermée des affiliations françaises reposant sur le RNSR</w:t>
            </w:r>
            <w:r w:rsidR="0022741D">
              <w:rPr>
                <w:sz w:val="20"/>
              </w:rPr>
              <w:t xml:space="preserve"> ou </w:t>
            </w:r>
            <w:proofErr w:type="gramStart"/>
            <w:r w:rsidR="0022741D">
              <w:rPr>
                <w:sz w:val="20"/>
              </w:rPr>
              <w:t>a</w:t>
            </w:r>
            <w:proofErr w:type="gramEnd"/>
            <w:r w:rsidR="0022741D">
              <w:rPr>
                <w:sz w:val="20"/>
              </w:rPr>
              <w:t xml:space="preserve"> minima aligner les référentiels</w:t>
            </w:r>
          </w:p>
        </w:tc>
        <w:tc>
          <w:tcPr>
            <w:tcW w:w="1694" w:type="dxa"/>
          </w:tcPr>
          <w:p w14:paraId="7F9B0771" w14:textId="010C3E2C" w:rsidR="004B79B5" w:rsidRPr="00732565" w:rsidRDefault="004B79B5" w:rsidP="00063AFB">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Technique</w:t>
            </w:r>
          </w:p>
        </w:tc>
      </w:tr>
      <w:tr w:rsidR="00642685" w:rsidRPr="00732565" w14:paraId="20C88BCA"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B8AA3A2" w14:textId="5E941BF8" w:rsidR="00642685" w:rsidRPr="00732565" w:rsidRDefault="00D95383" w:rsidP="00913BD5">
            <w:pPr>
              <w:spacing w:before="60" w:after="60"/>
              <w:rPr>
                <w:sz w:val="20"/>
              </w:rPr>
            </w:pPr>
            <w:r w:rsidRPr="00732565">
              <w:rPr>
                <w:sz w:val="20"/>
              </w:rPr>
              <w:t>Enrichir l’offre fonctionnelle proposée aux chercheurs pour valoriser leurs dépôts</w:t>
            </w:r>
          </w:p>
        </w:tc>
        <w:tc>
          <w:tcPr>
            <w:tcW w:w="4346" w:type="dxa"/>
          </w:tcPr>
          <w:p w14:paraId="30B43DB1" w14:textId="77777777" w:rsidR="00642685" w:rsidRPr="00732565" w:rsidRDefault="00642685" w:rsidP="00063AFB">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Intégrer un outil de paramétrage des éditions sur le modèle d’</w:t>
            </w:r>
            <w:proofErr w:type="spellStart"/>
            <w:r w:rsidRPr="00732565">
              <w:rPr>
                <w:sz w:val="20"/>
              </w:rPr>
              <w:t>ExtrHAL</w:t>
            </w:r>
            <w:proofErr w:type="spellEnd"/>
          </w:p>
        </w:tc>
        <w:tc>
          <w:tcPr>
            <w:tcW w:w="1694" w:type="dxa"/>
          </w:tcPr>
          <w:p w14:paraId="0DAF7FDA" w14:textId="77777777" w:rsidR="00642685" w:rsidRPr="00732565" w:rsidRDefault="00642685" w:rsidP="00063AFB">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Technique</w:t>
            </w:r>
          </w:p>
        </w:tc>
      </w:tr>
      <w:tr w:rsidR="0022741D" w:rsidRPr="00732565" w14:paraId="580F0A60" w14:textId="77777777" w:rsidTr="00D43F04">
        <w:tc>
          <w:tcPr>
            <w:cnfStyle w:val="001000000000" w:firstRow="0" w:lastRow="0" w:firstColumn="1" w:lastColumn="0" w:oddVBand="0" w:evenVBand="0" w:oddHBand="0" w:evenHBand="0" w:firstRowFirstColumn="0" w:firstRowLastColumn="0" w:lastRowFirstColumn="0" w:lastRowLastColumn="0"/>
            <w:tcW w:w="3020" w:type="dxa"/>
          </w:tcPr>
          <w:p w14:paraId="44645CC8" w14:textId="73858BC3" w:rsidR="0022741D" w:rsidRPr="00732565" w:rsidRDefault="0022741D" w:rsidP="0022741D">
            <w:pPr>
              <w:spacing w:before="60" w:after="60"/>
              <w:rPr>
                <w:sz w:val="20"/>
              </w:rPr>
            </w:pPr>
            <w:r w:rsidRPr="00732565">
              <w:rPr>
                <w:sz w:val="20"/>
              </w:rPr>
              <w:t xml:space="preserve">Développer des outils pour les gestionnaires qui déposent pour les chercheurs, </w:t>
            </w:r>
            <w:proofErr w:type="gramStart"/>
            <w:r w:rsidRPr="00732565">
              <w:rPr>
                <w:sz w:val="20"/>
              </w:rPr>
              <w:t>complètent</w:t>
            </w:r>
            <w:proofErr w:type="gramEnd"/>
            <w:r w:rsidRPr="00732565">
              <w:rPr>
                <w:sz w:val="20"/>
              </w:rPr>
              <w:t xml:space="preserve"> et enrichissent les métadonnées</w:t>
            </w:r>
          </w:p>
        </w:tc>
        <w:tc>
          <w:tcPr>
            <w:tcW w:w="4346" w:type="dxa"/>
          </w:tcPr>
          <w:p w14:paraId="59482C23" w14:textId="10BF295F"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Pr>
                <w:sz w:val="20"/>
              </w:rPr>
              <w:t>Poursuivre le développement du module statistique</w:t>
            </w:r>
          </w:p>
        </w:tc>
        <w:tc>
          <w:tcPr>
            <w:tcW w:w="1694" w:type="dxa"/>
          </w:tcPr>
          <w:p w14:paraId="63C60977" w14:textId="77777777"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Technique</w:t>
            </w:r>
          </w:p>
          <w:p w14:paraId="40D21F7E" w14:textId="77777777"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p>
        </w:tc>
      </w:tr>
      <w:tr w:rsidR="0022741D" w:rsidRPr="00732565" w14:paraId="4CA7F381"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CA285A8" w14:textId="77777777" w:rsidR="0022741D" w:rsidRPr="00732565" w:rsidRDefault="0022741D" w:rsidP="0022741D">
            <w:pPr>
              <w:spacing w:before="60" w:after="60"/>
              <w:rPr>
                <w:sz w:val="20"/>
              </w:rPr>
            </w:pPr>
            <w:r w:rsidRPr="00063AFB">
              <w:rPr>
                <w:sz w:val="20"/>
              </w:rPr>
              <w:t xml:space="preserve">Réexaminer les principes régissant la </w:t>
            </w:r>
            <w:r w:rsidRPr="00732565">
              <w:rPr>
                <w:sz w:val="20"/>
              </w:rPr>
              <w:t>modération</w:t>
            </w:r>
          </w:p>
        </w:tc>
        <w:tc>
          <w:tcPr>
            <w:tcW w:w="4346" w:type="dxa"/>
          </w:tcPr>
          <w:p w14:paraId="58CC1B72" w14:textId="10A2E3FA" w:rsidR="0022741D" w:rsidRPr="0022741D" w:rsidRDefault="0022741D" w:rsidP="0022741D">
            <w:pPr>
              <w:spacing w:before="60"/>
              <w:cnfStyle w:val="000000100000" w:firstRow="0" w:lastRow="0" w:firstColumn="0" w:lastColumn="0" w:oddVBand="0" w:evenVBand="0" w:oddHBand="1" w:evenHBand="0" w:firstRowFirstColumn="0" w:firstRowLastColumn="0" w:lastRowFirstColumn="0" w:lastRowLastColumn="0"/>
              <w:rPr>
                <w:sz w:val="20"/>
              </w:rPr>
            </w:pPr>
            <w:r w:rsidRPr="00063AFB">
              <w:rPr>
                <w:sz w:val="20"/>
              </w:rPr>
              <w:t xml:space="preserve">Redéfinir collectivement le fonctionnement de la </w:t>
            </w:r>
            <w:r w:rsidRPr="00732565">
              <w:rPr>
                <w:sz w:val="20"/>
              </w:rPr>
              <w:t>modération</w:t>
            </w:r>
          </w:p>
        </w:tc>
        <w:tc>
          <w:tcPr>
            <w:tcW w:w="1694" w:type="dxa"/>
          </w:tcPr>
          <w:p w14:paraId="2945D69B" w14:textId="77777777" w:rsidR="0022741D" w:rsidRPr="00063AFB" w:rsidRDefault="0022741D" w:rsidP="0022741D">
            <w:pPr>
              <w:spacing w:before="60"/>
              <w:cnfStyle w:val="000000100000" w:firstRow="0" w:lastRow="0" w:firstColumn="0" w:lastColumn="0" w:oddVBand="0" w:evenVBand="0" w:oddHBand="1" w:evenHBand="0" w:firstRowFirstColumn="0" w:firstRowLastColumn="0" w:lastRowFirstColumn="0" w:lastRowLastColumn="0"/>
              <w:rPr>
                <w:sz w:val="20"/>
              </w:rPr>
            </w:pPr>
            <w:r w:rsidRPr="00063AFB">
              <w:rPr>
                <w:sz w:val="20"/>
              </w:rPr>
              <w:t>Politique</w:t>
            </w:r>
          </w:p>
          <w:p w14:paraId="7746CB40" w14:textId="77777777" w:rsidR="0022741D" w:rsidRPr="00063AFB" w:rsidRDefault="0022741D" w:rsidP="0022741D">
            <w:pPr>
              <w:spacing w:before="60"/>
              <w:cnfStyle w:val="000000100000" w:firstRow="0" w:lastRow="0" w:firstColumn="0" w:lastColumn="0" w:oddVBand="0" w:evenVBand="0" w:oddHBand="1" w:evenHBand="0" w:firstRowFirstColumn="0" w:firstRowLastColumn="0" w:lastRowFirstColumn="0" w:lastRowLastColumn="0"/>
              <w:rPr>
                <w:sz w:val="20"/>
              </w:rPr>
            </w:pPr>
          </w:p>
          <w:p w14:paraId="2CA18CEC" w14:textId="5410A5B7" w:rsidR="0022741D" w:rsidRPr="00732565" w:rsidRDefault="0022741D" w:rsidP="0022741D">
            <w:pPr>
              <w:spacing w:before="60"/>
              <w:cnfStyle w:val="000000100000" w:firstRow="0" w:lastRow="0" w:firstColumn="0" w:lastColumn="0" w:oddVBand="0" w:evenVBand="0" w:oddHBand="1" w:evenHBand="0" w:firstRowFirstColumn="0" w:firstRowLastColumn="0" w:lastRowFirstColumn="0" w:lastRowLastColumn="0"/>
              <w:rPr>
                <w:sz w:val="20"/>
              </w:rPr>
            </w:pPr>
          </w:p>
        </w:tc>
      </w:tr>
      <w:tr w:rsidR="0022741D" w:rsidRPr="00732565" w14:paraId="1F10C6E5" w14:textId="77777777" w:rsidTr="00D43F04">
        <w:tc>
          <w:tcPr>
            <w:cnfStyle w:val="001000000000" w:firstRow="0" w:lastRow="0" w:firstColumn="1" w:lastColumn="0" w:oddVBand="0" w:evenVBand="0" w:oddHBand="0" w:evenHBand="0" w:firstRowFirstColumn="0" w:firstRowLastColumn="0" w:lastRowFirstColumn="0" w:lastRowLastColumn="0"/>
            <w:tcW w:w="3020" w:type="dxa"/>
          </w:tcPr>
          <w:p w14:paraId="4D686F55" w14:textId="68266B67" w:rsidR="0022741D" w:rsidRPr="00732565" w:rsidRDefault="0022741D" w:rsidP="0022741D">
            <w:pPr>
              <w:spacing w:before="60" w:after="60"/>
              <w:rPr>
                <w:sz w:val="20"/>
              </w:rPr>
            </w:pPr>
            <w:r w:rsidRPr="00732565">
              <w:rPr>
                <w:sz w:val="20"/>
              </w:rPr>
              <w:t>Simplifier le reversement des archives institutionnelles locales dans HAL</w:t>
            </w:r>
            <w:r>
              <w:rPr>
                <w:sz w:val="20"/>
              </w:rPr>
              <w:t xml:space="preserve"> </w:t>
            </w:r>
          </w:p>
        </w:tc>
        <w:tc>
          <w:tcPr>
            <w:tcW w:w="4346" w:type="dxa"/>
          </w:tcPr>
          <w:p w14:paraId="63E0D8D2" w14:textId="77777777"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 xml:space="preserve">Créer un profil d’application du Dublin </w:t>
            </w:r>
            <w:proofErr w:type="spellStart"/>
            <w:r w:rsidRPr="00732565">
              <w:rPr>
                <w:sz w:val="20"/>
              </w:rPr>
              <w:t>Core</w:t>
            </w:r>
            <w:proofErr w:type="spellEnd"/>
            <w:r w:rsidRPr="00732565">
              <w:rPr>
                <w:sz w:val="20"/>
              </w:rPr>
              <w:t xml:space="preserve"> dédié à HAL pour le moissonnage en OAI-PMH des archives locales</w:t>
            </w:r>
          </w:p>
          <w:p w14:paraId="3A83F2EF" w14:textId="43EAD179"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Améliorer la communication sur les évolutions de l’API SWORD auprès des institutions versantes</w:t>
            </w:r>
          </w:p>
        </w:tc>
        <w:tc>
          <w:tcPr>
            <w:tcW w:w="1694" w:type="dxa"/>
          </w:tcPr>
          <w:p w14:paraId="00890CCE" w14:textId="77777777"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Technique</w:t>
            </w:r>
          </w:p>
          <w:p w14:paraId="24BCEE64" w14:textId="77777777"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p>
          <w:p w14:paraId="7F123242" w14:textId="77777777"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p>
          <w:p w14:paraId="730B999B" w14:textId="781EFE41" w:rsidR="0022741D" w:rsidRPr="00732565"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Organisationnel</w:t>
            </w:r>
          </w:p>
        </w:tc>
      </w:tr>
      <w:tr w:rsidR="0022741D" w:rsidRPr="00732565" w14:paraId="07FDB0C2"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431443" w14:textId="77217213" w:rsidR="0022741D" w:rsidRPr="00732565" w:rsidRDefault="0022741D" w:rsidP="0022741D">
            <w:pPr>
              <w:spacing w:before="60" w:after="60"/>
              <w:rPr>
                <w:sz w:val="20"/>
              </w:rPr>
            </w:pPr>
            <w:r w:rsidRPr="00732565">
              <w:rPr>
                <w:sz w:val="20"/>
              </w:rPr>
              <w:t xml:space="preserve">Poursuivre, en la développant, la démarche d’écoute et de prise en compte des demandes des institutions utilisatrices </w:t>
            </w:r>
            <w:proofErr w:type="gramStart"/>
            <w:r w:rsidRPr="00732565">
              <w:rPr>
                <w:sz w:val="20"/>
              </w:rPr>
              <w:t>de HAL</w:t>
            </w:r>
            <w:proofErr w:type="gramEnd"/>
          </w:p>
        </w:tc>
        <w:tc>
          <w:tcPr>
            <w:tcW w:w="4346" w:type="dxa"/>
          </w:tcPr>
          <w:p w14:paraId="236D22DC" w14:textId="1B6E0740" w:rsidR="0022741D" w:rsidRPr="00732565" w:rsidRDefault="008D7E74" w:rsidP="008D7E74">
            <w:pPr>
              <w:spacing w:before="60"/>
              <w:cnfStyle w:val="000000100000" w:firstRow="0" w:lastRow="0" w:firstColumn="0" w:lastColumn="0" w:oddVBand="0" w:evenVBand="0" w:oddHBand="1" w:evenHBand="0" w:firstRowFirstColumn="0" w:firstRowLastColumn="0" w:lastRowFirstColumn="0" w:lastRowLastColumn="0"/>
              <w:rPr>
                <w:sz w:val="20"/>
              </w:rPr>
            </w:pPr>
            <w:r>
              <w:rPr>
                <w:sz w:val="20"/>
              </w:rPr>
              <w:t xml:space="preserve">Assurer le </w:t>
            </w:r>
            <w:r w:rsidRPr="008D7E74">
              <w:rPr>
                <w:sz w:val="20"/>
              </w:rPr>
              <w:t>« </w:t>
            </w:r>
            <w:r w:rsidRPr="008D7E74">
              <w:rPr>
                <w:i/>
                <w:sz w:val="20"/>
              </w:rPr>
              <w:t>développement de l’animation des communautés utilisatrices de HAL</w:t>
            </w:r>
            <w:r w:rsidRPr="008D7E74">
              <w:rPr>
                <w:sz w:val="20"/>
              </w:rPr>
              <w:t xml:space="preserve"> » </w:t>
            </w:r>
            <w:r>
              <w:rPr>
                <w:sz w:val="20"/>
              </w:rPr>
              <w:t>(</w:t>
            </w:r>
            <w:r w:rsidRPr="008D7E74">
              <w:rPr>
                <w:sz w:val="20"/>
              </w:rPr>
              <w:t>objectif n°1 de l’axe communication de la feuille de route 2016-2020 du CCSD</w:t>
            </w:r>
            <w:r>
              <w:rPr>
                <w:sz w:val="20"/>
              </w:rPr>
              <w:t>)</w:t>
            </w:r>
          </w:p>
        </w:tc>
        <w:tc>
          <w:tcPr>
            <w:tcW w:w="1694" w:type="dxa"/>
          </w:tcPr>
          <w:p w14:paraId="2CDF2791" w14:textId="13A306E7" w:rsidR="0022741D" w:rsidRPr="00732565" w:rsidRDefault="0022741D" w:rsidP="0022741D">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Politique</w:t>
            </w:r>
          </w:p>
        </w:tc>
      </w:tr>
    </w:tbl>
    <w:p w14:paraId="02A231BD" w14:textId="25B349BA" w:rsidR="003D764C" w:rsidRDefault="003D764C" w:rsidP="003D764C">
      <w:pPr>
        <w:pStyle w:val="Titre2"/>
        <w:spacing w:before="240"/>
      </w:pPr>
      <w:bookmarkStart w:id="32" w:name="_Toc503520325"/>
      <w:r>
        <w:t xml:space="preserve">Les </w:t>
      </w:r>
      <w:r w:rsidR="00B15D42">
        <w:t>autres évolutions</w:t>
      </w:r>
      <w:bookmarkEnd w:id="32"/>
      <w:r w:rsidR="00B15D42">
        <w:t xml:space="preserve"> </w:t>
      </w:r>
    </w:p>
    <w:p w14:paraId="235AE280" w14:textId="32F325F5" w:rsidR="003D764C" w:rsidRDefault="00B15D42" w:rsidP="00285C78">
      <w:pPr>
        <w:spacing w:after="120"/>
        <w:ind w:left="1412"/>
        <w:jc w:val="both"/>
      </w:pPr>
      <w:r>
        <w:t>Les autres évolutions</w:t>
      </w:r>
      <w:r w:rsidR="00F506B4">
        <w:t xml:space="preserve"> attendues</w:t>
      </w:r>
      <w:r>
        <w:t xml:space="preserve">, dont certaines </w:t>
      </w:r>
      <w:r w:rsidR="00285C78">
        <w:t xml:space="preserve">sont </w:t>
      </w:r>
      <w:r>
        <w:t>importantes</w:t>
      </w:r>
      <w:r w:rsidR="00F506B4">
        <w:t xml:space="preserve">, voire déterminantes </w:t>
      </w:r>
      <w:r>
        <w:t xml:space="preserve">pour </w:t>
      </w:r>
      <w:r w:rsidR="00F506B4">
        <w:t>certains établissements</w:t>
      </w:r>
      <w:r>
        <w:t xml:space="preserve">, sont </w:t>
      </w:r>
      <w:r w:rsidR="00F506B4">
        <w:t>répertorié</w:t>
      </w:r>
      <w:r w:rsidR="009B6BAE">
        <w:t>e</w:t>
      </w:r>
      <w:r w:rsidR="00F506B4">
        <w:t>s</w:t>
      </w:r>
      <w:r>
        <w:t xml:space="preserve"> dans le tableau ci-dessous. </w:t>
      </w:r>
    </w:p>
    <w:tbl>
      <w:tblPr>
        <w:tblStyle w:val="TableauGrille4-Accentuation1"/>
        <w:tblW w:w="0" w:type="auto"/>
        <w:tblLook w:val="04A0" w:firstRow="1" w:lastRow="0" w:firstColumn="1" w:lastColumn="0" w:noHBand="0" w:noVBand="1"/>
      </w:tblPr>
      <w:tblGrid>
        <w:gridCol w:w="3020"/>
        <w:gridCol w:w="4346"/>
        <w:gridCol w:w="1694"/>
      </w:tblGrid>
      <w:tr w:rsidR="00B15D42" w:rsidRPr="0036785B" w14:paraId="1A07217C" w14:textId="77777777" w:rsidTr="00D4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FFFFFF" w:themeColor="background1"/>
            </w:tcBorders>
          </w:tcPr>
          <w:p w14:paraId="717940AD" w14:textId="77777777" w:rsidR="00B15D42" w:rsidRPr="0036785B" w:rsidRDefault="00B15D42" w:rsidP="002270F3">
            <w:pPr>
              <w:jc w:val="both"/>
              <w:rPr>
                <w:sz w:val="20"/>
              </w:rPr>
            </w:pPr>
            <w:r w:rsidRPr="0036785B">
              <w:rPr>
                <w:sz w:val="20"/>
              </w:rPr>
              <w:t>Attentes</w:t>
            </w:r>
          </w:p>
        </w:tc>
        <w:tc>
          <w:tcPr>
            <w:tcW w:w="4346" w:type="dxa"/>
            <w:tcBorders>
              <w:left w:val="single" w:sz="4" w:space="0" w:color="FFFFFF" w:themeColor="background1"/>
              <w:right w:val="single" w:sz="4" w:space="0" w:color="FFFFFF" w:themeColor="background1"/>
            </w:tcBorders>
          </w:tcPr>
          <w:p w14:paraId="53B32734" w14:textId="77777777" w:rsidR="00B15D42" w:rsidRPr="0036785B" w:rsidRDefault="00B15D42" w:rsidP="002270F3">
            <w:pPr>
              <w:jc w:val="both"/>
              <w:cnfStyle w:val="100000000000" w:firstRow="1" w:lastRow="0" w:firstColumn="0" w:lastColumn="0" w:oddVBand="0" w:evenVBand="0" w:oddHBand="0" w:evenHBand="0" w:firstRowFirstColumn="0" w:firstRowLastColumn="0" w:lastRowFirstColumn="0" w:lastRowLastColumn="0"/>
              <w:rPr>
                <w:sz w:val="20"/>
              </w:rPr>
            </w:pPr>
            <w:r>
              <w:rPr>
                <w:sz w:val="20"/>
              </w:rPr>
              <w:t>Solutions envisagées</w:t>
            </w:r>
          </w:p>
        </w:tc>
        <w:tc>
          <w:tcPr>
            <w:tcW w:w="1694" w:type="dxa"/>
            <w:tcBorders>
              <w:left w:val="single" w:sz="4" w:space="0" w:color="FFFFFF" w:themeColor="background1"/>
            </w:tcBorders>
          </w:tcPr>
          <w:p w14:paraId="1AF3E78F" w14:textId="77777777" w:rsidR="00B15D42" w:rsidRPr="0036785B" w:rsidRDefault="00B15D42" w:rsidP="002270F3">
            <w:pPr>
              <w:jc w:val="both"/>
              <w:cnfStyle w:val="100000000000" w:firstRow="1" w:lastRow="0" w:firstColumn="0" w:lastColumn="0" w:oddVBand="0" w:evenVBand="0" w:oddHBand="0" w:evenHBand="0" w:firstRowFirstColumn="0" w:firstRowLastColumn="0" w:lastRowFirstColumn="0" w:lastRowLastColumn="0"/>
              <w:rPr>
                <w:sz w:val="20"/>
              </w:rPr>
            </w:pPr>
            <w:r>
              <w:rPr>
                <w:sz w:val="20"/>
              </w:rPr>
              <w:t>Types d’i</w:t>
            </w:r>
            <w:r w:rsidRPr="0036785B">
              <w:rPr>
                <w:sz w:val="20"/>
              </w:rPr>
              <w:t>mpact</w:t>
            </w:r>
          </w:p>
        </w:tc>
      </w:tr>
      <w:tr w:rsidR="00B15D42" w:rsidRPr="00732565" w14:paraId="494A242F" w14:textId="77777777" w:rsidTr="00D43F04">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3020" w:type="dxa"/>
          </w:tcPr>
          <w:p w14:paraId="6B2702BB" w14:textId="754B652C" w:rsidR="00B15D42" w:rsidRPr="00732565" w:rsidRDefault="00B15D42" w:rsidP="00913BD5">
            <w:pPr>
              <w:spacing w:before="60" w:after="60"/>
              <w:rPr>
                <w:sz w:val="20"/>
              </w:rPr>
            </w:pPr>
            <w:r w:rsidRPr="00732565">
              <w:rPr>
                <w:sz w:val="20"/>
              </w:rPr>
              <w:t xml:space="preserve">Elargir les types </w:t>
            </w:r>
            <w:r w:rsidR="00F506B4" w:rsidRPr="00732565">
              <w:rPr>
                <w:sz w:val="20"/>
              </w:rPr>
              <w:t>de documents éligibles dans HAL</w:t>
            </w:r>
          </w:p>
        </w:tc>
        <w:tc>
          <w:tcPr>
            <w:tcW w:w="4346" w:type="dxa"/>
          </w:tcPr>
          <w:p w14:paraId="78C1B572" w14:textId="58B74676" w:rsidR="00F506B4" w:rsidRPr="00732565" w:rsidRDefault="00F506B4"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Rendre éligibles certaines catégories de documents techniques</w:t>
            </w:r>
          </w:p>
        </w:tc>
        <w:tc>
          <w:tcPr>
            <w:tcW w:w="1694" w:type="dxa"/>
          </w:tcPr>
          <w:p w14:paraId="5797E003" w14:textId="11A742B8" w:rsidR="0005313D" w:rsidRPr="00732565" w:rsidRDefault="00F506B4"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Politique</w:t>
            </w:r>
          </w:p>
          <w:p w14:paraId="3A5AD27F" w14:textId="7A20197A" w:rsidR="00F506B4" w:rsidRPr="00732565" w:rsidRDefault="00B81DE6" w:rsidP="00732565">
            <w:pPr>
              <w:cnfStyle w:val="000000100000" w:firstRow="0" w:lastRow="0" w:firstColumn="0" w:lastColumn="0" w:oddVBand="0" w:evenVBand="0" w:oddHBand="1" w:evenHBand="0" w:firstRowFirstColumn="0" w:firstRowLastColumn="0" w:lastRowFirstColumn="0" w:lastRowLastColumn="0"/>
              <w:rPr>
                <w:sz w:val="20"/>
              </w:rPr>
            </w:pPr>
            <w:r w:rsidRPr="00DC3D4E">
              <w:rPr>
                <w:sz w:val="20"/>
              </w:rPr>
              <w:t>Technique</w:t>
            </w:r>
          </w:p>
        </w:tc>
      </w:tr>
      <w:tr w:rsidR="0005313D" w:rsidRPr="00732565" w14:paraId="681D2895" w14:textId="77777777" w:rsidTr="00D43F04">
        <w:trPr>
          <w:trHeight w:val="714"/>
        </w:trPr>
        <w:tc>
          <w:tcPr>
            <w:cnfStyle w:val="001000000000" w:firstRow="0" w:lastRow="0" w:firstColumn="1" w:lastColumn="0" w:oddVBand="0" w:evenVBand="0" w:oddHBand="0" w:evenHBand="0" w:firstRowFirstColumn="0" w:firstRowLastColumn="0" w:lastRowFirstColumn="0" w:lastRowLastColumn="0"/>
            <w:tcW w:w="3020" w:type="dxa"/>
          </w:tcPr>
          <w:p w14:paraId="47D3C458" w14:textId="72BD3D7F" w:rsidR="0005313D" w:rsidRPr="00732565" w:rsidRDefault="0005313D" w:rsidP="00913BD5">
            <w:pPr>
              <w:spacing w:before="60" w:after="60"/>
              <w:rPr>
                <w:sz w:val="20"/>
              </w:rPr>
            </w:pPr>
            <w:r w:rsidRPr="00732565">
              <w:rPr>
                <w:sz w:val="20"/>
              </w:rPr>
              <w:t>Limiter l’accès à certains documents à tout ou partie des membres de l’institution</w:t>
            </w:r>
          </w:p>
        </w:tc>
        <w:tc>
          <w:tcPr>
            <w:tcW w:w="4346" w:type="dxa"/>
          </w:tcPr>
          <w:p w14:paraId="22203784" w14:textId="7455CF18" w:rsidR="0005313D" w:rsidRPr="00732565" w:rsidRDefault="0005313D" w:rsidP="00913BD5">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 xml:space="preserve">Associer des droits spécifiques d’accès au document (dont thèses) en fonction de l’établissement de rattachement de l’utilisateur </w:t>
            </w:r>
          </w:p>
        </w:tc>
        <w:tc>
          <w:tcPr>
            <w:tcW w:w="1694" w:type="dxa"/>
          </w:tcPr>
          <w:p w14:paraId="0A1710DC" w14:textId="77777777" w:rsidR="0005313D" w:rsidRPr="00732565" w:rsidRDefault="0005313D" w:rsidP="00913BD5">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Politique</w:t>
            </w:r>
          </w:p>
          <w:p w14:paraId="48FE8ABC" w14:textId="31EE824B" w:rsidR="0005313D" w:rsidRPr="00732565" w:rsidRDefault="0005313D" w:rsidP="00913BD5">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Technique</w:t>
            </w:r>
          </w:p>
        </w:tc>
      </w:tr>
      <w:tr w:rsidR="00B15D42" w:rsidRPr="00732565" w14:paraId="0DB05BE9"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C96AB6" w14:textId="77777777" w:rsidR="00B15D42" w:rsidRPr="00732565" w:rsidRDefault="00B15D42" w:rsidP="00913BD5">
            <w:pPr>
              <w:spacing w:before="60" w:after="60"/>
              <w:rPr>
                <w:sz w:val="20"/>
              </w:rPr>
            </w:pPr>
            <w:r w:rsidRPr="00732565">
              <w:rPr>
                <w:sz w:val="20"/>
              </w:rPr>
              <w:t>Améliorer la qualité des référentiels</w:t>
            </w:r>
          </w:p>
        </w:tc>
        <w:tc>
          <w:tcPr>
            <w:tcW w:w="4346" w:type="dxa"/>
          </w:tcPr>
          <w:p w14:paraId="5256AC06" w14:textId="77777777" w:rsidR="00B15D42" w:rsidRPr="00732565" w:rsidRDefault="00304ED9"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Permettre aux institutions ne disposant pas d’un portail HAL de procéder au contrôle et à la correction de leur structure dans les dépôts</w:t>
            </w:r>
          </w:p>
          <w:p w14:paraId="010F9D64" w14:textId="2AB78C62" w:rsidR="00A15785" w:rsidRPr="00732565" w:rsidRDefault="00A15785"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Améliorer la qualité des référentiels en développant des outils de back-office pour nettoyer les structures étrangères</w:t>
            </w:r>
          </w:p>
        </w:tc>
        <w:tc>
          <w:tcPr>
            <w:tcW w:w="1694" w:type="dxa"/>
          </w:tcPr>
          <w:p w14:paraId="0DBCEDCD" w14:textId="77777777" w:rsidR="00A15785" w:rsidRPr="00732565" w:rsidRDefault="00A15785"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 xml:space="preserve">Politique </w:t>
            </w:r>
          </w:p>
          <w:p w14:paraId="055B969B" w14:textId="77777777" w:rsidR="00B15D42" w:rsidRPr="00732565" w:rsidRDefault="00A15785"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Organisationnel</w:t>
            </w:r>
          </w:p>
          <w:p w14:paraId="25AD693D" w14:textId="77777777" w:rsidR="00A15785" w:rsidRPr="00732565" w:rsidRDefault="00A15785" w:rsidP="00913BD5">
            <w:pPr>
              <w:spacing w:before="60"/>
              <w:cnfStyle w:val="000000100000" w:firstRow="0" w:lastRow="0" w:firstColumn="0" w:lastColumn="0" w:oddVBand="0" w:evenVBand="0" w:oddHBand="1" w:evenHBand="0" w:firstRowFirstColumn="0" w:firstRowLastColumn="0" w:lastRowFirstColumn="0" w:lastRowLastColumn="0"/>
              <w:rPr>
                <w:sz w:val="20"/>
              </w:rPr>
            </w:pPr>
          </w:p>
          <w:p w14:paraId="4F15AD90" w14:textId="679A7911" w:rsidR="00A15785" w:rsidRPr="00732565" w:rsidRDefault="00A15785" w:rsidP="00913BD5">
            <w:pPr>
              <w:spacing w:before="180"/>
              <w:cnfStyle w:val="000000100000" w:firstRow="0" w:lastRow="0" w:firstColumn="0" w:lastColumn="0" w:oddVBand="0" w:evenVBand="0" w:oddHBand="1" w:evenHBand="0" w:firstRowFirstColumn="0" w:firstRowLastColumn="0" w:lastRowFirstColumn="0" w:lastRowLastColumn="0"/>
              <w:rPr>
                <w:sz w:val="20"/>
              </w:rPr>
            </w:pPr>
            <w:r w:rsidRPr="00732565">
              <w:rPr>
                <w:sz w:val="20"/>
              </w:rPr>
              <w:t>Technique</w:t>
            </w:r>
          </w:p>
        </w:tc>
      </w:tr>
      <w:tr w:rsidR="00B15D42" w:rsidRPr="00732565" w14:paraId="7EE40EC5" w14:textId="77777777" w:rsidTr="00D43F04">
        <w:tc>
          <w:tcPr>
            <w:cnfStyle w:val="001000000000" w:firstRow="0" w:lastRow="0" w:firstColumn="1" w:lastColumn="0" w:oddVBand="0" w:evenVBand="0" w:oddHBand="0" w:evenHBand="0" w:firstRowFirstColumn="0" w:firstRowLastColumn="0" w:lastRowFirstColumn="0" w:lastRowLastColumn="0"/>
            <w:tcW w:w="3020" w:type="dxa"/>
          </w:tcPr>
          <w:p w14:paraId="41C2BC7B" w14:textId="77777777" w:rsidR="00B15D42" w:rsidRPr="00732565" w:rsidRDefault="00B15D42" w:rsidP="00913BD5">
            <w:pPr>
              <w:spacing w:before="60" w:after="60"/>
              <w:rPr>
                <w:sz w:val="20"/>
              </w:rPr>
            </w:pPr>
            <w:r w:rsidRPr="00732565">
              <w:rPr>
                <w:sz w:val="20"/>
              </w:rPr>
              <w:t>Enrichir l’offre fonctionnelle proposée aux chercheurs pour valoriser leurs dépôts</w:t>
            </w:r>
          </w:p>
        </w:tc>
        <w:tc>
          <w:tcPr>
            <w:tcW w:w="4346" w:type="dxa"/>
          </w:tcPr>
          <w:p w14:paraId="6A0D9AD0" w14:textId="76233F87" w:rsidR="00913BD5" w:rsidRDefault="00B36F97" w:rsidP="00913BD5">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 xml:space="preserve">Définir une procédure d’évaluation des outils développés par des établissements et d’éligibilité à l’intégration dans la feuille de route </w:t>
            </w:r>
            <w:proofErr w:type="gramStart"/>
            <w:r w:rsidRPr="00732565">
              <w:rPr>
                <w:sz w:val="20"/>
              </w:rPr>
              <w:t>de HAL</w:t>
            </w:r>
            <w:proofErr w:type="gramEnd"/>
          </w:p>
          <w:p w14:paraId="66C5956B" w14:textId="60A52D4E" w:rsidR="00B36F97" w:rsidRPr="00732565" w:rsidRDefault="00B36F97" w:rsidP="00D43F04">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 xml:space="preserve">Réunir les conditions techniques pour intégrer facilement les développements réalisés par les établissements utilisateurs </w:t>
            </w:r>
            <w:proofErr w:type="gramStart"/>
            <w:r w:rsidRPr="00732565">
              <w:rPr>
                <w:sz w:val="20"/>
              </w:rPr>
              <w:t>de HAL</w:t>
            </w:r>
            <w:proofErr w:type="gramEnd"/>
          </w:p>
        </w:tc>
        <w:tc>
          <w:tcPr>
            <w:tcW w:w="1694" w:type="dxa"/>
          </w:tcPr>
          <w:p w14:paraId="67D49A16" w14:textId="77777777" w:rsidR="00B15D42" w:rsidRPr="00732565" w:rsidRDefault="00B36F97" w:rsidP="00913BD5">
            <w:pPr>
              <w:spacing w:before="60"/>
              <w:cnfStyle w:val="000000000000" w:firstRow="0" w:lastRow="0" w:firstColumn="0" w:lastColumn="0" w:oddVBand="0" w:evenVBand="0" w:oddHBand="0" w:evenHBand="0" w:firstRowFirstColumn="0" w:firstRowLastColumn="0" w:lastRowFirstColumn="0" w:lastRowLastColumn="0"/>
              <w:rPr>
                <w:sz w:val="20"/>
              </w:rPr>
            </w:pPr>
            <w:r w:rsidRPr="00732565">
              <w:rPr>
                <w:sz w:val="20"/>
              </w:rPr>
              <w:t>Organisationnel</w:t>
            </w:r>
          </w:p>
          <w:p w14:paraId="62283773" w14:textId="77777777" w:rsidR="00B36F97" w:rsidRPr="00732565" w:rsidRDefault="00B36F97" w:rsidP="00913BD5">
            <w:pPr>
              <w:spacing w:before="60"/>
              <w:cnfStyle w:val="000000000000" w:firstRow="0" w:lastRow="0" w:firstColumn="0" w:lastColumn="0" w:oddVBand="0" w:evenVBand="0" w:oddHBand="0" w:evenHBand="0" w:firstRowFirstColumn="0" w:firstRowLastColumn="0" w:lastRowFirstColumn="0" w:lastRowLastColumn="0"/>
              <w:rPr>
                <w:sz w:val="20"/>
              </w:rPr>
            </w:pPr>
          </w:p>
          <w:p w14:paraId="3A46046D" w14:textId="77777777" w:rsidR="00913BD5" w:rsidRDefault="00913BD5" w:rsidP="00913BD5">
            <w:pPr>
              <w:spacing w:before="120"/>
              <w:cnfStyle w:val="000000000000" w:firstRow="0" w:lastRow="0" w:firstColumn="0" w:lastColumn="0" w:oddVBand="0" w:evenVBand="0" w:oddHBand="0" w:evenHBand="0" w:firstRowFirstColumn="0" w:firstRowLastColumn="0" w:lastRowFirstColumn="0" w:lastRowLastColumn="0"/>
              <w:rPr>
                <w:sz w:val="20"/>
              </w:rPr>
            </w:pPr>
          </w:p>
          <w:p w14:paraId="450228CD" w14:textId="23EF5054" w:rsidR="00B36F97" w:rsidRPr="00732565" w:rsidRDefault="00B36F97" w:rsidP="00913BD5">
            <w:pPr>
              <w:spacing w:before="120"/>
              <w:cnfStyle w:val="000000000000" w:firstRow="0" w:lastRow="0" w:firstColumn="0" w:lastColumn="0" w:oddVBand="0" w:evenVBand="0" w:oddHBand="0" w:evenHBand="0" w:firstRowFirstColumn="0" w:firstRowLastColumn="0" w:lastRowFirstColumn="0" w:lastRowLastColumn="0"/>
              <w:rPr>
                <w:sz w:val="20"/>
              </w:rPr>
            </w:pPr>
            <w:r w:rsidRPr="00732565">
              <w:rPr>
                <w:sz w:val="20"/>
              </w:rPr>
              <w:t>Technique</w:t>
            </w:r>
          </w:p>
        </w:tc>
      </w:tr>
      <w:tr w:rsidR="00DA4A57" w:rsidRPr="00732565" w14:paraId="493CFBFB"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2B452DE" w14:textId="46CF73BF" w:rsidR="00DA4A57" w:rsidRPr="00732565" w:rsidRDefault="00DA4A57" w:rsidP="00913BD5">
            <w:pPr>
              <w:spacing w:before="60" w:after="60"/>
              <w:rPr>
                <w:sz w:val="20"/>
              </w:rPr>
            </w:pPr>
            <w:r w:rsidRPr="00732565">
              <w:rPr>
                <w:sz w:val="20"/>
              </w:rPr>
              <w:t xml:space="preserve">Développer des outils pour les gestionnaires qui déposent pour les chercheurs, </w:t>
            </w:r>
            <w:proofErr w:type="gramStart"/>
            <w:r w:rsidRPr="00732565">
              <w:rPr>
                <w:sz w:val="20"/>
              </w:rPr>
              <w:t>complètent</w:t>
            </w:r>
            <w:proofErr w:type="gramEnd"/>
            <w:r w:rsidRPr="00732565">
              <w:rPr>
                <w:sz w:val="20"/>
              </w:rPr>
              <w:t xml:space="preserve"> et enrichissent les métadonnées</w:t>
            </w:r>
          </w:p>
        </w:tc>
        <w:tc>
          <w:tcPr>
            <w:tcW w:w="4346" w:type="dxa"/>
          </w:tcPr>
          <w:p w14:paraId="30E5B80F" w14:textId="77777777"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Intégrer un outil de préparation des versements par lot sur le modèle de Bib2HAL.</w:t>
            </w:r>
          </w:p>
          <w:p w14:paraId="77D2ECB7" w14:textId="77777777"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Créer une bibliothèque de workflows permettant de s’adapter aux pratiques locales.</w:t>
            </w:r>
          </w:p>
          <w:p w14:paraId="1ADBDD8D" w14:textId="10D89A25" w:rsidR="00DA4A57" w:rsidRPr="00732565" w:rsidRDefault="00DA4A57" w:rsidP="0022741D">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Créer un rôle supplémentaire autorisant le dédoublonnage des dépôts.</w:t>
            </w:r>
          </w:p>
        </w:tc>
        <w:tc>
          <w:tcPr>
            <w:tcW w:w="1694" w:type="dxa"/>
          </w:tcPr>
          <w:p w14:paraId="622B792E" w14:textId="77777777"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Technique</w:t>
            </w:r>
          </w:p>
          <w:p w14:paraId="38D4D20C" w14:textId="77777777"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p>
          <w:p w14:paraId="54C8F62A" w14:textId="77777777" w:rsidR="00DA4A57" w:rsidRPr="00732565" w:rsidRDefault="00DA4A57" w:rsidP="00913BD5">
            <w:pPr>
              <w:spacing w:before="180"/>
              <w:cnfStyle w:val="000000100000" w:firstRow="0" w:lastRow="0" w:firstColumn="0" w:lastColumn="0" w:oddVBand="0" w:evenVBand="0" w:oddHBand="1" w:evenHBand="0" w:firstRowFirstColumn="0" w:firstRowLastColumn="0" w:lastRowFirstColumn="0" w:lastRowLastColumn="0"/>
              <w:rPr>
                <w:sz w:val="20"/>
              </w:rPr>
            </w:pPr>
            <w:r w:rsidRPr="00732565">
              <w:rPr>
                <w:sz w:val="20"/>
              </w:rPr>
              <w:t>Technique</w:t>
            </w:r>
          </w:p>
          <w:p w14:paraId="3C989D3F" w14:textId="77777777"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p>
          <w:p w14:paraId="45D55A9E" w14:textId="77777777"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p>
          <w:p w14:paraId="78A49870" w14:textId="77777777"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732565">
              <w:rPr>
                <w:sz w:val="20"/>
              </w:rPr>
              <w:t>Technique</w:t>
            </w:r>
          </w:p>
          <w:p w14:paraId="7FCF27F6" w14:textId="4F91362F" w:rsidR="00DA4A57" w:rsidRPr="00732565" w:rsidRDefault="00DA4A57" w:rsidP="00913BD5">
            <w:pPr>
              <w:spacing w:before="60"/>
              <w:cnfStyle w:val="000000100000" w:firstRow="0" w:lastRow="0" w:firstColumn="0" w:lastColumn="0" w:oddVBand="0" w:evenVBand="0" w:oddHBand="1" w:evenHBand="0" w:firstRowFirstColumn="0" w:firstRowLastColumn="0" w:lastRowFirstColumn="0" w:lastRowLastColumn="0"/>
              <w:rPr>
                <w:sz w:val="20"/>
              </w:rPr>
            </w:pPr>
          </w:p>
        </w:tc>
      </w:tr>
      <w:tr w:rsidR="0022741D" w:rsidRPr="00732565" w14:paraId="226412AC" w14:textId="77777777" w:rsidTr="00D43F04">
        <w:tc>
          <w:tcPr>
            <w:cnfStyle w:val="001000000000" w:firstRow="0" w:lastRow="0" w:firstColumn="1" w:lastColumn="0" w:oddVBand="0" w:evenVBand="0" w:oddHBand="0" w:evenHBand="0" w:firstRowFirstColumn="0" w:firstRowLastColumn="0" w:lastRowFirstColumn="0" w:lastRowLastColumn="0"/>
            <w:tcW w:w="3020" w:type="dxa"/>
          </w:tcPr>
          <w:p w14:paraId="2211ABB9" w14:textId="7E1A84BE" w:rsidR="0022741D" w:rsidRPr="00E20577" w:rsidRDefault="0022741D" w:rsidP="00913BD5">
            <w:pPr>
              <w:spacing w:before="60" w:after="60"/>
              <w:rPr>
                <w:sz w:val="20"/>
              </w:rPr>
            </w:pPr>
            <w:r w:rsidRPr="00063AFB">
              <w:rPr>
                <w:sz w:val="20"/>
              </w:rPr>
              <w:t xml:space="preserve">Réexaminer les principes régissant la </w:t>
            </w:r>
            <w:r w:rsidRPr="00732565">
              <w:rPr>
                <w:sz w:val="20"/>
              </w:rPr>
              <w:t>modération</w:t>
            </w:r>
          </w:p>
        </w:tc>
        <w:tc>
          <w:tcPr>
            <w:tcW w:w="4346" w:type="dxa"/>
          </w:tcPr>
          <w:p w14:paraId="1AF58E28" w14:textId="0A715AA5" w:rsidR="0022741D" w:rsidRPr="00E20577"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063AFB">
              <w:rPr>
                <w:sz w:val="20"/>
              </w:rPr>
              <w:t>Confier</w:t>
            </w:r>
            <w:r>
              <w:rPr>
                <w:sz w:val="20"/>
              </w:rPr>
              <w:t xml:space="preserve"> aux administrateurs de portails </w:t>
            </w:r>
            <w:r w:rsidRPr="00063AFB">
              <w:rPr>
                <w:sz w:val="20"/>
              </w:rPr>
              <w:t xml:space="preserve">l’instruction </w:t>
            </w:r>
            <w:r w:rsidRPr="0022741D">
              <w:rPr>
                <w:sz w:val="20"/>
              </w:rPr>
              <w:t>des rejets</w:t>
            </w:r>
            <w:r w:rsidRPr="00063AFB">
              <w:rPr>
                <w:sz w:val="20"/>
              </w:rPr>
              <w:t xml:space="preserve"> et les arbi</w:t>
            </w:r>
            <w:r w:rsidRPr="00732565">
              <w:rPr>
                <w:sz w:val="20"/>
              </w:rPr>
              <w:t>t</w:t>
            </w:r>
            <w:r w:rsidRPr="00063AFB">
              <w:rPr>
                <w:sz w:val="20"/>
              </w:rPr>
              <w:t xml:space="preserve">rages </w:t>
            </w:r>
            <w:r w:rsidRPr="0022741D">
              <w:rPr>
                <w:sz w:val="20"/>
              </w:rPr>
              <w:t>in fine</w:t>
            </w:r>
          </w:p>
        </w:tc>
        <w:tc>
          <w:tcPr>
            <w:tcW w:w="1694" w:type="dxa"/>
          </w:tcPr>
          <w:p w14:paraId="6E301F16" w14:textId="77777777" w:rsidR="0022741D" w:rsidRPr="00063AFB"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063AFB">
              <w:rPr>
                <w:sz w:val="20"/>
              </w:rPr>
              <w:t>Politique</w:t>
            </w:r>
          </w:p>
          <w:p w14:paraId="595B65FA" w14:textId="47257AE4" w:rsidR="0022741D" w:rsidRDefault="0022741D" w:rsidP="0022741D">
            <w:pPr>
              <w:spacing w:before="60"/>
              <w:cnfStyle w:val="000000000000" w:firstRow="0" w:lastRow="0" w:firstColumn="0" w:lastColumn="0" w:oddVBand="0" w:evenVBand="0" w:oddHBand="0" w:evenHBand="0" w:firstRowFirstColumn="0" w:firstRowLastColumn="0" w:lastRowFirstColumn="0" w:lastRowLastColumn="0"/>
              <w:rPr>
                <w:sz w:val="20"/>
              </w:rPr>
            </w:pPr>
            <w:r w:rsidRPr="00063AFB">
              <w:rPr>
                <w:sz w:val="20"/>
              </w:rPr>
              <w:t>Organisationnel</w:t>
            </w:r>
          </w:p>
        </w:tc>
      </w:tr>
      <w:tr w:rsidR="00E20577" w:rsidRPr="00732565" w14:paraId="537E2945" w14:textId="77777777" w:rsidTr="00D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70790F" w14:textId="4B0636C5" w:rsidR="00E20577" w:rsidRPr="00732565" w:rsidRDefault="00E20577" w:rsidP="00913BD5">
            <w:pPr>
              <w:spacing w:before="60" w:after="60"/>
              <w:rPr>
                <w:sz w:val="20"/>
              </w:rPr>
            </w:pPr>
            <w:r w:rsidRPr="00E20577">
              <w:rPr>
                <w:sz w:val="20"/>
              </w:rPr>
              <w:t xml:space="preserve">Des évolutions du socle technique </w:t>
            </w:r>
            <w:proofErr w:type="gramStart"/>
            <w:r w:rsidRPr="00E20577">
              <w:rPr>
                <w:sz w:val="20"/>
              </w:rPr>
              <w:t>de HAL</w:t>
            </w:r>
            <w:proofErr w:type="gramEnd"/>
            <w:r w:rsidRPr="00E20577">
              <w:rPr>
                <w:sz w:val="20"/>
              </w:rPr>
              <w:t xml:space="preserve"> à moyen terme</w:t>
            </w:r>
          </w:p>
        </w:tc>
        <w:tc>
          <w:tcPr>
            <w:tcW w:w="4346" w:type="dxa"/>
          </w:tcPr>
          <w:p w14:paraId="6CE12F08" w14:textId="2A021B87" w:rsidR="00E20577" w:rsidRPr="00732565" w:rsidRDefault="00E20577" w:rsidP="00913BD5">
            <w:pPr>
              <w:spacing w:before="60"/>
              <w:cnfStyle w:val="000000100000" w:firstRow="0" w:lastRow="0" w:firstColumn="0" w:lastColumn="0" w:oddVBand="0" w:evenVBand="0" w:oddHBand="1" w:evenHBand="0" w:firstRowFirstColumn="0" w:firstRowLastColumn="0" w:lastRowFirstColumn="0" w:lastRowLastColumn="0"/>
              <w:rPr>
                <w:sz w:val="20"/>
              </w:rPr>
            </w:pPr>
            <w:r w:rsidRPr="00E20577">
              <w:rPr>
                <w:sz w:val="20"/>
              </w:rPr>
              <w:t>Faire évoluer HAL vers une solution open source</w:t>
            </w:r>
          </w:p>
        </w:tc>
        <w:tc>
          <w:tcPr>
            <w:tcW w:w="1694" w:type="dxa"/>
          </w:tcPr>
          <w:p w14:paraId="15D6260B" w14:textId="1DA6321E" w:rsidR="00E20577" w:rsidRPr="00732565" w:rsidRDefault="008B1D3B" w:rsidP="00913BD5">
            <w:pPr>
              <w:spacing w:before="60"/>
              <w:cnfStyle w:val="000000100000" w:firstRow="0" w:lastRow="0" w:firstColumn="0" w:lastColumn="0" w:oddVBand="0" w:evenVBand="0" w:oddHBand="1" w:evenHBand="0" w:firstRowFirstColumn="0" w:firstRowLastColumn="0" w:lastRowFirstColumn="0" w:lastRowLastColumn="0"/>
              <w:rPr>
                <w:sz w:val="20"/>
              </w:rPr>
            </w:pPr>
            <w:r>
              <w:rPr>
                <w:sz w:val="20"/>
              </w:rPr>
              <w:t>Technique</w:t>
            </w:r>
          </w:p>
        </w:tc>
      </w:tr>
    </w:tbl>
    <w:p w14:paraId="6C625020" w14:textId="411B9DEA" w:rsidR="00F12DD5" w:rsidRDefault="00BE15D5" w:rsidP="00DC1774">
      <w:pPr>
        <w:pStyle w:val="Titre2"/>
        <w:spacing w:before="240"/>
      </w:pPr>
      <w:bookmarkStart w:id="33" w:name="_Toc503520326"/>
      <w:r>
        <w:t xml:space="preserve">Les moyens </w:t>
      </w:r>
      <w:r w:rsidR="00587C91">
        <w:t xml:space="preserve">limités </w:t>
      </w:r>
      <w:r>
        <w:t>du CC</w:t>
      </w:r>
      <w:r w:rsidR="002E7AC1">
        <w:t>S</w:t>
      </w:r>
      <w:r>
        <w:t>D</w:t>
      </w:r>
      <w:bookmarkEnd w:id="33"/>
      <w:r>
        <w:t xml:space="preserve"> </w:t>
      </w:r>
    </w:p>
    <w:p w14:paraId="3229C02A" w14:textId="14EFD4D9" w:rsidR="00FA6E1E" w:rsidRDefault="00C57241" w:rsidP="00FA6E1E">
      <w:pPr>
        <w:ind w:left="1414"/>
        <w:jc w:val="both"/>
      </w:pPr>
      <w:r>
        <w:t xml:space="preserve">Les </w:t>
      </w:r>
      <w:r w:rsidR="00C87259">
        <w:t xml:space="preserve">réponses aux </w:t>
      </w:r>
      <w:r>
        <w:t xml:space="preserve">demandes formulées par les institutions pour faire évoluer HAL vers un modèle technique et organisationnel plus proche de leurs besoins </w:t>
      </w:r>
      <w:r w:rsidR="00C87259">
        <w:t>nécessitent, pour certaines d’entre elles,</w:t>
      </w:r>
      <w:r>
        <w:t xml:space="preserve"> des </w:t>
      </w:r>
      <w:r w:rsidR="00C87259">
        <w:t>moyens budgétaires et humains pour les mettre en œuvre.</w:t>
      </w:r>
      <w:r w:rsidR="00FA6E1E">
        <w:t xml:space="preserve"> </w:t>
      </w:r>
      <w:r w:rsidR="00C87259">
        <w:t>Or</w:t>
      </w:r>
      <w:r w:rsidR="00FA6E1E">
        <w:t xml:space="preserve"> la plupart des personnes interrogées dans le cadre de l’étude jugent que le CCSD ne dispose pas </w:t>
      </w:r>
      <w:r w:rsidR="00C87259">
        <w:t xml:space="preserve">à ce jour </w:t>
      </w:r>
      <w:r w:rsidR="00FA6E1E">
        <w:t xml:space="preserve">de moyens suffisants pour </w:t>
      </w:r>
      <w:r w:rsidR="00C87259">
        <w:t xml:space="preserve">réaliser ces évolutions </w:t>
      </w:r>
      <w:r w:rsidR="00FA6E1E">
        <w:t xml:space="preserve">dans des délais raisonnables. </w:t>
      </w:r>
    </w:p>
    <w:p w14:paraId="16BA5589" w14:textId="3D23DB33" w:rsidR="00404A21" w:rsidRDefault="00404A21" w:rsidP="00404A21">
      <w:pPr>
        <w:ind w:left="1414"/>
        <w:jc w:val="both"/>
      </w:pPr>
      <w:r>
        <w:t>L</w:t>
      </w:r>
      <w:r w:rsidR="00531C33">
        <w:t xml:space="preserve">e CCSD compte </w:t>
      </w:r>
      <w:r>
        <w:t xml:space="preserve">à ce jour </w:t>
      </w:r>
      <w:r w:rsidR="00087FFA">
        <w:t xml:space="preserve">16 collaborateurs dont 9 titulaires et 7 contrats à durée déterminée. </w:t>
      </w:r>
      <w:r>
        <w:t>S</w:t>
      </w:r>
      <w:r w:rsidR="00087FFA">
        <w:t xml:space="preserve">on budget </w:t>
      </w:r>
      <w:r>
        <w:t xml:space="preserve">annuel est de l’ordre d’1 M€ dont 85% environ sont dédiés aux </w:t>
      </w:r>
      <w:r w:rsidR="00087FFA">
        <w:rPr>
          <w:rFonts w:ascii="Calibri" w:eastAsia="Times New Roman" w:hAnsi="Calibri" w:cs="Times New Roman"/>
          <w:color w:val="000000"/>
          <w:lang w:eastAsia="fr-FR"/>
        </w:rPr>
        <w:t xml:space="preserve">salaires </w:t>
      </w:r>
      <w:r>
        <w:rPr>
          <w:rFonts w:ascii="Calibri" w:eastAsia="Times New Roman" w:hAnsi="Calibri" w:cs="Times New Roman"/>
          <w:color w:val="000000"/>
          <w:lang w:eastAsia="fr-FR"/>
        </w:rPr>
        <w:t xml:space="preserve">et 15% au </w:t>
      </w:r>
      <w:r w:rsidR="00087FFA">
        <w:rPr>
          <w:rFonts w:ascii="Calibri" w:eastAsia="Times New Roman" w:hAnsi="Calibri" w:cs="Times New Roman"/>
          <w:color w:val="000000"/>
          <w:lang w:eastAsia="fr-FR"/>
        </w:rPr>
        <w:t>fonctionnement</w:t>
      </w:r>
      <w:r w:rsidR="00087FFA" w:rsidRPr="008D6C5E">
        <w:rPr>
          <w:rFonts w:ascii="Calibri" w:eastAsia="Times New Roman" w:hAnsi="Calibri" w:cs="Times New Roman"/>
          <w:color w:val="000000"/>
          <w:lang w:eastAsia="fr-FR"/>
        </w:rPr>
        <w:t>.</w:t>
      </w:r>
      <w:r w:rsidR="00FA6E1E">
        <w:rPr>
          <w:rFonts w:ascii="Calibri" w:eastAsia="Times New Roman" w:hAnsi="Calibri" w:cs="Times New Roman"/>
          <w:color w:val="000000"/>
          <w:lang w:eastAsia="fr-FR"/>
        </w:rPr>
        <w:t xml:space="preserve"> </w:t>
      </w:r>
      <w:r w:rsidRPr="00404A21">
        <w:t>Outre l’a</w:t>
      </w:r>
      <w:r>
        <w:t xml:space="preserve">rchive </w:t>
      </w:r>
      <w:r w:rsidRPr="00404A21">
        <w:t>ouverte pluridisciplinaire HAL et l</w:t>
      </w:r>
      <w:r>
        <w:t>’ensemble d</w:t>
      </w:r>
      <w:r w:rsidRPr="00404A21">
        <w:t xml:space="preserve">es services qui y sont rattachés, l’équipe du CCSD opère d’autres services, tous liés à HAL, comme </w:t>
      </w:r>
      <w:r>
        <w:t>E</w:t>
      </w:r>
      <w:r w:rsidRPr="00404A21">
        <w:t xml:space="preserve">pisciences, la plateforme de </w:t>
      </w:r>
      <w:r>
        <w:t xml:space="preserve">publication </w:t>
      </w:r>
      <w:r w:rsidRPr="00C7614C">
        <w:rPr>
          <w:color w:val="000000"/>
        </w:rPr>
        <w:t xml:space="preserve">et </w:t>
      </w:r>
      <w:r>
        <w:rPr>
          <w:color w:val="000000"/>
        </w:rPr>
        <w:t>d’</w:t>
      </w:r>
      <w:r w:rsidRPr="00C7614C">
        <w:rPr>
          <w:color w:val="000000"/>
        </w:rPr>
        <w:t>hébergement de revues électroniques en li</w:t>
      </w:r>
      <w:r>
        <w:rPr>
          <w:color w:val="000000"/>
        </w:rPr>
        <w:t xml:space="preserve">bre accès, dites « épi-revues », et </w:t>
      </w:r>
      <w:r w:rsidRPr="00404A21">
        <w:rPr>
          <w:rStyle w:val="lev"/>
          <w:b w:val="0"/>
        </w:rPr>
        <w:t>SciencesConf</w:t>
      </w:r>
      <w:r>
        <w:rPr>
          <w:rStyle w:val="lev"/>
          <w:b w:val="0"/>
        </w:rPr>
        <w:t>, la plateforme de</w:t>
      </w:r>
      <w:r w:rsidRPr="004B106D">
        <w:rPr>
          <w:rStyle w:val="lev"/>
          <w:b w:val="0"/>
        </w:rPr>
        <w:t xml:space="preserve"> </w:t>
      </w:r>
      <w:r>
        <w:rPr>
          <w:rStyle w:val="lev"/>
          <w:b w:val="0"/>
        </w:rPr>
        <w:t>g</w:t>
      </w:r>
      <w:r w:rsidRPr="00C7614C">
        <w:t xml:space="preserve">estion et </w:t>
      </w:r>
      <w:r>
        <w:t xml:space="preserve">de </w:t>
      </w:r>
      <w:r w:rsidRPr="00C7614C">
        <w:t>publi</w:t>
      </w:r>
      <w:r>
        <w:t>cation de congrès scientifiques.</w:t>
      </w:r>
    </w:p>
    <w:p w14:paraId="2C202EDA" w14:textId="77777777" w:rsidR="00F77AA1" w:rsidRDefault="00C13F9B" w:rsidP="00FA6E1E">
      <w:pPr>
        <w:ind w:left="1414"/>
        <w:jc w:val="both"/>
      </w:pPr>
      <w:r>
        <w:t>L</w:t>
      </w:r>
      <w:r w:rsidR="00531C33">
        <w:t xml:space="preserve">’INRA devrait rejoindre </w:t>
      </w:r>
      <w:r>
        <w:t xml:space="preserve">prochainement </w:t>
      </w:r>
      <w:r w:rsidR="00B134FF">
        <w:t>l’UMS</w:t>
      </w:r>
      <w:r w:rsidR="00DC1E0B">
        <w:t xml:space="preserve"> au</w:t>
      </w:r>
      <w:r w:rsidR="00113ECC">
        <w:t>x</w:t>
      </w:r>
      <w:r w:rsidR="00DC1E0B">
        <w:t xml:space="preserve"> côté</w:t>
      </w:r>
      <w:r w:rsidR="00113ECC">
        <w:t>s</w:t>
      </w:r>
      <w:r w:rsidR="00DC1E0B">
        <w:t xml:space="preserve"> de l’INRIA</w:t>
      </w:r>
      <w:r>
        <w:t xml:space="preserve">, du CNRS et de l’université de Lyon et contribuer à l’effort de développement. En outre, la mise en œuvre de la nouvelle grille tarifaire pour les portails HAL permettra au CCSD de dégager des revenus complémentaires </w:t>
      </w:r>
      <w:r w:rsidR="002252B7">
        <w:t xml:space="preserve">pour financer </w:t>
      </w:r>
      <w:r w:rsidR="007E473D">
        <w:t>l</w:t>
      </w:r>
      <w:r w:rsidR="00F77AA1">
        <w:t>a réalisation d</w:t>
      </w:r>
      <w:r w:rsidR="007E473D">
        <w:t>es évolutions attendues.</w:t>
      </w:r>
      <w:r w:rsidR="00FA6E1E">
        <w:t xml:space="preserve"> </w:t>
      </w:r>
      <w:r w:rsidR="00F77AA1">
        <w:t xml:space="preserve">Il </w:t>
      </w:r>
      <w:r w:rsidR="00FA6E1E">
        <w:t xml:space="preserve">n’est </w:t>
      </w:r>
      <w:r w:rsidR="00F77AA1">
        <w:t xml:space="preserve">toutefois </w:t>
      </w:r>
      <w:r w:rsidR="00FA6E1E">
        <w:t>pas acquis que cela suffise</w:t>
      </w:r>
      <w:r w:rsidR="00F77AA1">
        <w:t xml:space="preserve">. </w:t>
      </w:r>
    </w:p>
    <w:p w14:paraId="609339D4" w14:textId="2327260D" w:rsidR="00F77AA1" w:rsidRDefault="00F77AA1" w:rsidP="00571106">
      <w:pPr>
        <w:ind w:left="1414"/>
        <w:jc w:val="both"/>
      </w:pPr>
      <w:r>
        <w:t>Une fois les résultats de cette étude partagés et discutés</w:t>
      </w:r>
      <w:r w:rsidR="00571106">
        <w:t>, et la liste des évolutions prioritaires définie, une m</w:t>
      </w:r>
      <w:r>
        <w:t>esure des charges et délais de</w:t>
      </w:r>
      <w:r w:rsidR="00571106">
        <w:t xml:space="preserve"> celles </w:t>
      </w:r>
      <w:r>
        <w:t>ayant un impact technique</w:t>
      </w:r>
      <w:r w:rsidR="00571106">
        <w:t xml:space="preserve"> devra être réalisée par le CCSD. </w:t>
      </w:r>
      <w:r>
        <w:t xml:space="preserve">Il s’agira ensuite </w:t>
      </w:r>
      <w:r w:rsidR="00C87259">
        <w:t>de</w:t>
      </w:r>
      <w:r>
        <w:t xml:space="preserve"> vérifier si leur intégration est envisageable dans la feuille de route 2016-2020</w:t>
      </w:r>
      <w:r w:rsidR="00C87259">
        <w:t>.</w:t>
      </w:r>
    </w:p>
    <w:p w14:paraId="6E5D30A8" w14:textId="69FBC478" w:rsidR="007E473D" w:rsidRDefault="007E473D" w:rsidP="00FA6E1E">
      <w:pPr>
        <w:ind w:left="1414"/>
        <w:jc w:val="both"/>
      </w:pPr>
    </w:p>
    <w:p w14:paraId="465BEB6D" w14:textId="77777777" w:rsidR="005E6D2D" w:rsidRDefault="005E6D2D" w:rsidP="00F21E63">
      <w:pPr>
        <w:ind w:left="1414"/>
        <w:jc w:val="both"/>
      </w:pPr>
    </w:p>
    <w:p w14:paraId="0DED092C" w14:textId="77777777" w:rsidR="00DC1774" w:rsidRPr="00BE15D5" w:rsidRDefault="00DC1774" w:rsidP="00F21E63">
      <w:pPr>
        <w:ind w:left="1414"/>
        <w:jc w:val="both"/>
      </w:pPr>
    </w:p>
    <w:p w14:paraId="65BC4971" w14:textId="5DFC46B1" w:rsidR="004F6C77" w:rsidRDefault="004F6C77" w:rsidP="004F6C77">
      <w:pPr>
        <w:pStyle w:val="Titre1"/>
      </w:pPr>
      <w:bookmarkStart w:id="34" w:name="_Toc503520327"/>
      <w:r>
        <w:t>Annexes</w:t>
      </w:r>
      <w:bookmarkEnd w:id="34"/>
    </w:p>
    <w:p w14:paraId="5396FF96" w14:textId="5C4B4C96" w:rsidR="00A21D76" w:rsidRDefault="00A21D76" w:rsidP="00A21D76">
      <w:pPr>
        <w:pStyle w:val="Titre2"/>
      </w:pPr>
      <w:bookmarkStart w:id="35" w:name="_Ref500767788"/>
      <w:bookmarkStart w:id="36" w:name="_Toc503520328"/>
      <w:r>
        <w:t>Annexe 1 : Tableaux des institutions et des personnes interrogées</w:t>
      </w:r>
      <w:bookmarkEnd w:id="35"/>
      <w:bookmarkEnd w:id="36"/>
    </w:p>
    <w:p w14:paraId="3DDF4FFD" w14:textId="77777777" w:rsidR="009D3D60" w:rsidRPr="009D3D60" w:rsidRDefault="009D3D60" w:rsidP="009D3D60"/>
    <w:tbl>
      <w:tblPr>
        <w:tblStyle w:val="Grilledutableau1"/>
        <w:tblW w:w="0" w:type="auto"/>
        <w:tblInd w:w="0" w:type="dxa"/>
        <w:tblLook w:val="04A0" w:firstRow="1" w:lastRow="0" w:firstColumn="1" w:lastColumn="0" w:noHBand="0" w:noVBand="1"/>
      </w:tblPr>
      <w:tblGrid>
        <w:gridCol w:w="2688"/>
        <w:gridCol w:w="3968"/>
        <w:gridCol w:w="1417"/>
        <w:gridCol w:w="987"/>
      </w:tblGrid>
      <w:tr w:rsidR="00A21D76" w:rsidRPr="00A21D76" w14:paraId="4D2B79DA" w14:textId="77777777" w:rsidTr="007A28AD">
        <w:tc>
          <w:tcPr>
            <w:tcW w:w="2688" w:type="dxa"/>
          </w:tcPr>
          <w:p w14:paraId="501326F1" w14:textId="77777777" w:rsidR="00A21D76" w:rsidRPr="00A21D76" w:rsidRDefault="00A21D76" w:rsidP="00A21D76">
            <w:pPr>
              <w:rPr>
                <w:b/>
              </w:rPr>
            </w:pPr>
            <w:r w:rsidRPr="00A21D76">
              <w:rPr>
                <w:b/>
              </w:rPr>
              <w:t>Etablissement</w:t>
            </w:r>
          </w:p>
        </w:tc>
        <w:tc>
          <w:tcPr>
            <w:tcW w:w="3968" w:type="dxa"/>
          </w:tcPr>
          <w:p w14:paraId="09C9D85A" w14:textId="77777777" w:rsidR="00A21D76" w:rsidRPr="00A21D76" w:rsidRDefault="00A21D76" w:rsidP="00A21D76">
            <w:pPr>
              <w:rPr>
                <w:b/>
              </w:rPr>
            </w:pPr>
            <w:r w:rsidRPr="00A21D76">
              <w:rPr>
                <w:b/>
              </w:rPr>
              <w:t>Personne interrogée</w:t>
            </w:r>
          </w:p>
        </w:tc>
        <w:tc>
          <w:tcPr>
            <w:tcW w:w="1417" w:type="dxa"/>
          </w:tcPr>
          <w:p w14:paraId="1F7D9E48" w14:textId="659BFEC2" w:rsidR="00A21D76" w:rsidRPr="00A21D76" w:rsidRDefault="00A21D76" w:rsidP="00A21D76">
            <w:pPr>
              <w:rPr>
                <w:b/>
              </w:rPr>
            </w:pPr>
            <w:r w:rsidRPr="00A21D76">
              <w:rPr>
                <w:b/>
              </w:rPr>
              <w:t xml:space="preserve">Portail </w:t>
            </w:r>
            <w:r w:rsidR="00AA58AB">
              <w:rPr>
                <w:b/>
              </w:rPr>
              <w:t>HAL</w:t>
            </w:r>
          </w:p>
        </w:tc>
        <w:tc>
          <w:tcPr>
            <w:tcW w:w="987" w:type="dxa"/>
          </w:tcPr>
          <w:p w14:paraId="312E02BA" w14:textId="0934EDA4" w:rsidR="00A21D76" w:rsidRPr="00A21D76" w:rsidRDefault="00A21D76" w:rsidP="00316303">
            <w:pPr>
              <w:rPr>
                <w:b/>
              </w:rPr>
            </w:pPr>
            <w:r w:rsidRPr="00A21D76">
              <w:rPr>
                <w:b/>
              </w:rPr>
              <w:t>A</w:t>
            </w:r>
            <w:r w:rsidR="00316303">
              <w:rPr>
                <w:b/>
              </w:rPr>
              <w:t>rchive locale</w:t>
            </w:r>
          </w:p>
        </w:tc>
      </w:tr>
      <w:tr w:rsidR="00A21D76" w:rsidRPr="00A21D76" w14:paraId="7D5F0AA6" w14:textId="77777777" w:rsidTr="007A28AD">
        <w:tc>
          <w:tcPr>
            <w:tcW w:w="2688" w:type="dxa"/>
          </w:tcPr>
          <w:p w14:paraId="17EE89B2" w14:textId="77777777" w:rsidR="00A21D76" w:rsidRPr="00A21D76" w:rsidRDefault="00A21D76" w:rsidP="00A21D76">
            <w:r w:rsidRPr="00A21D76">
              <w:t>Université de Lorraine</w:t>
            </w:r>
          </w:p>
        </w:tc>
        <w:tc>
          <w:tcPr>
            <w:tcW w:w="3968" w:type="dxa"/>
          </w:tcPr>
          <w:p w14:paraId="352541EA" w14:textId="77777777" w:rsidR="00A21D76" w:rsidRPr="00A21D76" w:rsidRDefault="00A21D76" w:rsidP="00A21D76">
            <w:r w:rsidRPr="00A21D76">
              <w:t>Jean-François Lutz, responsable de la bibliothèque numérique</w:t>
            </w:r>
          </w:p>
          <w:p w14:paraId="715E7616" w14:textId="77777777" w:rsidR="00A21D76" w:rsidRPr="00A21D76" w:rsidRDefault="00A21D76" w:rsidP="00A21D76">
            <w:r w:rsidRPr="00A21D76">
              <w:t xml:space="preserve">Célia </w:t>
            </w:r>
            <w:proofErr w:type="spellStart"/>
            <w:r w:rsidRPr="00A21D76">
              <w:t>Lentretien</w:t>
            </w:r>
            <w:proofErr w:type="spellEnd"/>
            <w:r w:rsidRPr="00A21D76">
              <w:t>,</w:t>
            </w:r>
          </w:p>
        </w:tc>
        <w:tc>
          <w:tcPr>
            <w:tcW w:w="1417" w:type="dxa"/>
          </w:tcPr>
          <w:p w14:paraId="4FE52027" w14:textId="77777777" w:rsidR="00A21D76" w:rsidRPr="00A21D76" w:rsidRDefault="00A21D76" w:rsidP="00A21D76">
            <w:r w:rsidRPr="00A21D76">
              <w:t>Oui – 09/2015</w:t>
            </w:r>
          </w:p>
        </w:tc>
        <w:tc>
          <w:tcPr>
            <w:tcW w:w="987" w:type="dxa"/>
          </w:tcPr>
          <w:p w14:paraId="240F633E" w14:textId="77777777" w:rsidR="00A21D76" w:rsidRPr="00A21D76" w:rsidRDefault="00A21D76" w:rsidP="00A21D76">
            <w:r w:rsidRPr="00A21D76">
              <w:t>Non</w:t>
            </w:r>
          </w:p>
        </w:tc>
      </w:tr>
      <w:tr w:rsidR="00A21D76" w:rsidRPr="00A21D76" w14:paraId="756DC029" w14:textId="77777777" w:rsidTr="007A28AD">
        <w:tc>
          <w:tcPr>
            <w:tcW w:w="2688" w:type="dxa"/>
          </w:tcPr>
          <w:p w14:paraId="42288D4C" w14:textId="77777777" w:rsidR="00A21D76" w:rsidRPr="00A21D76" w:rsidRDefault="00A21D76" w:rsidP="00A21D76">
            <w:r w:rsidRPr="00A21D76">
              <w:t>Aix-Marseille Université (AMU)</w:t>
            </w:r>
          </w:p>
        </w:tc>
        <w:tc>
          <w:tcPr>
            <w:tcW w:w="3968" w:type="dxa"/>
          </w:tcPr>
          <w:p w14:paraId="28C1745A" w14:textId="77777777" w:rsidR="00A21D76" w:rsidRPr="00A21D76" w:rsidRDefault="00A21D76" w:rsidP="00A21D76">
            <w:r w:rsidRPr="00A21D76">
              <w:t xml:space="preserve">Marlène </w:t>
            </w:r>
            <w:proofErr w:type="spellStart"/>
            <w:r w:rsidRPr="00A21D76">
              <w:t>Delhaye</w:t>
            </w:r>
            <w:proofErr w:type="spellEnd"/>
            <w:r w:rsidRPr="00A21D76">
              <w:t>, responsable des ressources numériques et OA</w:t>
            </w:r>
          </w:p>
          <w:p w14:paraId="20996F13" w14:textId="77777777" w:rsidR="00A21D76" w:rsidRPr="00A21D76" w:rsidRDefault="00A21D76" w:rsidP="00A21D76">
            <w:r w:rsidRPr="00A21D76">
              <w:t xml:space="preserve">Animatrice commission </w:t>
            </w:r>
            <w:proofErr w:type="spellStart"/>
            <w:r w:rsidRPr="00A21D76">
              <w:t>CasuHal</w:t>
            </w:r>
            <w:proofErr w:type="spellEnd"/>
          </w:p>
        </w:tc>
        <w:tc>
          <w:tcPr>
            <w:tcW w:w="1417" w:type="dxa"/>
          </w:tcPr>
          <w:p w14:paraId="3946DF3B" w14:textId="77777777" w:rsidR="00A21D76" w:rsidRPr="00A21D76" w:rsidRDefault="00A21D76" w:rsidP="00A21D76">
            <w:r w:rsidRPr="00A21D76">
              <w:t xml:space="preserve">Oui – </w:t>
            </w:r>
          </w:p>
          <w:p w14:paraId="6EEE9E2B" w14:textId="77777777" w:rsidR="00A21D76" w:rsidRPr="00A21D76" w:rsidRDefault="00A21D76" w:rsidP="00A21D76">
            <w:r w:rsidRPr="00A21D76">
              <w:t>12/2013</w:t>
            </w:r>
          </w:p>
        </w:tc>
        <w:tc>
          <w:tcPr>
            <w:tcW w:w="987" w:type="dxa"/>
          </w:tcPr>
          <w:p w14:paraId="5336B940" w14:textId="77777777" w:rsidR="00A21D76" w:rsidRPr="00A21D76" w:rsidRDefault="00A21D76" w:rsidP="00A21D76">
            <w:r w:rsidRPr="00A21D76">
              <w:t>Non</w:t>
            </w:r>
          </w:p>
        </w:tc>
      </w:tr>
      <w:tr w:rsidR="00A21D76" w:rsidRPr="00A21D76" w14:paraId="46153025" w14:textId="77777777" w:rsidTr="007A28AD">
        <w:tc>
          <w:tcPr>
            <w:tcW w:w="2688" w:type="dxa"/>
          </w:tcPr>
          <w:p w14:paraId="0E71E506" w14:textId="77777777" w:rsidR="00A21D76" w:rsidRPr="00A21D76" w:rsidRDefault="00A21D76" w:rsidP="00A21D76">
            <w:r w:rsidRPr="00A21D76">
              <w:t>INRA</w:t>
            </w:r>
          </w:p>
        </w:tc>
        <w:tc>
          <w:tcPr>
            <w:tcW w:w="3968" w:type="dxa"/>
          </w:tcPr>
          <w:p w14:paraId="426BE209" w14:textId="77777777" w:rsidR="00A21D76" w:rsidRPr="00A21D76" w:rsidRDefault="00A21D76" w:rsidP="00A21D76">
            <w:r w:rsidRPr="00A21D76">
              <w:t>Odile Hologne, directrice déléguée à l’IST</w:t>
            </w:r>
          </w:p>
        </w:tc>
        <w:tc>
          <w:tcPr>
            <w:tcW w:w="1417" w:type="dxa"/>
          </w:tcPr>
          <w:p w14:paraId="3FCB385B" w14:textId="77777777" w:rsidR="00A21D76" w:rsidRPr="00A21D76" w:rsidRDefault="00A21D76" w:rsidP="00A21D76">
            <w:r w:rsidRPr="00A21D76">
              <w:t>En projet</w:t>
            </w:r>
          </w:p>
        </w:tc>
        <w:tc>
          <w:tcPr>
            <w:tcW w:w="987" w:type="dxa"/>
          </w:tcPr>
          <w:p w14:paraId="723DC0AA" w14:textId="22C45293" w:rsidR="00A21D76" w:rsidRPr="00A21D76" w:rsidRDefault="00A21D76" w:rsidP="00A21D76">
            <w:r w:rsidRPr="00A21D76">
              <w:t xml:space="preserve">Oui </w:t>
            </w:r>
            <w:r w:rsidR="00316303">
              <w:t>–</w:t>
            </w:r>
            <w:r w:rsidRPr="00A21D76">
              <w:t xml:space="preserve"> 2006</w:t>
            </w:r>
          </w:p>
        </w:tc>
      </w:tr>
      <w:tr w:rsidR="00A21D76" w:rsidRPr="00A21D76" w14:paraId="24730901" w14:textId="77777777" w:rsidTr="007A28AD">
        <w:tc>
          <w:tcPr>
            <w:tcW w:w="2688" w:type="dxa"/>
          </w:tcPr>
          <w:p w14:paraId="35E4D4FB" w14:textId="77777777" w:rsidR="00A21D76" w:rsidRPr="00A21D76" w:rsidRDefault="00A21D76" w:rsidP="00A21D76">
            <w:r w:rsidRPr="00A21D76">
              <w:t>Université de Bordeaux</w:t>
            </w:r>
          </w:p>
        </w:tc>
        <w:tc>
          <w:tcPr>
            <w:tcW w:w="3968" w:type="dxa"/>
          </w:tcPr>
          <w:p w14:paraId="26CB7D59" w14:textId="77777777" w:rsidR="00A21D76" w:rsidRPr="00A21D76" w:rsidRDefault="00A21D76" w:rsidP="00A21D76">
            <w:proofErr w:type="spellStart"/>
            <w:r w:rsidRPr="00A21D76">
              <w:t>Jérome</w:t>
            </w:r>
            <w:proofErr w:type="spellEnd"/>
            <w:r w:rsidRPr="00A21D76">
              <w:t xml:space="preserve"> Poumeyrol, conservateur des bibliothèques et chef de projet "Archive ouverte institutionnelle".</w:t>
            </w:r>
          </w:p>
        </w:tc>
        <w:tc>
          <w:tcPr>
            <w:tcW w:w="1417" w:type="dxa"/>
          </w:tcPr>
          <w:p w14:paraId="679482D7" w14:textId="77777777" w:rsidR="00A21D76" w:rsidRPr="00A21D76" w:rsidRDefault="00A21D76" w:rsidP="00A21D76">
            <w:r w:rsidRPr="00A21D76">
              <w:t>Non</w:t>
            </w:r>
          </w:p>
        </w:tc>
        <w:tc>
          <w:tcPr>
            <w:tcW w:w="987" w:type="dxa"/>
          </w:tcPr>
          <w:p w14:paraId="476C6532" w14:textId="77777777" w:rsidR="00A21D76" w:rsidRPr="00A21D76" w:rsidRDefault="00A21D76" w:rsidP="00A21D76">
            <w:r w:rsidRPr="00A21D76">
              <w:t>En projet</w:t>
            </w:r>
          </w:p>
        </w:tc>
      </w:tr>
      <w:tr w:rsidR="00A21D76" w:rsidRPr="00A21D76" w14:paraId="074810DC" w14:textId="77777777" w:rsidTr="007A28AD">
        <w:tc>
          <w:tcPr>
            <w:tcW w:w="2688" w:type="dxa"/>
          </w:tcPr>
          <w:p w14:paraId="6C2D3D08" w14:textId="09AEB1F1" w:rsidR="00A21D76" w:rsidRPr="00A21D76" w:rsidRDefault="00A21D76" w:rsidP="00A21D76">
            <w:r w:rsidRPr="00A21D76">
              <w:t xml:space="preserve">Université </w:t>
            </w:r>
            <w:r w:rsidR="0018077C">
              <w:t>Paris-Dauphine</w:t>
            </w:r>
          </w:p>
        </w:tc>
        <w:tc>
          <w:tcPr>
            <w:tcW w:w="3968" w:type="dxa"/>
          </w:tcPr>
          <w:p w14:paraId="1E8B5BA9" w14:textId="69E1E3B7" w:rsidR="00A21D76" w:rsidRPr="00A21D76" w:rsidRDefault="00A21D76" w:rsidP="00A21D76">
            <w:r w:rsidRPr="00A21D76">
              <w:t xml:space="preserve">Christine </w:t>
            </w:r>
            <w:proofErr w:type="spellStart"/>
            <w:r w:rsidRPr="00A21D76">
              <w:t>Okret-Manville</w:t>
            </w:r>
            <w:proofErr w:type="spellEnd"/>
            <w:r w:rsidRPr="00A21D76">
              <w:t>, directr</w:t>
            </w:r>
            <w:r w:rsidR="00F74EC4">
              <w:t>ice adjointe de la bibliothèque, administratrice du portail HAL</w:t>
            </w:r>
          </w:p>
          <w:p w14:paraId="6380EF62" w14:textId="659C2764" w:rsidR="00A21D76" w:rsidRPr="00A21D76" w:rsidRDefault="00A21D76" w:rsidP="00F74EC4">
            <w:r w:rsidRPr="00A21D76">
              <w:t>Isabelle Boudet</w:t>
            </w:r>
            <w:r w:rsidR="00F74EC4">
              <w:t>, conservatrice</w:t>
            </w:r>
          </w:p>
        </w:tc>
        <w:tc>
          <w:tcPr>
            <w:tcW w:w="1417" w:type="dxa"/>
          </w:tcPr>
          <w:p w14:paraId="646C70D2" w14:textId="77777777" w:rsidR="00A21D76" w:rsidRPr="00A21D76" w:rsidRDefault="00A21D76" w:rsidP="00A21D76">
            <w:r w:rsidRPr="00A21D76">
              <w:t>Oui – 07/2015</w:t>
            </w:r>
          </w:p>
        </w:tc>
        <w:tc>
          <w:tcPr>
            <w:tcW w:w="987" w:type="dxa"/>
          </w:tcPr>
          <w:p w14:paraId="2F31098C" w14:textId="77777777" w:rsidR="00A21D76" w:rsidRPr="00A21D76" w:rsidRDefault="00A21D76" w:rsidP="00A21D76">
            <w:r w:rsidRPr="00A21D76">
              <w:t>Oui</w:t>
            </w:r>
          </w:p>
        </w:tc>
      </w:tr>
      <w:tr w:rsidR="00A21D76" w:rsidRPr="00A21D76" w14:paraId="3C79B8B4" w14:textId="77777777" w:rsidTr="007A28AD">
        <w:tc>
          <w:tcPr>
            <w:tcW w:w="2688" w:type="dxa"/>
          </w:tcPr>
          <w:p w14:paraId="72BB88F5" w14:textId="0453A919" w:rsidR="00A21D76" w:rsidRPr="00A21D76" w:rsidRDefault="009D3D60" w:rsidP="00A21D76">
            <w:r>
              <w:t>ENSAM</w:t>
            </w:r>
          </w:p>
        </w:tc>
        <w:tc>
          <w:tcPr>
            <w:tcW w:w="3968" w:type="dxa"/>
          </w:tcPr>
          <w:p w14:paraId="1F821252" w14:textId="77777777" w:rsidR="00A21D76" w:rsidRPr="00A21D76" w:rsidRDefault="00A21D76" w:rsidP="00A21D76">
            <w:r w:rsidRPr="00A21D76">
              <w:t xml:space="preserve">Christine </w:t>
            </w:r>
            <w:proofErr w:type="spellStart"/>
            <w:r w:rsidRPr="00A21D76">
              <w:t>Ollendorff</w:t>
            </w:r>
            <w:proofErr w:type="spellEnd"/>
            <w:r w:rsidRPr="00A21D76">
              <w:t>, Directrice de la Documentation et de la Prospective – Animatrice du GTAO Couperin</w:t>
            </w:r>
          </w:p>
        </w:tc>
        <w:tc>
          <w:tcPr>
            <w:tcW w:w="1417" w:type="dxa"/>
          </w:tcPr>
          <w:p w14:paraId="5C059C3E" w14:textId="77777777" w:rsidR="00A21D76" w:rsidRPr="00A21D76" w:rsidRDefault="00A21D76" w:rsidP="00A21D76">
            <w:r w:rsidRPr="00A21D76">
              <w:t>Non</w:t>
            </w:r>
          </w:p>
        </w:tc>
        <w:tc>
          <w:tcPr>
            <w:tcW w:w="987" w:type="dxa"/>
          </w:tcPr>
          <w:p w14:paraId="5E47E92A" w14:textId="77777777" w:rsidR="00A21D76" w:rsidRPr="00A21D76" w:rsidRDefault="00A21D76" w:rsidP="00A21D76">
            <w:r w:rsidRPr="00A21D76">
              <w:t>Oui</w:t>
            </w:r>
          </w:p>
          <w:p w14:paraId="07C8C6A7" w14:textId="5FF36B53" w:rsidR="00A21D76" w:rsidRPr="00A21D76" w:rsidRDefault="00F1441F" w:rsidP="00A21D76">
            <w:r>
              <w:t>2013</w:t>
            </w:r>
          </w:p>
        </w:tc>
      </w:tr>
      <w:tr w:rsidR="00A21D76" w:rsidRPr="00A21D76" w14:paraId="07E7DE4B" w14:textId="77777777" w:rsidTr="007A28AD">
        <w:tc>
          <w:tcPr>
            <w:tcW w:w="2688" w:type="dxa"/>
          </w:tcPr>
          <w:p w14:paraId="24AFA889" w14:textId="77777777" w:rsidR="00A21D76" w:rsidRPr="00A21D76" w:rsidRDefault="00A21D76" w:rsidP="00A21D76">
            <w:r w:rsidRPr="00A21D76">
              <w:t>Université de Lille</w:t>
            </w:r>
          </w:p>
        </w:tc>
        <w:tc>
          <w:tcPr>
            <w:tcW w:w="3968" w:type="dxa"/>
            <w:shd w:val="clear" w:color="auto" w:fill="auto"/>
          </w:tcPr>
          <w:p w14:paraId="01E14CC4" w14:textId="25455C33" w:rsidR="00A21D76" w:rsidRPr="00A21D76" w:rsidRDefault="00A21D76" w:rsidP="00A21D76">
            <w:r w:rsidRPr="00A21D76">
              <w:t xml:space="preserve">Julien Roche, directeur du SCD de Lille de Lille 1 et responsable du </w:t>
            </w:r>
            <w:proofErr w:type="spellStart"/>
            <w:r w:rsidRPr="00A21D76">
              <w:t>learning</w:t>
            </w:r>
            <w:proofErr w:type="spellEnd"/>
            <w:r w:rsidRPr="00A21D76">
              <w:t xml:space="preserve"> center, </w:t>
            </w:r>
            <w:r w:rsidR="009D3D60" w:rsidRPr="00A21D76">
              <w:t>vice-président</w:t>
            </w:r>
            <w:r w:rsidRPr="00A21D76">
              <w:t xml:space="preserve"> ADBU</w:t>
            </w:r>
          </w:p>
          <w:p w14:paraId="3B4AA923" w14:textId="70EEDEC0" w:rsidR="00A21D76" w:rsidRPr="00A21D76" w:rsidRDefault="00A21D76" w:rsidP="00A21D76">
            <w:r w:rsidRPr="00A21D76">
              <w:t>Marie-Madelein</w:t>
            </w:r>
            <w:r w:rsidR="009D3D60">
              <w:t>e</w:t>
            </w:r>
            <w:r w:rsidRPr="00A21D76">
              <w:t xml:space="preserve"> </w:t>
            </w:r>
            <w:proofErr w:type="spellStart"/>
            <w:r w:rsidRPr="00A21D76">
              <w:t>Geroudet</w:t>
            </w:r>
            <w:proofErr w:type="spellEnd"/>
            <w:r w:rsidRPr="00A21D76">
              <w:t xml:space="preserve">, </w:t>
            </w:r>
            <w:r w:rsidRPr="00F74EC4">
              <w:t>chef de projet AOI</w:t>
            </w:r>
          </w:p>
        </w:tc>
        <w:tc>
          <w:tcPr>
            <w:tcW w:w="1417" w:type="dxa"/>
          </w:tcPr>
          <w:p w14:paraId="3A476475" w14:textId="29391E1F" w:rsidR="00A21D76" w:rsidRPr="00A21D76" w:rsidRDefault="00A21D76" w:rsidP="00A21D76">
            <w:r w:rsidRPr="00A21D76">
              <w:t xml:space="preserve">Non – Portail </w:t>
            </w:r>
            <w:r w:rsidR="00AA58AB">
              <w:t>HAL</w:t>
            </w:r>
            <w:r w:rsidRPr="00A21D76">
              <w:t xml:space="preserve"> Lille 3 02/2013</w:t>
            </w:r>
          </w:p>
        </w:tc>
        <w:tc>
          <w:tcPr>
            <w:tcW w:w="987" w:type="dxa"/>
          </w:tcPr>
          <w:p w14:paraId="5FE5A495" w14:textId="77777777" w:rsidR="00A21D76" w:rsidRPr="00A21D76" w:rsidRDefault="00A21D76" w:rsidP="00A21D76">
            <w:r w:rsidRPr="00A21D76">
              <w:t>En projet</w:t>
            </w:r>
          </w:p>
        </w:tc>
      </w:tr>
      <w:tr w:rsidR="00A21D76" w:rsidRPr="00A21D76" w14:paraId="618D13B8" w14:textId="77777777" w:rsidTr="007A28AD">
        <w:tc>
          <w:tcPr>
            <w:tcW w:w="2688" w:type="dxa"/>
          </w:tcPr>
          <w:p w14:paraId="6547A7E1" w14:textId="77777777" w:rsidR="00A21D76" w:rsidRPr="00A21D76" w:rsidRDefault="00A21D76" w:rsidP="00A21D76">
            <w:r w:rsidRPr="00A21D76">
              <w:t>Université de Strasbourg</w:t>
            </w:r>
          </w:p>
        </w:tc>
        <w:tc>
          <w:tcPr>
            <w:tcW w:w="3968" w:type="dxa"/>
            <w:shd w:val="clear" w:color="auto" w:fill="auto"/>
          </w:tcPr>
          <w:p w14:paraId="09004B44" w14:textId="77777777" w:rsidR="00A21D76" w:rsidRPr="00A21D76" w:rsidRDefault="00A21D76" w:rsidP="00A21D76">
            <w:r w:rsidRPr="00A21D76">
              <w:t>Adeline Reger, responsable du département documentation scientifique numérique et chef de projet archives ouvertes de la connaissance</w:t>
            </w:r>
          </w:p>
        </w:tc>
        <w:tc>
          <w:tcPr>
            <w:tcW w:w="1417" w:type="dxa"/>
          </w:tcPr>
          <w:p w14:paraId="6B543216" w14:textId="77777777" w:rsidR="00A21D76" w:rsidRPr="00A21D76" w:rsidRDefault="00A21D76" w:rsidP="00A21D76">
            <w:r w:rsidRPr="00A21D76">
              <w:t>Non</w:t>
            </w:r>
          </w:p>
        </w:tc>
        <w:tc>
          <w:tcPr>
            <w:tcW w:w="987" w:type="dxa"/>
          </w:tcPr>
          <w:p w14:paraId="181273A6" w14:textId="77777777" w:rsidR="00A21D76" w:rsidRPr="00A21D76" w:rsidRDefault="00A21D76" w:rsidP="00A21D76">
            <w:r w:rsidRPr="00A21D76">
              <w:t>Oui</w:t>
            </w:r>
          </w:p>
          <w:p w14:paraId="16EB7250" w14:textId="77777777" w:rsidR="00A21D76" w:rsidRPr="00A21D76" w:rsidRDefault="00A21D76" w:rsidP="00A21D76">
            <w:r w:rsidRPr="00A21D76">
              <w:t>10/2016</w:t>
            </w:r>
          </w:p>
        </w:tc>
      </w:tr>
      <w:tr w:rsidR="00A21D76" w:rsidRPr="00A21D76" w14:paraId="23632777" w14:textId="77777777" w:rsidTr="007A28AD">
        <w:tc>
          <w:tcPr>
            <w:tcW w:w="2688" w:type="dxa"/>
          </w:tcPr>
          <w:p w14:paraId="7C3A5D92" w14:textId="77777777" w:rsidR="00A21D76" w:rsidRPr="00A21D76" w:rsidRDefault="00A21D76" w:rsidP="00A21D76">
            <w:r w:rsidRPr="00A21D76">
              <w:t>Université de la Réunion</w:t>
            </w:r>
          </w:p>
        </w:tc>
        <w:tc>
          <w:tcPr>
            <w:tcW w:w="3968" w:type="dxa"/>
            <w:shd w:val="clear" w:color="auto" w:fill="auto"/>
          </w:tcPr>
          <w:p w14:paraId="26480DFF" w14:textId="514C52D5" w:rsidR="00A21D76" w:rsidRPr="00A21D76" w:rsidRDefault="00A21D76" w:rsidP="009D3D60">
            <w:r w:rsidRPr="00A21D76">
              <w:t>Nicola</w:t>
            </w:r>
            <w:r w:rsidR="00A35CA1">
              <w:t>s</w:t>
            </w:r>
            <w:r w:rsidRPr="00A21D76">
              <w:t xml:space="preserve"> Alarcon,</w:t>
            </w:r>
            <w:r w:rsidR="009D3D60">
              <w:t xml:space="preserve"> </w:t>
            </w:r>
            <w:r w:rsidRPr="00A21D76">
              <w:t xml:space="preserve">Président de </w:t>
            </w:r>
            <w:proofErr w:type="spellStart"/>
            <w:r w:rsidRPr="00A21D76">
              <w:t>CasuHal</w:t>
            </w:r>
            <w:proofErr w:type="spellEnd"/>
          </w:p>
        </w:tc>
        <w:tc>
          <w:tcPr>
            <w:tcW w:w="1417" w:type="dxa"/>
          </w:tcPr>
          <w:p w14:paraId="3325EC9E" w14:textId="77777777" w:rsidR="00A21D76" w:rsidRDefault="00EE3A20" w:rsidP="00A21D76">
            <w:r>
              <w:t>Oui</w:t>
            </w:r>
          </w:p>
          <w:p w14:paraId="354DB087" w14:textId="0E9462E0" w:rsidR="00EE3A20" w:rsidRPr="00A21D76" w:rsidRDefault="00EE3A20" w:rsidP="00A21D76">
            <w:r>
              <w:t>03/2015</w:t>
            </w:r>
          </w:p>
        </w:tc>
        <w:tc>
          <w:tcPr>
            <w:tcW w:w="987" w:type="dxa"/>
          </w:tcPr>
          <w:p w14:paraId="60151212" w14:textId="7417B813" w:rsidR="00A21D76" w:rsidRPr="00A21D76" w:rsidRDefault="00EE3A20" w:rsidP="00A21D76">
            <w:r>
              <w:t>Non</w:t>
            </w:r>
          </w:p>
        </w:tc>
      </w:tr>
      <w:tr w:rsidR="00A21D76" w:rsidRPr="00A21D76" w14:paraId="6011B2A4" w14:textId="77777777" w:rsidTr="007A28AD">
        <w:tc>
          <w:tcPr>
            <w:tcW w:w="2688" w:type="dxa"/>
          </w:tcPr>
          <w:p w14:paraId="2DEDC6E4" w14:textId="0A358378" w:rsidR="00A21D76" w:rsidRPr="00A21D76" w:rsidRDefault="00A21D76" w:rsidP="00A21D76">
            <w:r w:rsidRPr="00A21D76">
              <w:t>Université Paris Lumière</w:t>
            </w:r>
            <w:r w:rsidR="007A28AD">
              <w:t>s</w:t>
            </w:r>
            <w:r w:rsidRPr="00A21D76">
              <w:t xml:space="preserve"> (</w:t>
            </w:r>
            <w:proofErr w:type="spellStart"/>
            <w:r w:rsidRPr="00A21D76">
              <w:t>ComUE</w:t>
            </w:r>
            <w:proofErr w:type="spellEnd"/>
            <w:r w:rsidRPr="00A21D76">
              <w:t>)</w:t>
            </w:r>
          </w:p>
        </w:tc>
        <w:tc>
          <w:tcPr>
            <w:tcW w:w="3968" w:type="dxa"/>
            <w:shd w:val="clear" w:color="auto" w:fill="auto"/>
          </w:tcPr>
          <w:p w14:paraId="15F3D752" w14:textId="77777777" w:rsidR="00A21D76" w:rsidRPr="00A21D76" w:rsidRDefault="00A21D76" w:rsidP="00A21D76">
            <w:r w:rsidRPr="00A21D76">
              <w:t>Lionel Maurel, responsable de la valorisation de l’IST</w:t>
            </w:r>
          </w:p>
          <w:p w14:paraId="46982AFF" w14:textId="71F162E3" w:rsidR="00A21D76" w:rsidRPr="00A21D76" w:rsidRDefault="00A21D76" w:rsidP="00A21D76">
            <w:r w:rsidRPr="00A21D76">
              <w:t xml:space="preserve">Membre de CST </w:t>
            </w:r>
            <w:proofErr w:type="gramStart"/>
            <w:r w:rsidRPr="00A21D76">
              <w:t xml:space="preserve">de </w:t>
            </w:r>
            <w:r w:rsidR="00AA58AB">
              <w:t>HAL</w:t>
            </w:r>
            <w:proofErr w:type="gramEnd"/>
          </w:p>
        </w:tc>
        <w:tc>
          <w:tcPr>
            <w:tcW w:w="1417" w:type="dxa"/>
          </w:tcPr>
          <w:p w14:paraId="56B65A0B" w14:textId="77777777" w:rsidR="00A21D76" w:rsidRPr="00A21D76" w:rsidRDefault="00A21D76" w:rsidP="00A21D76">
            <w:r w:rsidRPr="00A21D76">
              <w:t xml:space="preserve">En projet – </w:t>
            </w:r>
          </w:p>
          <w:p w14:paraId="2CA936EF" w14:textId="77777777" w:rsidR="00A21D76" w:rsidRPr="00A21D76" w:rsidRDefault="00A21D76" w:rsidP="00A21D76">
            <w:r w:rsidRPr="00A21D76">
              <w:t>Paris 8 – 07/2012</w:t>
            </w:r>
          </w:p>
          <w:p w14:paraId="72AD279E" w14:textId="77777777" w:rsidR="00A21D76" w:rsidRPr="00A21D76" w:rsidRDefault="00A21D76" w:rsidP="00A21D76">
            <w:r w:rsidRPr="00A21D76">
              <w:t>Nanterre – 07/2016</w:t>
            </w:r>
          </w:p>
        </w:tc>
        <w:tc>
          <w:tcPr>
            <w:tcW w:w="987" w:type="dxa"/>
          </w:tcPr>
          <w:p w14:paraId="77D5CC76" w14:textId="77777777" w:rsidR="00A21D76" w:rsidRPr="00A21D76" w:rsidRDefault="00A21D76" w:rsidP="00A21D76">
            <w:r w:rsidRPr="00A21D76">
              <w:t>Non</w:t>
            </w:r>
          </w:p>
        </w:tc>
      </w:tr>
      <w:tr w:rsidR="00A21D76" w:rsidRPr="00A21D76" w14:paraId="4B99D08A" w14:textId="77777777" w:rsidTr="007A28AD">
        <w:tc>
          <w:tcPr>
            <w:tcW w:w="2688" w:type="dxa"/>
          </w:tcPr>
          <w:p w14:paraId="21FF2D73" w14:textId="0A045854" w:rsidR="00A21D76" w:rsidRPr="00A21D76" w:rsidRDefault="009D3D60" w:rsidP="00A21D76">
            <w:r>
              <w:t>INSERM</w:t>
            </w:r>
          </w:p>
        </w:tc>
        <w:tc>
          <w:tcPr>
            <w:tcW w:w="3968" w:type="dxa"/>
            <w:shd w:val="clear" w:color="auto" w:fill="auto"/>
          </w:tcPr>
          <w:p w14:paraId="557F4F85" w14:textId="77777777" w:rsidR="00A21D76" w:rsidRPr="00A21D76" w:rsidRDefault="00A21D76" w:rsidP="00A21D76">
            <w:r w:rsidRPr="00A21D76">
              <w:t xml:space="preserve">Nathalie </w:t>
            </w:r>
            <w:proofErr w:type="spellStart"/>
            <w:r w:rsidRPr="00A21D76">
              <w:t>Duchange</w:t>
            </w:r>
            <w:proofErr w:type="spellEnd"/>
            <w:r w:rsidRPr="00A21D76">
              <w:t xml:space="preserve">, </w:t>
            </w:r>
            <w:r w:rsidRPr="00A21D76">
              <w:rPr>
                <w:color w:val="000000"/>
              </w:rPr>
              <w:t>DISC pôle IST</w:t>
            </w:r>
          </w:p>
        </w:tc>
        <w:tc>
          <w:tcPr>
            <w:tcW w:w="1417" w:type="dxa"/>
          </w:tcPr>
          <w:p w14:paraId="101A8ABE" w14:textId="77777777" w:rsidR="00A21D76" w:rsidRPr="00A21D76" w:rsidRDefault="00A21D76" w:rsidP="00A21D76">
            <w:r w:rsidRPr="00A21D76">
              <w:t>Oui – 01/2006</w:t>
            </w:r>
          </w:p>
        </w:tc>
        <w:tc>
          <w:tcPr>
            <w:tcW w:w="987" w:type="dxa"/>
          </w:tcPr>
          <w:p w14:paraId="6549644D" w14:textId="77777777" w:rsidR="00A21D76" w:rsidRPr="00A21D76" w:rsidRDefault="00A21D76" w:rsidP="00A21D76">
            <w:r w:rsidRPr="00A21D76">
              <w:t>Non</w:t>
            </w:r>
          </w:p>
        </w:tc>
      </w:tr>
      <w:tr w:rsidR="00A21D76" w:rsidRPr="00A21D76" w14:paraId="50DA1FB1" w14:textId="77777777" w:rsidTr="007A28AD">
        <w:tc>
          <w:tcPr>
            <w:tcW w:w="2688" w:type="dxa"/>
          </w:tcPr>
          <w:p w14:paraId="66E20D8E" w14:textId="77777777" w:rsidR="00A21D76" w:rsidRPr="00A21D76" w:rsidRDefault="00A21D76" w:rsidP="00A21D76">
            <w:r w:rsidRPr="00A21D76">
              <w:t>Université de Liège</w:t>
            </w:r>
          </w:p>
        </w:tc>
        <w:tc>
          <w:tcPr>
            <w:tcW w:w="3968" w:type="dxa"/>
            <w:shd w:val="clear" w:color="auto" w:fill="auto"/>
          </w:tcPr>
          <w:p w14:paraId="092EEF1C" w14:textId="77777777" w:rsidR="00A21D76" w:rsidRPr="00A21D76" w:rsidRDefault="00A21D76" w:rsidP="00A21D76">
            <w:r w:rsidRPr="00A21D76">
              <w:t xml:space="preserve">Paul </w:t>
            </w:r>
            <w:proofErr w:type="spellStart"/>
            <w:r w:rsidRPr="00A21D76">
              <w:t>Thirion</w:t>
            </w:r>
            <w:proofErr w:type="spellEnd"/>
            <w:r w:rsidRPr="00A21D76">
              <w:t>, directeur général du réseau des bibliothèques</w:t>
            </w:r>
          </w:p>
        </w:tc>
        <w:tc>
          <w:tcPr>
            <w:tcW w:w="1417" w:type="dxa"/>
          </w:tcPr>
          <w:p w14:paraId="6897B593" w14:textId="77777777" w:rsidR="00A21D76" w:rsidRPr="00A21D76" w:rsidRDefault="00A21D76" w:rsidP="00A21D76">
            <w:r w:rsidRPr="00A21D76">
              <w:t>Sans objet</w:t>
            </w:r>
          </w:p>
        </w:tc>
        <w:tc>
          <w:tcPr>
            <w:tcW w:w="987" w:type="dxa"/>
          </w:tcPr>
          <w:p w14:paraId="1F1DAF48" w14:textId="77777777" w:rsidR="00A21D76" w:rsidRPr="00A21D76" w:rsidRDefault="00A21D76" w:rsidP="00A21D76">
            <w:r w:rsidRPr="00A21D76">
              <w:t>Oui – 11/2008</w:t>
            </w:r>
          </w:p>
        </w:tc>
      </w:tr>
      <w:tr w:rsidR="00A21D76" w:rsidRPr="00A21D76" w14:paraId="23DDBB0C" w14:textId="77777777" w:rsidTr="007A28AD">
        <w:tc>
          <w:tcPr>
            <w:tcW w:w="2688" w:type="dxa"/>
          </w:tcPr>
          <w:p w14:paraId="5AFEAE87" w14:textId="77777777" w:rsidR="00A21D76" w:rsidRPr="00A21D76" w:rsidRDefault="00A21D76" w:rsidP="00A21D76">
            <w:r w:rsidRPr="00A21D76">
              <w:t>Université Grenoble Alpes</w:t>
            </w:r>
          </w:p>
        </w:tc>
        <w:tc>
          <w:tcPr>
            <w:tcW w:w="3968" w:type="dxa"/>
            <w:shd w:val="clear" w:color="auto" w:fill="auto"/>
          </w:tcPr>
          <w:p w14:paraId="777A5A17" w14:textId="77777777" w:rsidR="00A21D76" w:rsidRPr="00A21D76" w:rsidRDefault="00A21D76" w:rsidP="00A21D76">
            <w:r w:rsidRPr="00A21D76">
              <w:t xml:space="preserve">Lucie </w:t>
            </w:r>
            <w:proofErr w:type="spellStart"/>
            <w:r w:rsidRPr="00A21D76">
              <w:t>Albaret</w:t>
            </w:r>
            <w:proofErr w:type="spellEnd"/>
            <w:r w:rsidRPr="00A21D76">
              <w:t>, responsable des services à la recherche à la BU</w:t>
            </w:r>
          </w:p>
        </w:tc>
        <w:tc>
          <w:tcPr>
            <w:tcW w:w="1417" w:type="dxa"/>
          </w:tcPr>
          <w:p w14:paraId="2BDF1786" w14:textId="77777777" w:rsidR="00A21D76" w:rsidRPr="00A21D76" w:rsidRDefault="00A21D76" w:rsidP="00A21D76">
            <w:r w:rsidRPr="00A21D76">
              <w:t>Oui – 07/2013</w:t>
            </w:r>
          </w:p>
        </w:tc>
        <w:tc>
          <w:tcPr>
            <w:tcW w:w="987" w:type="dxa"/>
          </w:tcPr>
          <w:p w14:paraId="28962A33" w14:textId="77777777" w:rsidR="00A21D76" w:rsidRPr="00A21D76" w:rsidRDefault="00A21D76" w:rsidP="00A21D76">
            <w:r w:rsidRPr="00A21D76">
              <w:t>Non</w:t>
            </w:r>
          </w:p>
        </w:tc>
      </w:tr>
    </w:tbl>
    <w:p w14:paraId="6ABD8644" w14:textId="77777777" w:rsidR="007A28AD" w:rsidRDefault="007A28AD"/>
    <w:p w14:paraId="7B22025C" w14:textId="77777777" w:rsidR="007A28AD" w:rsidRDefault="007A28AD"/>
    <w:tbl>
      <w:tblPr>
        <w:tblStyle w:val="Grilledutableau1"/>
        <w:tblW w:w="0" w:type="auto"/>
        <w:tblInd w:w="0" w:type="dxa"/>
        <w:tblLook w:val="04A0" w:firstRow="1" w:lastRow="0" w:firstColumn="1" w:lastColumn="0" w:noHBand="0" w:noVBand="1"/>
      </w:tblPr>
      <w:tblGrid>
        <w:gridCol w:w="2688"/>
        <w:gridCol w:w="3968"/>
        <w:gridCol w:w="1417"/>
        <w:gridCol w:w="987"/>
      </w:tblGrid>
      <w:tr w:rsidR="007A28AD" w:rsidRPr="00A21D76" w14:paraId="2603CED2" w14:textId="77777777" w:rsidTr="007A28AD">
        <w:tc>
          <w:tcPr>
            <w:tcW w:w="2688" w:type="dxa"/>
          </w:tcPr>
          <w:p w14:paraId="095CC3DA" w14:textId="77777777" w:rsidR="007A28AD" w:rsidRPr="00A21D76" w:rsidRDefault="007A28AD" w:rsidP="005E1854">
            <w:pPr>
              <w:rPr>
                <w:b/>
              </w:rPr>
            </w:pPr>
            <w:r w:rsidRPr="00A21D76">
              <w:rPr>
                <w:b/>
              </w:rPr>
              <w:t>Etablissement</w:t>
            </w:r>
          </w:p>
        </w:tc>
        <w:tc>
          <w:tcPr>
            <w:tcW w:w="3968" w:type="dxa"/>
          </w:tcPr>
          <w:p w14:paraId="46D22C61" w14:textId="77777777" w:rsidR="007A28AD" w:rsidRPr="00A21D76" w:rsidRDefault="007A28AD" w:rsidP="005E1854">
            <w:pPr>
              <w:rPr>
                <w:b/>
              </w:rPr>
            </w:pPr>
            <w:r w:rsidRPr="00A21D76">
              <w:rPr>
                <w:b/>
              </w:rPr>
              <w:t>Personne interrogée</w:t>
            </w:r>
          </w:p>
        </w:tc>
        <w:tc>
          <w:tcPr>
            <w:tcW w:w="1417" w:type="dxa"/>
          </w:tcPr>
          <w:p w14:paraId="07FD6932" w14:textId="77777777" w:rsidR="007A28AD" w:rsidRPr="00A21D76" w:rsidRDefault="007A28AD" w:rsidP="005E1854">
            <w:pPr>
              <w:rPr>
                <w:b/>
              </w:rPr>
            </w:pPr>
            <w:r w:rsidRPr="00A21D76">
              <w:rPr>
                <w:b/>
              </w:rPr>
              <w:t xml:space="preserve">Portail </w:t>
            </w:r>
            <w:r>
              <w:rPr>
                <w:b/>
              </w:rPr>
              <w:t>HAL</w:t>
            </w:r>
          </w:p>
        </w:tc>
        <w:tc>
          <w:tcPr>
            <w:tcW w:w="987" w:type="dxa"/>
          </w:tcPr>
          <w:p w14:paraId="1FB9627B" w14:textId="77777777" w:rsidR="007A28AD" w:rsidRPr="00A21D76" w:rsidRDefault="007A28AD" w:rsidP="005E1854">
            <w:pPr>
              <w:rPr>
                <w:b/>
              </w:rPr>
            </w:pPr>
            <w:r w:rsidRPr="00A21D76">
              <w:rPr>
                <w:b/>
              </w:rPr>
              <w:t>A</w:t>
            </w:r>
            <w:r>
              <w:rPr>
                <w:b/>
              </w:rPr>
              <w:t>rchive locale</w:t>
            </w:r>
          </w:p>
        </w:tc>
      </w:tr>
      <w:tr w:rsidR="00A21D76" w:rsidRPr="00A21D76" w14:paraId="7D225059" w14:textId="77777777" w:rsidTr="007A28AD">
        <w:tc>
          <w:tcPr>
            <w:tcW w:w="2688" w:type="dxa"/>
          </w:tcPr>
          <w:p w14:paraId="0C5D9102" w14:textId="6DBF08C6" w:rsidR="00A21D76" w:rsidRPr="00A21D76" w:rsidRDefault="009D3D60" w:rsidP="00A21D76">
            <w:r>
              <w:t>INRIA</w:t>
            </w:r>
          </w:p>
        </w:tc>
        <w:tc>
          <w:tcPr>
            <w:tcW w:w="3968" w:type="dxa"/>
            <w:shd w:val="clear" w:color="auto" w:fill="auto"/>
          </w:tcPr>
          <w:p w14:paraId="7C909E70" w14:textId="77777777" w:rsidR="00A21D76" w:rsidRPr="00A21D76" w:rsidRDefault="00A21D76" w:rsidP="00A21D76">
            <w:r w:rsidRPr="00A21D76">
              <w:t>Jacques Millet, délégué à l’information et l'édition scientifiques</w:t>
            </w:r>
          </w:p>
          <w:p w14:paraId="531B2F0A" w14:textId="77777777" w:rsidR="00A21D76" w:rsidRPr="00A21D76" w:rsidRDefault="00A21D76" w:rsidP="00A21D76">
            <w:r w:rsidRPr="00A21D76">
              <w:t>Alain Monteil, coordinateur du pôle archives ouvertes</w:t>
            </w:r>
          </w:p>
        </w:tc>
        <w:tc>
          <w:tcPr>
            <w:tcW w:w="1417" w:type="dxa"/>
          </w:tcPr>
          <w:p w14:paraId="54E87251" w14:textId="77777777" w:rsidR="00A21D76" w:rsidRPr="00A21D76" w:rsidRDefault="00A21D76" w:rsidP="00A21D76">
            <w:r w:rsidRPr="00A21D76">
              <w:t>Oui – 04/2004</w:t>
            </w:r>
          </w:p>
        </w:tc>
        <w:tc>
          <w:tcPr>
            <w:tcW w:w="987" w:type="dxa"/>
          </w:tcPr>
          <w:p w14:paraId="7476658A" w14:textId="77777777" w:rsidR="00A21D76" w:rsidRPr="00A21D76" w:rsidRDefault="00A21D76" w:rsidP="00A21D76">
            <w:r w:rsidRPr="00A21D76">
              <w:t>Non</w:t>
            </w:r>
          </w:p>
        </w:tc>
      </w:tr>
      <w:tr w:rsidR="00A21D76" w:rsidRPr="00A21D76" w14:paraId="10AE41E9" w14:textId="77777777" w:rsidTr="007A28AD">
        <w:tc>
          <w:tcPr>
            <w:tcW w:w="2688" w:type="dxa"/>
          </w:tcPr>
          <w:p w14:paraId="287151DB" w14:textId="77777777" w:rsidR="00A21D76" w:rsidRPr="00A21D76" w:rsidRDefault="00A21D76" w:rsidP="00A21D76">
            <w:r w:rsidRPr="00A21D76">
              <w:t>Université de Montpellier</w:t>
            </w:r>
          </w:p>
        </w:tc>
        <w:tc>
          <w:tcPr>
            <w:tcW w:w="3968" w:type="dxa"/>
            <w:shd w:val="clear" w:color="auto" w:fill="auto"/>
          </w:tcPr>
          <w:p w14:paraId="1E5E0B36" w14:textId="77777777" w:rsidR="00A21D76" w:rsidRPr="00A21D76" w:rsidRDefault="00A21D76" w:rsidP="00A21D76">
            <w:r w:rsidRPr="00A21D76">
              <w:t xml:space="preserve">Laure </w:t>
            </w:r>
            <w:proofErr w:type="spellStart"/>
            <w:r w:rsidRPr="00A21D76">
              <w:t>Lefrançois</w:t>
            </w:r>
            <w:proofErr w:type="spellEnd"/>
            <w:r w:rsidRPr="00A21D76">
              <w:t>, responsable du pôle sciences et techniques au sein du SCD</w:t>
            </w:r>
          </w:p>
        </w:tc>
        <w:tc>
          <w:tcPr>
            <w:tcW w:w="1417" w:type="dxa"/>
          </w:tcPr>
          <w:p w14:paraId="18E0E97E" w14:textId="77777777" w:rsidR="00A21D76" w:rsidRPr="00A21D76" w:rsidRDefault="00A21D76" w:rsidP="00A21D76">
            <w:r w:rsidRPr="00A21D76">
              <w:t>Oui – 05/2017</w:t>
            </w:r>
          </w:p>
        </w:tc>
        <w:tc>
          <w:tcPr>
            <w:tcW w:w="987" w:type="dxa"/>
          </w:tcPr>
          <w:p w14:paraId="076A3635" w14:textId="77777777" w:rsidR="00A21D76" w:rsidRPr="00A21D76" w:rsidRDefault="00A21D76" w:rsidP="00A21D76">
            <w:r w:rsidRPr="00A21D76">
              <w:t>Non</w:t>
            </w:r>
          </w:p>
        </w:tc>
      </w:tr>
      <w:tr w:rsidR="00A21D76" w:rsidRPr="00A21D76" w14:paraId="01663029" w14:textId="77777777" w:rsidTr="007A28AD">
        <w:tc>
          <w:tcPr>
            <w:tcW w:w="2688" w:type="dxa"/>
          </w:tcPr>
          <w:p w14:paraId="08233308" w14:textId="77777777" w:rsidR="00A21D76" w:rsidRPr="00A21D76" w:rsidRDefault="00A21D76" w:rsidP="00A21D76">
            <w:r w:rsidRPr="00A21D76">
              <w:t>Université de Toulouse 2</w:t>
            </w:r>
          </w:p>
        </w:tc>
        <w:tc>
          <w:tcPr>
            <w:tcW w:w="3968" w:type="dxa"/>
            <w:shd w:val="clear" w:color="auto" w:fill="auto"/>
          </w:tcPr>
          <w:p w14:paraId="496973E7" w14:textId="77777777" w:rsidR="00A21D76" w:rsidRPr="00A21D76" w:rsidRDefault="00A21D76" w:rsidP="00A21D76">
            <w:r w:rsidRPr="00A21D76">
              <w:t>Françoise Gouzi, chargée d’Information Scientifique &amp; Technique (IST) dans le service Direction en Appui à la Recherche</w:t>
            </w:r>
          </w:p>
        </w:tc>
        <w:tc>
          <w:tcPr>
            <w:tcW w:w="1417" w:type="dxa"/>
          </w:tcPr>
          <w:p w14:paraId="6D902F05" w14:textId="77777777" w:rsidR="00A21D76" w:rsidRPr="00A21D76" w:rsidRDefault="00A21D76" w:rsidP="00A21D76">
            <w:r w:rsidRPr="00A21D76">
              <w:t>Oui – 05/2011</w:t>
            </w:r>
          </w:p>
        </w:tc>
        <w:tc>
          <w:tcPr>
            <w:tcW w:w="987" w:type="dxa"/>
          </w:tcPr>
          <w:p w14:paraId="4F68C54E" w14:textId="77777777" w:rsidR="00A21D76" w:rsidRPr="00A21D76" w:rsidRDefault="00A21D76" w:rsidP="00A21D76">
            <w:r w:rsidRPr="00A21D76">
              <w:t>Non</w:t>
            </w:r>
          </w:p>
        </w:tc>
      </w:tr>
      <w:tr w:rsidR="00A21D76" w:rsidRPr="00A21D76" w14:paraId="568F59E9" w14:textId="77777777" w:rsidTr="007A28AD">
        <w:tc>
          <w:tcPr>
            <w:tcW w:w="2688" w:type="dxa"/>
          </w:tcPr>
          <w:p w14:paraId="48523ACF" w14:textId="77777777" w:rsidR="00A21D76" w:rsidRPr="00A21D76" w:rsidRDefault="00A21D76" w:rsidP="00A21D76">
            <w:r w:rsidRPr="00A21D76">
              <w:t>Université de Rennes 1</w:t>
            </w:r>
          </w:p>
        </w:tc>
        <w:tc>
          <w:tcPr>
            <w:tcW w:w="3968" w:type="dxa"/>
            <w:shd w:val="clear" w:color="auto" w:fill="auto"/>
          </w:tcPr>
          <w:p w14:paraId="15A6ED98" w14:textId="5E0CB5BA" w:rsidR="00A21D76" w:rsidRPr="00A21D76" w:rsidRDefault="00A21D76" w:rsidP="00A21D76">
            <w:r w:rsidRPr="00A21D76">
              <w:t>Laurent Jonchère, Responsable de la documentation électronique et de l’</w:t>
            </w:r>
            <w:r w:rsidR="00FA6614">
              <w:t>Open Access</w:t>
            </w:r>
          </w:p>
          <w:p w14:paraId="3FF5AFB8" w14:textId="49B69748" w:rsidR="00A21D76" w:rsidRPr="00A21D76" w:rsidRDefault="00A21D76" w:rsidP="00A21D76">
            <w:r w:rsidRPr="00A21D76">
              <w:t>Thierry Fournier, responsable de la documentation électronique et de l’</w:t>
            </w:r>
            <w:r w:rsidR="00FA6614">
              <w:t>Open Access</w:t>
            </w:r>
          </w:p>
        </w:tc>
        <w:tc>
          <w:tcPr>
            <w:tcW w:w="1417" w:type="dxa"/>
          </w:tcPr>
          <w:p w14:paraId="4F62F4F8" w14:textId="77777777" w:rsidR="00A21D76" w:rsidRPr="00A21D76" w:rsidRDefault="00A21D76" w:rsidP="00A21D76">
            <w:r w:rsidRPr="00A21D76">
              <w:t>Oui – 12/2012</w:t>
            </w:r>
          </w:p>
        </w:tc>
        <w:tc>
          <w:tcPr>
            <w:tcW w:w="987" w:type="dxa"/>
          </w:tcPr>
          <w:p w14:paraId="225CA0BE" w14:textId="77777777" w:rsidR="00A21D76" w:rsidRPr="00A21D76" w:rsidRDefault="00A21D76" w:rsidP="00A21D76">
            <w:r w:rsidRPr="00A21D76">
              <w:t>Non</w:t>
            </w:r>
          </w:p>
        </w:tc>
      </w:tr>
      <w:tr w:rsidR="00A21D76" w:rsidRPr="00A21D76" w14:paraId="5AB48FC2" w14:textId="77777777" w:rsidTr="007A28AD">
        <w:tc>
          <w:tcPr>
            <w:tcW w:w="2688" w:type="dxa"/>
          </w:tcPr>
          <w:p w14:paraId="54792506" w14:textId="77777777" w:rsidR="00A21D76" w:rsidRPr="00A21D76" w:rsidRDefault="00A21D76" w:rsidP="00A21D76">
            <w:r w:rsidRPr="00A21D76">
              <w:t>IRSTEA</w:t>
            </w:r>
          </w:p>
        </w:tc>
        <w:tc>
          <w:tcPr>
            <w:tcW w:w="3968" w:type="dxa"/>
            <w:shd w:val="clear" w:color="auto" w:fill="auto"/>
          </w:tcPr>
          <w:p w14:paraId="468E27CD" w14:textId="149672C4" w:rsidR="00A21D76" w:rsidRPr="00A21D76" w:rsidRDefault="007A28AD" w:rsidP="00A21D76">
            <w:r>
              <w:t xml:space="preserve">Emmanuelle </w:t>
            </w:r>
            <w:proofErr w:type="spellStart"/>
            <w:r>
              <w:t>Jannès-Ober</w:t>
            </w:r>
            <w:proofErr w:type="spellEnd"/>
            <w:r>
              <w:t xml:space="preserve">, </w:t>
            </w:r>
            <w:r>
              <w:rPr>
                <w:rStyle w:val="st"/>
              </w:rPr>
              <w:t>Chargée de mission Intelligence économique / Responsable Information scientifique et technique</w:t>
            </w:r>
          </w:p>
        </w:tc>
        <w:tc>
          <w:tcPr>
            <w:tcW w:w="1417" w:type="dxa"/>
          </w:tcPr>
          <w:p w14:paraId="5699CE65" w14:textId="77777777" w:rsidR="00A21D76" w:rsidRPr="00A21D76" w:rsidRDefault="00A21D76" w:rsidP="00A21D76">
            <w:r w:rsidRPr="00A21D76">
              <w:t>Non</w:t>
            </w:r>
          </w:p>
        </w:tc>
        <w:tc>
          <w:tcPr>
            <w:tcW w:w="987" w:type="dxa"/>
          </w:tcPr>
          <w:p w14:paraId="658FDA3F" w14:textId="77777777" w:rsidR="00A21D76" w:rsidRPr="00A21D76" w:rsidRDefault="00A21D76" w:rsidP="00A21D76">
            <w:r w:rsidRPr="00A21D76">
              <w:t>Oui – 03/2005</w:t>
            </w:r>
          </w:p>
        </w:tc>
      </w:tr>
      <w:tr w:rsidR="009D3D60" w:rsidRPr="00A21D76" w14:paraId="5A2156E0" w14:textId="77777777" w:rsidTr="007A28AD">
        <w:tc>
          <w:tcPr>
            <w:tcW w:w="2688" w:type="dxa"/>
          </w:tcPr>
          <w:p w14:paraId="59061E83" w14:textId="4C0EC77C" w:rsidR="009D3D60" w:rsidRPr="00A21D76" w:rsidRDefault="009D3D60" w:rsidP="00A21D76">
            <w:r>
              <w:t>CNRS-DIST</w:t>
            </w:r>
          </w:p>
        </w:tc>
        <w:tc>
          <w:tcPr>
            <w:tcW w:w="3968" w:type="dxa"/>
            <w:shd w:val="clear" w:color="auto" w:fill="auto"/>
          </w:tcPr>
          <w:p w14:paraId="5ACD7A9A" w14:textId="1EE0823B" w:rsidR="009D3D60" w:rsidRDefault="009D3D60" w:rsidP="009D3D60">
            <w:r w:rsidRPr="009D3D60">
              <w:t>Renaud Fabre,</w:t>
            </w:r>
            <w:r>
              <w:t xml:space="preserve"> ancien directeur de la Direction de l’Information Scientifique et Technique (DIST), interrogé lors des phases ayant précédé l’étude</w:t>
            </w:r>
          </w:p>
        </w:tc>
        <w:tc>
          <w:tcPr>
            <w:tcW w:w="1417" w:type="dxa"/>
          </w:tcPr>
          <w:p w14:paraId="17E55F2F" w14:textId="77777777" w:rsidR="009D3D60" w:rsidRPr="00A21D76" w:rsidRDefault="009D3D60" w:rsidP="00A21D76"/>
        </w:tc>
        <w:tc>
          <w:tcPr>
            <w:tcW w:w="987" w:type="dxa"/>
          </w:tcPr>
          <w:p w14:paraId="55813D81" w14:textId="77777777" w:rsidR="009D3D60" w:rsidRPr="00A21D76" w:rsidRDefault="009D3D60" w:rsidP="00A21D76"/>
        </w:tc>
      </w:tr>
    </w:tbl>
    <w:p w14:paraId="7F5F4DCA" w14:textId="77777777" w:rsidR="009D6DCA" w:rsidRDefault="009D6DCA">
      <w:pPr>
        <w:rPr>
          <w:b/>
        </w:rPr>
      </w:pPr>
      <w:r>
        <w:rPr>
          <w:b/>
        </w:rPr>
        <w:br w:type="page"/>
      </w:r>
    </w:p>
    <w:p w14:paraId="1B991177" w14:textId="566A99F2" w:rsidR="009D6DCA" w:rsidRPr="00FB29BE" w:rsidRDefault="00E9453C" w:rsidP="00FB29BE">
      <w:pPr>
        <w:pStyle w:val="Titre2"/>
      </w:pPr>
      <w:bookmarkStart w:id="37" w:name="_Toc503520329"/>
      <w:r>
        <w:t xml:space="preserve">Annexe 2 : </w:t>
      </w:r>
      <w:r w:rsidR="00316303">
        <w:t>Pondération des évolutions proposées</w:t>
      </w:r>
      <w:bookmarkEnd w:id="37"/>
    </w:p>
    <w:p w14:paraId="03B3EF75" w14:textId="39DE51A9" w:rsidR="002A5A8C" w:rsidRDefault="002A5A8C" w:rsidP="002A5A8C">
      <w:r>
        <w:t>Pour pondérer les différentes solutions proposées, les critères s</w:t>
      </w:r>
      <w:r w:rsidR="00DC3D4E">
        <w:t>uivants ont été retenus.</w:t>
      </w:r>
    </w:p>
    <w:p w14:paraId="28F6076A" w14:textId="3C9F22F1" w:rsidR="002A5A8C" w:rsidRDefault="002A5A8C" w:rsidP="002A5A8C">
      <w:pPr>
        <w:pStyle w:val="Paragraphedeliste"/>
        <w:numPr>
          <w:ilvl w:val="0"/>
          <w:numId w:val="2"/>
        </w:numPr>
        <w:spacing w:after="60"/>
        <w:ind w:left="426" w:hanging="426"/>
        <w:rPr>
          <w:rStyle w:val="c1"/>
        </w:rPr>
      </w:pPr>
      <w:r>
        <w:rPr>
          <w:rStyle w:val="c1"/>
        </w:rPr>
        <w:t>L’intensité de la demande</w:t>
      </w:r>
      <w:r w:rsidR="00DC3D4E">
        <w:rPr>
          <w:rStyle w:val="c1"/>
        </w:rPr>
        <w:t> :</w:t>
      </w:r>
    </w:p>
    <w:p w14:paraId="018731EC" w14:textId="400C3A3D" w:rsidR="002A5A8C" w:rsidRDefault="002A5A8C" w:rsidP="002A5A8C">
      <w:pPr>
        <w:pStyle w:val="Paragraphedeliste"/>
        <w:numPr>
          <w:ilvl w:val="1"/>
          <w:numId w:val="2"/>
        </w:numPr>
        <w:spacing w:after="60"/>
        <w:ind w:left="742"/>
        <w:rPr>
          <w:rStyle w:val="c1"/>
        </w:rPr>
      </w:pPr>
      <w:r>
        <w:rPr>
          <w:rStyle w:val="c1"/>
        </w:rPr>
        <w:t>Forte, la demande est récurrente lors de nos entretiens et présentée parmi les premières évolutions demandées</w:t>
      </w:r>
      <w:r w:rsidR="00DC3D4E">
        <w:rPr>
          <w:rStyle w:val="c1"/>
        </w:rPr>
        <w:t>.</w:t>
      </w:r>
    </w:p>
    <w:p w14:paraId="3A92D7FE" w14:textId="302302F7" w:rsidR="002A5A8C" w:rsidRDefault="002A5A8C" w:rsidP="002A5A8C">
      <w:pPr>
        <w:pStyle w:val="Paragraphedeliste"/>
        <w:numPr>
          <w:ilvl w:val="1"/>
          <w:numId w:val="2"/>
        </w:numPr>
        <w:spacing w:after="60"/>
        <w:ind w:left="742"/>
        <w:rPr>
          <w:rStyle w:val="c1"/>
        </w:rPr>
      </w:pPr>
      <w:r>
        <w:rPr>
          <w:rStyle w:val="c1"/>
        </w:rPr>
        <w:t>Moyenne, la demande a été formulée par plusieurs personnes interrogées et, lorsqu’elle est suggérée, elle est généralement bien reçue</w:t>
      </w:r>
      <w:r w:rsidR="00DC3D4E">
        <w:rPr>
          <w:rStyle w:val="c1"/>
        </w:rPr>
        <w:t>.</w:t>
      </w:r>
    </w:p>
    <w:p w14:paraId="2E74FA07" w14:textId="77777777" w:rsidR="002A5A8C" w:rsidRDefault="002A5A8C" w:rsidP="002A5A8C">
      <w:pPr>
        <w:pStyle w:val="Paragraphedeliste"/>
        <w:numPr>
          <w:ilvl w:val="1"/>
          <w:numId w:val="2"/>
        </w:numPr>
        <w:spacing w:after="60"/>
        <w:ind w:left="742"/>
        <w:rPr>
          <w:rStyle w:val="c1"/>
        </w:rPr>
      </w:pPr>
      <w:r>
        <w:rPr>
          <w:rStyle w:val="c1"/>
        </w:rPr>
        <w:t>Faible, le sujet est évoqué par de rares interlocuteurs.</w:t>
      </w:r>
    </w:p>
    <w:p w14:paraId="58A899CF" w14:textId="0711FC7F" w:rsidR="002A5A8C" w:rsidRDefault="002A5A8C" w:rsidP="00DC3D4E">
      <w:pPr>
        <w:pStyle w:val="Paragraphedeliste"/>
        <w:numPr>
          <w:ilvl w:val="0"/>
          <w:numId w:val="2"/>
        </w:numPr>
        <w:spacing w:before="120" w:after="60"/>
        <w:ind w:left="425" w:hanging="425"/>
        <w:rPr>
          <w:rStyle w:val="c1"/>
        </w:rPr>
      </w:pPr>
      <w:r>
        <w:rPr>
          <w:rStyle w:val="c1"/>
        </w:rPr>
        <w:t xml:space="preserve">L’impact sur le modèle </w:t>
      </w:r>
      <w:proofErr w:type="gramStart"/>
      <w:r>
        <w:rPr>
          <w:rStyle w:val="c1"/>
        </w:rPr>
        <w:t>de HAL</w:t>
      </w:r>
      <w:proofErr w:type="gramEnd"/>
      <w:r w:rsidR="00DC3D4E">
        <w:rPr>
          <w:rStyle w:val="c1"/>
        </w:rPr>
        <w:t> :</w:t>
      </w:r>
    </w:p>
    <w:p w14:paraId="57218E0A" w14:textId="570E6681" w:rsidR="002A5A8C" w:rsidRDefault="002A5A8C" w:rsidP="002A5A8C">
      <w:pPr>
        <w:pStyle w:val="Paragraphedeliste"/>
        <w:numPr>
          <w:ilvl w:val="1"/>
          <w:numId w:val="2"/>
        </w:numPr>
        <w:spacing w:after="60"/>
        <w:ind w:left="742"/>
        <w:rPr>
          <w:rStyle w:val="c1"/>
        </w:rPr>
      </w:pPr>
      <w:r>
        <w:rPr>
          <w:rStyle w:val="c1"/>
        </w:rPr>
        <w:t>Fort, la solution envisagée remet en cause des orientations structuran</w:t>
      </w:r>
      <w:r w:rsidR="00F0745A">
        <w:rPr>
          <w:rStyle w:val="c1"/>
        </w:rPr>
        <w:t>tes du modèle HAL (auto dépôt, Open A</w:t>
      </w:r>
      <w:r>
        <w:rPr>
          <w:rStyle w:val="c1"/>
        </w:rPr>
        <w:t>ccess, fluidité du dépôt pour le chercheur...)</w:t>
      </w:r>
    </w:p>
    <w:p w14:paraId="3D52E86E" w14:textId="4EE85FCB" w:rsidR="002A5A8C" w:rsidRDefault="008866B9" w:rsidP="002A5A8C">
      <w:pPr>
        <w:pStyle w:val="Paragraphedeliste"/>
        <w:numPr>
          <w:ilvl w:val="1"/>
          <w:numId w:val="2"/>
        </w:numPr>
        <w:spacing w:after="60"/>
        <w:ind w:left="742"/>
        <w:rPr>
          <w:rStyle w:val="c1"/>
        </w:rPr>
      </w:pPr>
      <w:r>
        <w:rPr>
          <w:rStyle w:val="c1"/>
        </w:rPr>
        <w:t>Moyen</w:t>
      </w:r>
      <w:r w:rsidR="002A5A8C">
        <w:rPr>
          <w:rStyle w:val="c1"/>
        </w:rPr>
        <w:t>, la solution infléchit certains principes sans néanmoins avoir des incidences pour la dyna</w:t>
      </w:r>
      <w:r w:rsidR="00DC3D4E">
        <w:rPr>
          <w:rStyle w:val="c1"/>
        </w:rPr>
        <w:t>mique de dépôt par le chercheur.</w:t>
      </w:r>
    </w:p>
    <w:p w14:paraId="30AB92C9" w14:textId="77777777" w:rsidR="002A5A8C" w:rsidRDefault="002A5A8C" w:rsidP="002A5A8C">
      <w:pPr>
        <w:pStyle w:val="Paragraphedeliste"/>
        <w:numPr>
          <w:ilvl w:val="1"/>
          <w:numId w:val="2"/>
        </w:numPr>
        <w:spacing w:after="60"/>
        <w:ind w:left="742"/>
        <w:rPr>
          <w:rStyle w:val="c1"/>
        </w:rPr>
      </w:pPr>
      <w:r>
        <w:rPr>
          <w:rStyle w:val="c1"/>
        </w:rPr>
        <w:t xml:space="preserve">Faible, pas d’impact sur le modèle </w:t>
      </w:r>
      <w:proofErr w:type="gramStart"/>
      <w:r>
        <w:rPr>
          <w:rStyle w:val="c1"/>
        </w:rPr>
        <w:t>de HAL</w:t>
      </w:r>
      <w:proofErr w:type="gramEnd"/>
      <w:r>
        <w:rPr>
          <w:rStyle w:val="c1"/>
        </w:rPr>
        <w:t>.</w:t>
      </w:r>
    </w:p>
    <w:p w14:paraId="412B0628" w14:textId="0B0089CF" w:rsidR="002A5A8C" w:rsidRDefault="002A5A8C" w:rsidP="00DC3D4E">
      <w:pPr>
        <w:pStyle w:val="Paragraphedeliste"/>
        <w:numPr>
          <w:ilvl w:val="0"/>
          <w:numId w:val="2"/>
        </w:numPr>
        <w:spacing w:before="120" w:after="60"/>
        <w:ind w:left="425" w:hanging="425"/>
        <w:rPr>
          <w:rStyle w:val="c1"/>
        </w:rPr>
      </w:pPr>
      <w:r>
        <w:rPr>
          <w:rStyle w:val="c1"/>
        </w:rPr>
        <w:t>L’impact sur les charges de développement</w:t>
      </w:r>
      <w:r w:rsidR="00DC3D4E">
        <w:rPr>
          <w:rStyle w:val="c1"/>
        </w:rPr>
        <w:t> :</w:t>
      </w:r>
    </w:p>
    <w:p w14:paraId="2A97FDE8" w14:textId="36A030B8" w:rsidR="002A5A8C" w:rsidRDefault="002A5A8C" w:rsidP="002A5A8C">
      <w:pPr>
        <w:pStyle w:val="Paragraphedeliste"/>
        <w:spacing w:after="60"/>
        <w:ind w:left="426"/>
        <w:rPr>
          <w:rStyle w:val="c1"/>
        </w:rPr>
      </w:pPr>
      <w:r>
        <w:rPr>
          <w:rStyle w:val="c1"/>
        </w:rPr>
        <w:t>La quantification est ici indicative et des études techniques devront être menées pour établir les charges nécessaires au développement des solutions proposées</w:t>
      </w:r>
      <w:r w:rsidR="00DC3D4E">
        <w:rPr>
          <w:rStyle w:val="c1"/>
        </w:rPr>
        <w:t>.</w:t>
      </w:r>
    </w:p>
    <w:p w14:paraId="23F46ACD" w14:textId="3A79D4E4" w:rsidR="002A5A8C" w:rsidRDefault="002A5A8C" w:rsidP="002A5A8C">
      <w:pPr>
        <w:pStyle w:val="Paragraphedeliste"/>
        <w:numPr>
          <w:ilvl w:val="1"/>
          <w:numId w:val="2"/>
        </w:numPr>
        <w:spacing w:after="60"/>
        <w:ind w:left="742"/>
        <w:rPr>
          <w:rStyle w:val="c1"/>
        </w:rPr>
      </w:pPr>
      <w:r>
        <w:rPr>
          <w:rStyle w:val="c1"/>
        </w:rPr>
        <w:t>Fort, la solution envisagée suppose des développements significatifs</w:t>
      </w:r>
      <w:r w:rsidR="00DC3D4E">
        <w:rPr>
          <w:rStyle w:val="c1"/>
        </w:rPr>
        <w:t>.</w:t>
      </w:r>
    </w:p>
    <w:p w14:paraId="72B1F2D1" w14:textId="09A74425" w:rsidR="002A5A8C" w:rsidRDefault="008866B9" w:rsidP="002A5A8C">
      <w:pPr>
        <w:pStyle w:val="Paragraphedeliste"/>
        <w:numPr>
          <w:ilvl w:val="1"/>
          <w:numId w:val="2"/>
        </w:numPr>
        <w:spacing w:after="60"/>
        <w:ind w:left="742"/>
        <w:rPr>
          <w:rStyle w:val="c1"/>
        </w:rPr>
      </w:pPr>
      <w:r>
        <w:rPr>
          <w:rStyle w:val="c1"/>
        </w:rPr>
        <w:t>Moyen</w:t>
      </w:r>
      <w:r w:rsidR="002A5A8C">
        <w:rPr>
          <w:rStyle w:val="c1"/>
        </w:rPr>
        <w:t>, des développements sont nécessaires m</w:t>
      </w:r>
      <w:r w:rsidR="00DC3D4E">
        <w:rPr>
          <w:rStyle w:val="c1"/>
        </w:rPr>
        <w:t>ais la solution semble peu coû</w:t>
      </w:r>
      <w:r w:rsidR="002A5A8C">
        <w:rPr>
          <w:rStyle w:val="c1"/>
        </w:rPr>
        <w:t>teuse en première analyse</w:t>
      </w:r>
      <w:r w:rsidR="00DC3D4E">
        <w:rPr>
          <w:rStyle w:val="c1"/>
        </w:rPr>
        <w:t>.</w:t>
      </w:r>
    </w:p>
    <w:p w14:paraId="2FBD2C8B" w14:textId="70EDE295" w:rsidR="002A5A8C" w:rsidRDefault="002A5A8C" w:rsidP="002A5A8C">
      <w:pPr>
        <w:pStyle w:val="Paragraphedeliste"/>
        <w:numPr>
          <w:ilvl w:val="1"/>
          <w:numId w:val="2"/>
        </w:numPr>
        <w:spacing w:after="60"/>
        <w:ind w:left="742"/>
        <w:rPr>
          <w:rStyle w:val="c1"/>
        </w:rPr>
      </w:pPr>
      <w:r>
        <w:rPr>
          <w:rStyle w:val="c1"/>
        </w:rPr>
        <w:t>Faible, pas développement ou marginal</w:t>
      </w:r>
      <w:r w:rsidR="00DC3D4E">
        <w:rPr>
          <w:rStyle w:val="c1"/>
        </w:rPr>
        <w:t>.</w:t>
      </w:r>
    </w:p>
    <w:p w14:paraId="0762AAA3" w14:textId="5D4F460F" w:rsidR="002A5A8C" w:rsidRDefault="002A5A8C" w:rsidP="00DC3D4E">
      <w:pPr>
        <w:pStyle w:val="Paragraphedeliste"/>
        <w:numPr>
          <w:ilvl w:val="0"/>
          <w:numId w:val="2"/>
        </w:numPr>
        <w:spacing w:before="120" w:after="60"/>
        <w:ind w:left="425" w:hanging="425"/>
        <w:rPr>
          <w:rStyle w:val="c1"/>
        </w:rPr>
      </w:pPr>
      <w:r>
        <w:rPr>
          <w:rStyle w:val="c1"/>
        </w:rPr>
        <w:t>L’impact sur les charges d’exploitation</w:t>
      </w:r>
      <w:r w:rsidR="00DC3D4E">
        <w:rPr>
          <w:rStyle w:val="c1"/>
        </w:rPr>
        <w:t> :</w:t>
      </w:r>
    </w:p>
    <w:p w14:paraId="6F38F665" w14:textId="453FA6FC" w:rsidR="002A5A8C" w:rsidRDefault="002A5A8C" w:rsidP="002A5A8C">
      <w:pPr>
        <w:pStyle w:val="Paragraphedeliste"/>
        <w:numPr>
          <w:ilvl w:val="1"/>
          <w:numId w:val="2"/>
        </w:numPr>
        <w:spacing w:after="60"/>
        <w:ind w:left="742"/>
        <w:rPr>
          <w:rStyle w:val="c1"/>
        </w:rPr>
      </w:pPr>
      <w:r>
        <w:rPr>
          <w:rStyle w:val="c1"/>
        </w:rPr>
        <w:t>Fort, la solution envisagée suppose de mobiliser des ressources humaines ou techniques récurrentes et significatives</w:t>
      </w:r>
      <w:r w:rsidR="00DC3D4E">
        <w:rPr>
          <w:rStyle w:val="c1"/>
        </w:rPr>
        <w:t>.</w:t>
      </w:r>
    </w:p>
    <w:p w14:paraId="77516FF5" w14:textId="41D0F133" w:rsidR="002A5A8C" w:rsidRDefault="008866B9" w:rsidP="002A5A8C">
      <w:pPr>
        <w:pStyle w:val="Paragraphedeliste"/>
        <w:numPr>
          <w:ilvl w:val="1"/>
          <w:numId w:val="2"/>
        </w:numPr>
        <w:spacing w:after="60"/>
        <w:ind w:left="742"/>
        <w:rPr>
          <w:rStyle w:val="c1"/>
        </w:rPr>
      </w:pPr>
      <w:r>
        <w:rPr>
          <w:rStyle w:val="c1"/>
        </w:rPr>
        <w:t>Moyen</w:t>
      </w:r>
      <w:r w:rsidR="002A5A8C">
        <w:rPr>
          <w:rStyle w:val="c1"/>
        </w:rPr>
        <w:t>, des ressources sont nécessaires</w:t>
      </w:r>
      <w:r w:rsidR="008A1A40">
        <w:rPr>
          <w:rStyle w:val="c1"/>
        </w:rPr>
        <w:t>.</w:t>
      </w:r>
    </w:p>
    <w:p w14:paraId="0A41002B" w14:textId="07C21795" w:rsidR="002A5A8C" w:rsidRDefault="002A5A8C" w:rsidP="002A5A8C">
      <w:pPr>
        <w:pStyle w:val="Paragraphedeliste"/>
        <w:numPr>
          <w:ilvl w:val="1"/>
          <w:numId w:val="2"/>
        </w:numPr>
        <w:spacing w:after="60"/>
        <w:ind w:left="742"/>
        <w:rPr>
          <w:rStyle w:val="c1"/>
        </w:rPr>
      </w:pPr>
      <w:r>
        <w:rPr>
          <w:rStyle w:val="c1"/>
        </w:rPr>
        <w:t>Faible, pas d’impact sur les charges d’exploitation</w:t>
      </w:r>
      <w:r w:rsidR="008A1A40">
        <w:rPr>
          <w:rStyle w:val="c1"/>
        </w:rPr>
        <w:t>.</w:t>
      </w:r>
    </w:p>
    <w:p w14:paraId="64DCBFB8" w14:textId="52A0BDEB" w:rsidR="002A5A8C" w:rsidRDefault="002A5A8C">
      <w:pPr>
        <w:rPr>
          <w:rFonts w:asciiTheme="majorHAnsi" w:eastAsiaTheme="majorEastAsia" w:hAnsiTheme="majorHAnsi" w:cstheme="majorBidi"/>
          <w:b/>
          <w:color w:val="1F4D78" w:themeColor="accent1" w:themeShade="7F"/>
          <w:sz w:val="24"/>
          <w:szCs w:val="24"/>
        </w:rPr>
      </w:pPr>
    </w:p>
    <w:sectPr w:rsidR="002A5A8C" w:rsidSect="00817F36">
      <w:headerReference w:type="even" r:id="rId18"/>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6671" w14:textId="77777777" w:rsidR="00A35CA1" w:rsidRDefault="00A35CA1" w:rsidP="003A56BC">
      <w:pPr>
        <w:spacing w:after="0" w:line="240" w:lineRule="auto"/>
      </w:pPr>
      <w:r>
        <w:separator/>
      </w:r>
    </w:p>
  </w:endnote>
  <w:endnote w:type="continuationSeparator" w:id="0">
    <w:p w14:paraId="2BDB2450" w14:textId="77777777" w:rsidR="00A35CA1" w:rsidRDefault="00A35CA1" w:rsidP="003A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Open Sans">
    <w:altName w:val="Corbe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C451" w14:textId="77777777" w:rsidR="00A35CA1" w:rsidRDefault="00A35CA1" w:rsidP="006531D2">
    <w:pPr>
      <w:pStyle w:val="Pieddepage"/>
      <w:pBdr>
        <w:top w:val="single" w:sz="2" w:space="1" w:color="7F7F7F" w:themeColor="text1" w:themeTint="80"/>
      </w:pBdr>
    </w:pPr>
    <w:r w:rsidRPr="007C4411">
      <w:rPr>
        <w:rFonts w:ascii="Bookman Old Style" w:eastAsia="Batang" w:hAnsi="Bookman Old Style"/>
        <w:color w:val="002060"/>
      </w:rPr>
      <w:t>OUROUK</w:t>
    </w:r>
    <w:r>
      <w:rPr>
        <w:rFonts w:ascii="Bookman Old Style" w:eastAsia="Batang" w:hAnsi="Bookman Old Style"/>
        <w:color w:val="00206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4FE4" w14:textId="77777777" w:rsidR="00A35CA1" w:rsidRPr="00C53821" w:rsidRDefault="00A35CA1" w:rsidP="00DE6700">
    <w:pPr>
      <w:pStyle w:val="Pieddepage"/>
      <w:tabs>
        <w:tab w:val="clear" w:pos="4536"/>
      </w:tabs>
    </w:pPr>
    <w:r w:rsidRPr="00C53821">
      <w:rPr>
        <w:noProof/>
        <w:lang w:eastAsia="fr-FR"/>
      </w:rPr>
      <mc:AlternateContent>
        <mc:Choice Requires="wpg">
          <w:drawing>
            <wp:anchor distT="0" distB="0" distL="114300" distR="114300" simplePos="0" relativeHeight="251663360" behindDoc="0" locked="0" layoutInCell="1" allowOverlap="1" wp14:anchorId="3CD91B26" wp14:editId="6FF34CB4">
              <wp:simplePos x="0" y="0"/>
              <wp:positionH relativeFrom="column">
                <wp:posOffset>0</wp:posOffset>
              </wp:positionH>
              <wp:positionV relativeFrom="paragraph">
                <wp:posOffset>935355</wp:posOffset>
              </wp:positionV>
              <wp:extent cx="2038350" cy="581025"/>
              <wp:effectExtent l="0" t="0" r="0" b="0"/>
              <wp:wrapNone/>
              <wp:docPr id="20" name="Groupe 19"/>
              <wp:cNvGraphicFramePr/>
              <a:graphic xmlns:a="http://schemas.openxmlformats.org/drawingml/2006/main">
                <a:graphicData uri="http://schemas.microsoft.com/office/word/2010/wordprocessingGroup">
                  <wpg:wgp>
                    <wpg:cNvGrpSpPr/>
                    <wpg:grpSpPr>
                      <a:xfrm>
                        <a:off x="0" y="0"/>
                        <a:ext cx="2038350" cy="581025"/>
                        <a:chOff x="0" y="937260"/>
                        <a:chExt cx="1786255" cy="367771"/>
                      </a:xfrm>
                    </wpg:grpSpPr>
                    <wps:wsp>
                      <wps:cNvPr id="7" name="ZoneTexte 10"/>
                      <wps:cNvSpPr txBox="1"/>
                      <wps:spPr>
                        <a:xfrm>
                          <a:off x="0" y="998326"/>
                          <a:ext cx="1786255" cy="306705"/>
                        </a:xfrm>
                        <a:prstGeom prst="rect">
                          <a:avLst/>
                        </a:prstGeom>
                      </wps:spPr>
                      <wps:txbx>
                        <w:txbxContent>
                          <w:p w14:paraId="6ACD5939" w14:textId="7CB163ED" w:rsidR="00A35CA1" w:rsidRPr="00C53821" w:rsidRDefault="00A35CA1"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SARL AU CAPITAL DE </w:t>
                            </w:r>
                            <w:r>
                              <w:rPr>
                                <w:rFonts w:ascii="Arial" w:eastAsia="MS PGothic" w:hAnsi="Arial" w:cstheme="minorBidi"/>
                                <w:color w:val="595959" w:themeColor="text1" w:themeTint="A6"/>
                                <w:kern w:val="24"/>
                                <w:sz w:val="14"/>
                                <w:szCs w:val="14"/>
                              </w:rPr>
                              <w:t>358 800</w:t>
                            </w:r>
                            <w:r w:rsidRPr="00C53821">
                              <w:rPr>
                                <w:rFonts w:ascii="Arial" w:eastAsia="MS PGothic" w:hAnsi="Arial" w:cstheme="minorBidi"/>
                                <w:color w:val="595959" w:themeColor="text1" w:themeTint="A6"/>
                                <w:kern w:val="24"/>
                                <w:sz w:val="14"/>
                                <w:szCs w:val="14"/>
                              </w:rPr>
                              <w:t xml:space="preserve"> €</w:t>
                            </w:r>
                          </w:p>
                          <w:p w14:paraId="62E4E1B5" w14:textId="77777777" w:rsidR="00A35CA1" w:rsidRPr="00C53821" w:rsidRDefault="00A35CA1"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RCS B 387472160 - APE  7022Z</w:t>
                            </w:r>
                          </w:p>
                          <w:p w14:paraId="01B3BC4B" w14:textId="77777777" w:rsidR="00A35CA1" w:rsidRPr="00C53821" w:rsidRDefault="00A35CA1" w:rsidP="00DE6700">
                            <w:pPr>
                              <w:pStyle w:val="NormalWeb"/>
                              <w:spacing w:before="0" w:beforeAutospacing="0" w:after="0" w:afterAutospacing="0"/>
                              <w:textAlignment w:val="baseline"/>
                              <w:rPr>
                                <w:color w:val="595959" w:themeColor="text1" w:themeTint="A6"/>
                                <w:sz w:val="14"/>
                                <w:szCs w:val="14"/>
                              </w:rPr>
                            </w:pPr>
                            <w:r w:rsidRPr="00C53821">
                              <w:rPr>
                                <w:rFonts w:ascii="Arial" w:eastAsia="MS PGothic" w:hAnsi="Arial" w:cstheme="minorBidi"/>
                                <w:color w:val="595959" w:themeColor="text1" w:themeTint="A6"/>
                                <w:kern w:val="24"/>
                                <w:sz w:val="14"/>
                                <w:szCs w:val="14"/>
                              </w:rPr>
                              <w:t>AGRÉMENT FORMATION : 11753245175</w:t>
                            </w:r>
                          </w:p>
                        </w:txbxContent>
                      </wps:txbx>
                      <wps:bodyPr wrap="square" lIns="0" tIns="0" rIns="0" bIns="0">
                        <a:noAutofit/>
                      </wps:bodyPr>
                    </wps:wsp>
                    <wps:wsp>
                      <wps:cNvPr id="8" name="Rectangle 8"/>
                      <wps:cNvSpPr/>
                      <wps:spPr>
                        <a:xfrm>
                          <a:off x="0" y="937260"/>
                          <a:ext cx="1171308" cy="27344"/>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CD91B26" id="Groupe 19" o:spid="_x0000_s1026" style="position:absolute;margin-left:0;margin-top:73.65pt;width:160.5pt;height:45.75pt;z-index:251663360;mso-width-relative:margin;mso-height-relative:margin" coordorigin=",9372" coordsize="17862,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">
              <v:shapetype id="_x0000_t202" coordsize="21600,21600" o:spt="202" path="m,l,21600r21600,l21600,xe">
                <v:stroke joinstyle="miter"/>
                <v:path gradientshapeok="t" o:connecttype="rect"/>
              </v:shapetype>
              <v:shape id="ZoneTexte 10" o:spid="_x0000_s1027" type="#_x0000_t202" style="position:absolute;top:9983;width:1786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6ACD5939" w14:textId="7CB163ED" w:rsidR="00A35CA1" w:rsidRPr="00C53821" w:rsidRDefault="00A35CA1"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SARL AU CAPITAL DE </w:t>
                      </w:r>
                      <w:r>
                        <w:rPr>
                          <w:rFonts w:ascii="Arial" w:eastAsia="MS PGothic" w:hAnsi="Arial" w:cstheme="minorBidi"/>
                          <w:color w:val="595959" w:themeColor="text1" w:themeTint="A6"/>
                          <w:kern w:val="24"/>
                          <w:sz w:val="14"/>
                          <w:szCs w:val="14"/>
                        </w:rPr>
                        <w:t>358 800</w:t>
                      </w:r>
                      <w:r w:rsidRPr="00C53821">
                        <w:rPr>
                          <w:rFonts w:ascii="Arial" w:eastAsia="MS PGothic" w:hAnsi="Arial" w:cstheme="minorBidi"/>
                          <w:color w:val="595959" w:themeColor="text1" w:themeTint="A6"/>
                          <w:kern w:val="24"/>
                          <w:sz w:val="14"/>
                          <w:szCs w:val="14"/>
                        </w:rPr>
                        <w:t xml:space="preserve"> €</w:t>
                      </w:r>
                    </w:p>
                    <w:p w14:paraId="62E4E1B5" w14:textId="77777777" w:rsidR="00A35CA1" w:rsidRPr="00C53821" w:rsidRDefault="00A35CA1" w:rsidP="00DE6700">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RCS B 387472160 - APE  7022Z</w:t>
                      </w:r>
                    </w:p>
                    <w:p w14:paraId="01B3BC4B" w14:textId="77777777" w:rsidR="00A35CA1" w:rsidRPr="00C53821" w:rsidRDefault="00A35CA1" w:rsidP="00DE6700">
                      <w:pPr>
                        <w:pStyle w:val="NormalWeb"/>
                        <w:spacing w:before="0" w:beforeAutospacing="0" w:after="0" w:afterAutospacing="0"/>
                        <w:textAlignment w:val="baseline"/>
                        <w:rPr>
                          <w:color w:val="595959" w:themeColor="text1" w:themeTint="A6"/>
                          <w:sz w:val="14"/>
                          <w:szCs w:val="14"/>
                        </w:rPr>
                      </w:pPr>
                      <w:r w:rsidRPr="00C53821">
                        <w:rPr>
                          <w:rFonts w:ascii="Arial" w:eastAsia="MS PGothic" w:hAnsi="Arial" w:cstheme="minorBidi"/>
                          <w:color w:val="595959" w:themeColor="text1" w:themeTint="A6"/>
                          <w:kern w:val="24"/>
                          <w:sz w:val="14"/>
                          <w:szCs w:val="14"/>
                        </w:rPr>
                        <w:t>AGRÉMENT FORMATION : 11753245175</w:t>
                      </w:r>
                    </w:p>
                  </w:txbxContent>
                </v:textbox>
              </v:shape>
              <v:rect id="Rectangle 8" o:spid="_x0000_s1028" style="position:absolute;top:9372;width:11713;height: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MMEA&#10;AADaAAAADwAAAGRycy9kb3ducmV2LnhtbERPz2vCMBS+C/sfwhvsIppuujE6Y6mCMpEdVofnR/PW&#10;ljUvJYm27q83B8Hjx/d7kQ2mFWdyvrGs4HmagCAurW64UvBz2EzeQfiArLG1TAou5CFbPowWmGrb&#10;8zedi1CJGMI+RQV1CF0qpS9rMuintiOO3K91BkOErpLaYR/DTStfkuRNGmw4NtTY0bqm8q84GQUr&#10;0q//5dfuuC/yucNdfzzNxlulnh6H/ANEoCHcxTf3p1YQt8Yr8Qb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iWTDBAAAA2gAAAA8AAAAAAAAAAAAAAAAAmAIAAGRycy9kb3du&#10;cmV2LnhtbFBLBQYAAAAABAAEAPUAAACGAwAAAAA=&#10;" fillcolor="#092368" stroked="f" strokeweight="1pt"/>
            </v:group>
          </w:pict>
        </mc:Fallback>
      </mc:AlternateContent>
    </w:r>
    <w:r w:rsidRPr="00C53821">
      <w:rPr>
        <w:noProof/>
        <w:lang w:eastAsia="fr-FR"/>
      </w:rPr>
      <mc:AlternateContent>
        <mc:Choice Requires="wps">
          <w:drawing>
            <wp:anchor distT="0" distB="0" distL="114300" distR="114300" simplePos="0" relativeHeight="251659264" behindDoc="0" locked="0" layoutInCell="1" allowOverlap="1" wp14:anchorId="63D295AA" wp14:editId="20C499C3">
              <wp:simplePos x="0" y="0"/>
              <wp:positionH relativeFrom="column">
                <wp:posOffset>0</wp:posOffset>
              </wp:positionH>
              <wp:positionV relativeFrom="paragraph">
                <wp:posOffset>0</wp:posOffset>
              </wp:positionV>
              <wp:extent cx="1171308" cy="43200"/>
              <wp:effectExtent l="0" t="0" r="0" b="0"/>
              <wp:wrapNone/>
              <wp:docPr id="6" name="Rectangle 5"/>
              <wp:cNvGraphicFramePr/>
              <a:graphic xmlns:a="http://schemas.openxmlformats.org/drawingml/2006/main">
                <a:graphicData uri="http://schemas.microsoft.com/office/word/2010/wordprocessingShape">
                  <wps:wsp>
                    <wps:cNvSpPr/>
                    <wps:spPr>
                      <a:xfrm>
                        <a:off x="0" y="0"/>
                        <a:ext cx="1171308" cy="43200"/>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892CD6C" id="Rectangle 5" o:spid="_x0000_s1026" style="position:absolute;margin-left:0;margin-top:0;width:92.2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" fillcolor="#092368" stroked="f" strokeweight="1pt"/>
          </w:pict>
        </mc:Fallback>
      </mc:AlternateContent>
    </w:r>
    <w:r w:rsidRPr="00C53821">
      <w:rPr>
        <w:noProof/>
        <w:lang w:eastAsia="fr-FR"/>
      </w:rPr>
      <mc:AlternateContent>
        <mc:Choice Requires="wps">
          <w:drawing>
            <wp:anchor distT="0" distB="0" distL="114300" distR="114300" simplePos="0" relativeHeight="251660288" behindDoc="0" locked="0" layoutInCell="1" allowOverlap="1" wp14:anchorId="314BA31C" wp14:editId="3DBD37C6">
              <wp:simplePos x="0" y="0"/>
              <wp:positionH relativeFrom="column">
                <wp:posOffset>0</wp:posOffset>
              </wp:positionH>
              <wp:positionV relativeFrom="paragraph">
                <wp:posOffset>60960</wp:posOffset>
              </wp:positionV>
              <wp:extent cx="1356360" cy="306705"/>
              <wp:effectExtent l="0" t="0" r="0" b="0"/>
              <wp:wrapNone/>
              <wp:docPr id="14" name="Rectangle 13"/>
              <wp:cNvGraphicFramePr/>
              <a:graphic xmlns:a="http://schemas.openxmlformats.org/drawingml/2006/main">
                <a:graphicData uri="http://schemas.microsoft.com/office/word/2010/wordprocessingShape">
                  <wps:wsp>
                    <wps:cNvSpPr/>
                    <wps:spPr>
                      <a:xfrm>
                        <a:off x="0" y="0"/>
                        <a:ext cx="1356360" cy="306705"/>
                      </a:xfrm>
                      <a:prstGeom prst="rect">
                        <a:avLst/>
                      </a:prstGeom>
                    </wps:spPr>
                    <wps:txbx>
                      <w:txbxContent>
                        <w:p w14:paraId="4A0C91E9" w14:textId="77777777" w:rsidR="00A35CA1" w:rsidRDefault="00A35CA1"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5 RUE</w:t>
                          </w:r>
                          <w:r w:rsidRPr="00C53821">
                            <w:rPr>
                              <w:rFonts w:ascii="Arial" w:hAnsi="Arial" w:cs="Arial"/>
                              <w:color w:val="595959" w:themeColor="text1" w:themeTint="A6"/>
                              <w:sz w:val="14"/>
                              <w:szCs w:val="14"/>
                            </w:rPr>
                            <w:t xml:space="preserve"> </w:t>
                          </w:r>
                          <w:r>
                            <w:rPr>
                              <w:rFonts w:ascii="Arial" w:hAnsi="Arial" w:cs="Arial"/>
                              <w:color w:val="595959" w:themeColor="text1" w:themeTint="A6"/>
                              <w:sz w:val="14"/>
                              <w:szCs w:val="14"/>
                            </w:rPr>
                            <w:t>AMBROISE THOMAS</w:t>
                          </w:r>
                        </w:p>
                        <w:p w14:paraId="5F4672FB" w14:textId="77777777" w:rsidR="00A35CA1" w:rsidRDefault="00A35CA1"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75009 PARIS</w:t>
                          </w:r>
                        </w:p>
                        <w:p w14:paraId="2CB5F122" w14:textId="77777777" w:rsidR="00A35CA1" w:rsidRPr="00C53821" w:rsidRDefault="00A35CA1"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www.ourouk.fr</w:t>
                          </w: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314BA31C" id="Rectangle 13" o:spid="_x0000_s1029" style="position:absolute;margin-left:0;margin-top:4.8pt;width:106.8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" filled="f" stroked="f">
              <v:textbox style="mso-fit-shape-to-text:t" inset="0,0,0,0">
                <w:txbxContent>
                  <w:p w14:paraId="4A0C91E9" w14:textId="77777777" w:rsidR="00A35CA1" w:rsidRDefault="00A35CA1"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5 RUE</w:t>
                    </w:r>
                    <w:r w:rsidRPr="00C53821">
                      <w:rPr>
                        <w:rFonts w:ascii="Arial" w:hAnsi="Arial" w:cs="Arial"/>
                        <w:color w:val="595959" w:themeColor="text1" w:themeTint="A6"/>
                        <w:sz w:val="14"/>
                        <w:szCs w:val="14"/>
                      </w:rPr>
                      <w:t xml:space="preserve"> </w:t>
                    </w:r>
                    <w:r>
                      <w:rPr>
                        <w:rFonts w:ascii="Arial" w:hAnsi="Arial" w:cs="Arial"/>
                        <w:color w:val="595959" w:themeColor="text1" w:themeTint="A6"/>
                        <w:sz w:val="14"/>
                        <w:szCs w:val="14"/>
                      </w:rPr>
                      <w:t>AMBROISE THOMAS</w:t>
                    </w:r>
                  </w:p>
                  <w:p w14:paraId="5F4672FB" w14:textId="77777777" w:rsidR="00A35CA1" w:rsidRDefault="00A35CA1"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75009 PARIS</w:t>
                    </w:r>
                  </w:p>
                  <w:p w14:paraId="2CB5F122" w14:textId="77777777" w:rsidR="00A35CA1" w:rsidRPr="00C53821" w:rsidRDefault="00A35CA1" w:rsidP="00DE6700">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www.ourouk.fr</w:t>
                    </w:r>
                  </w:p>
                </w:txbxContent>
              </v:textbox>
            </v:rect>
          </w:pict>
        </mc:Fallback>
      </mc:AlternateContent>
    </w:r>
    <w:r w:rsidRPr="00C53821">
      <w:rPr>
        <w:noProof/>
        <w:lang w:eastAsia="fr-FR"/>
      </w:rPr>
      <mc:AlternateContent>
        <mc:Choice Requires="wps">
          <w:drawing>
            <wp:anchor distT="0" distB="0" distL="114300" distR="114300" simplePos="0" relativeHeight="251661312" behindDoc="0" locked="0" layoutInCell="1" allowOverlap="1" wp14:anchorId="1F116F2A" wp14:editId="7AE255A0">
              <wp:simplePos x="0" y="0"/>
              <wp:positionH relativeFrom="column">
                <wp:posOffset>0</wp:posOffset>
              </wp:positionH>
              <wp:positionV relativeFrom="paragraph">
                <wp:posOffset>468630</wp:posOffset>
              </wp:positionV>
              <wp:extent cx="1171308" cy="43200"/>
              <wp:effectExtent l="0" t="0" r="0" b="0"/>
              <wp:wrapNone/>
              <wp:docPr id="16" name="Rectangle 15"/>
              <wp:cNvGraphicFramePr/>
              <a:graphic xmlns:a="http://schemas.openxmlformats.org/drawingml/2006/main">
                <a:graphicData uri="http://schemas.microsoft.com/office/word/2010/wordprocessingShape">
                  <wps:wsp>
                    <wps:cNvSpPr/>
                    <wps:spPr>
                      <a:xfrm>
                        <a:off x="0" y="0"/>
                        <a:ext cx="1171308" cy="43200"/>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0538B97" id="Rectangle 15" o:spid="_x0000_s1026" style="position:absolute;margin-left:0;margin-top:36.9pt;width:92.2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" fillcolor="#092368" stroked="f" strokeweight="1pt"/>
          </w:pict>
        </mc:Fallback>
      </mc:AlternateContent>
    </w:r>
    <w:r w:rsidRPr="00C53821">
      <w:rPr>
        <w:noProof/>
        <w:lang w:eastAsia="fr-FR"/>
      </w:rPr>
      <mc:AlternateContent>
        <mc:Choice Requires="wps">
          <w:drawing>
            <wp:anchor distT="0" distB="0" distL="114300" distR="114300" simplePos="0" relativeHeight="251662336" behindDoc="0" locked="0" layoutInCell="1" allowOverlap="1" wp14:anchorId="57FBE43E" wp14:editId="757007F2">
              <wp:simplePos x="0" y="0"/>
              <wp:positionH relativeFrom="column">
                <wp:posOffset>0</wp:posOffset>
              </wp:positionH>
              <wp:positionV relativeFrom="paragraph">
                <wp:posOffset>529590</wp:posOffset>
              </wp:positionV>
              <wp:extent cx="1356360" cy="306705"/>
              <wp:effectExtent l="0" t="0" r="0" b="0"/>
              <wp:wrapNone/>
              <wp:docPr id="17" name="Rectangle 16"/>
              <wp:cNvGraphicFramePr/>
              <a:graphic xmlns:a="http://schemas.openxmlformats.org/drawingml/2006/main">
                <a:graphicData uri="http://schemas.microsoft.com/office/word/2010/wordprocessingShape">
                  <wps:wsp>
                    <wps:cNvSpPr/>
                    <wps:spPr>
                      <a:xfrm>
                        <a:off x="0" y="0"/>
                        <a:ext cx="1356360" cy="306705"/>
                      </a:xfrm>
                      <a:prstGeom prst="rect">
                        <a:avLst/>
                      </a:prstGeom>
                    </wps:spPr>
                    <wps:txbx>
                      <w:txbxContent>
                        <w:p w14:paraId="56609714" w14:textId="77777777" w:rsidR="00A35CA1" w:rsidRDefault="00A35CA1"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TÉL : 01 44 82 09 99 </w:t>
                          </w:r>
                        </w:p>
                        <w:p w14:paraId="5290AC50" w14:textId="77777777" w:rsidR="00A35CA1" w:rsidRDefault="00A35CA1"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Pr>
                              <w:rFonts w:ascii="Arial" w:eastAsia="MS PGothic" w:hAnsi="Arial" w:cstheme="minorBidi"/>
                              <w:color w:val="595959" w:themeColor="text1" w:themeTint="A6"/>
                              <w:kern w:val="24"/>
                              <w:sz w:val="14"/>
                              <w:szCs w:val="14"/>
                            </w:rPr>
                            <w:t>FAX : 01 44 82 72 70</w:t>
                          </w:r>
                        </w:p>
                        <w:p w14:paraId="132F4EEF" w14:textId="77777777" w:rsidR="00A35CA1" w:rsidRPr="00C53821" w:rsidRDefault="00A35CA1" w:rsidP="00DE6700">
                          <w:pPr>
                            <w:pStyle w:val="NormalWeb"/>
                            <w:spacing w:before="0" w:beforeAutospacing="0" w:after="0" w:afterAutospacing="0"/>
                            <w:textAlignment w:val="top"/>
                            <w:rPr>
                              <w:color w:val="595959" w:themeColor="text1" w:themeTint="A6"/>
                            </w:rPr>
                          </w:pPr>
                          <w:r>
                            <w:rPr>
                              <w:rFonts w:ascii="Arial" w:eastAsia="MS PGothic" w:hAnsi="Arial" w:cstheme="minorBidi"/>
                              <w:color w:val="595959" w:themeColor="text1" w:themeTint="A6"/>
                              <w:kern w:val="24"/>
                              <w:sz w:val="14"/>
                              <w:szCs w:val="14"/>
                            </w:rPr>
                            <w:t>M</w:t>
                          </w:r>
                          <w:r w:rsidRPr="00C53821">
                            <w:rPr>
                              <w:rFonts w:ascii="Arial" w:eastAsia="MS PGothic" w:hAnsi="Arial" w:cstheme="minorBidi"/>
                              <w:color w:val="595959" w:themeColor="text1" w:themeTint="A6"/>
                              <w:kern w:val="24"/>
                              <w:sz w:val="14"/>
                              <w:szCs w:val="14"/>
                            </w:rPr>
                            <w:t>ÉL</w:t>
                          </w:r>
                          <w:r>
                            <w:rPr>
                              <w:rFonts w:ascii="Arial" w:eastAsia="MS PGothic" w:hAnsi="Arial" w:cstheme="minorBidi"/>
                              <w:color w:val="595959" w:themeColor="text1" w:themeTint="A6"/>
                              <w:kern w:val="24"/>
                              <w:sz w:val="14"/>
                              <w:szCs w:val="14"/>
                            </w:rPr>
                            <w:t xml:space="preserve"> : </w:t>
                          </w:r>
                          <w:r w:rsidRPr="00C53821">
                            <w:rPr>
                              <w:rFonts w:ascii="Arial" w:eastAsia="MS PGothic" w:hAnsi="Arial" w:cstheme="minorBidi"/>
                              <w:color w:val="595959" w:themeColor="text1" w:themeTint="A6"/>
                              <w:kern w:val="24"/>
                              <w:sz w:val="14"/>
                              <w:szCs w:val="14"/>
                            </w:rPr>
                            <w:t>ourouk@ourouk.fr</w:t>
                          </w:r>
                        </w:p>
                      </w:txbxContent>
                    </wps:txbx>
                    <wps:bodyPr wrap="square" lIns="0" tIns="0" rIns="0" bIns="0">
                      <a:spAutoFit/>
                    </wps:bodyPr>
                  </wps:wsp>
                </a:graphicData>
              </a:graphic>
            </wp:anchor>
          </w:drawing>
        </mc:Choice>
        <mc:Fallback>
          <w:pict>
            <v:rect w14:anchorId="57FBE43E" id="Rectangle 16" o:spid="_x0000_s1030" style="position:absolute;margin-left:0;margin-top:41.7pt;width:106.8pt;height:2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" filled="f" stroked="f">
              <v:textbox style="mso-fit-shape-to-text:t" inset="0,0,0,0">
                <w:txbxContent>
                  <w:p w14:paraId="56609714" w14:textId="77777777" w:rsidR="00A35CA1" w:rsidRDefault="00A35CA1"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TÉL : 01 44 82 09 99 </w:t>
                    </w:r>
                  </w:p>
                  <w:p w14:paraId="5290AC50" w14:textId="77777777" w:rsidR="00A35CA1" w:rsidRDefault="00A35CA1" w:rsidP="00DE6700">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Pr>
                        <w:rFonts w:ascii="Arial" w:eastAsia="MS PGothic" w:hAnsi="Arial" w:cstheme="minorBidi"/>
                        <w:color w:val="595959" w:themeColor="text1" w:themeTint="A6"/>
                        <w:kern w:val="24"/>
                        <w:sz w:val="14"/>
                        <w:szCs w:val="14"/>
                      </w:rPr>
                      <w:t>FAX : 01 44 82 72 70</w:t>
                    </w:r>
                  </w:p>
                  <w:p w14:paraId="132F4EEF" w14:textId="77777777" w:rsidR="00A35CA1" w:rsidRPr="00C53821" w:rsidRDefault="00A35CA1" w:rsidP="00DE6700">
                    <w:pPr>
                      <w:pStyle w:val="NormalWeb"/>
                      <w:spacing w:before="0" w:beforeAutospacing="0" w:after="0" w:afterAutospacing="0"/>
                      <w:textAlignment w:val="top"/>
                      <w:rPr>
                        <w:color w:val="595959" w:themeColor="text1" w:themeTint="A6"/>
                      </w:rPr>
                    </w:pPr>
                    <w:r>
                      <w:rPr>
                        <w:rFonts w:ascii="Arial" w:eastAsia="MS PGothic" w:hAnsi="Arial" w:cstheme="minorBidi"/>
                        <w:color w:val="595959" w:themeColor="text1" w:themeTint="A6"/>
                        <w:kern w:val="24"/>
                        <w:sz w:val="14"/>
                        <w:szCs w:val="14"/>
                      </w:rPr>
                      <w:t>M</w:t>
                    </w:r>
                    <w:r w:rsidRPr="00C53821">
                      <w:rPr>
                        <w:rFonts w:ascii="Arial" w:eastAsia="MS PGothic" w:hAnsi="Arial" w:cstheme="minorBidi"/>
                        <w:color w:val="595959" w:themeColor="text1" w:themeTint="A6"/>
                        <w:kern w:val="24"/>
                        <w:sz w:val="14"/>
                        <w:szCs w:val="14"/>
                      </w:rPr>
                      <w:t>ÉL</w:t>
                    </w:r>
                    <w:r>
                      <w:rPr>
                        <w:rFonts w:ascii="Arial" w:eastAsia="MS PGothic" w:hAnsi="Arial" w:cstheme="minorBidi"/>
                        <w:color w:val="595959" w:themeColor="text1" w:themeTint="A6"/>
                        <w:kern w:val="24"/>
                        <w:sz w:val="14"/>
                        <w:szCs w:val="14"/>
                      </w:rPr>
                      <w:t xml:space="preserve"> : </w:t>
                    </w:r>
                    <w:r w:rsidRPr="00C53821">
                      <w:rPr>
                        <w:rFonts w:ascii="Arial" w:eastAsia="MS PGothic" w:hAnsi="Arial" w:cstheme="minorBidi"/>
                        <w:color w:val="595959" w:themeColor="text1" w:themeTint="A6"/>
                        <w:kern w:val="24"/>
                        <w:sz w:val="14"/>
                        <w:szCs w:val="14"/>
                      </w:rPr>
                      <w:t>ourouk@ourouk.fr</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C88F" w14:textId="356B44D5" w:rsidR="00A35CA1" w:rsidRPr="006531D2" w:rsidRDefault="00A35CA1" w:rsidP="008455BA">
    <w:pPr>
      <w:pStyle w:val="Pieddepage"/>
      <w:pBdr>
        <w:top w:val="single" w:sz="2" w:space="1" w:color="7F7F7F" w:themeColor="text1" w:themeTint="80"/>
      </w:pBdr>
      <w:tabs>
        <w:tab w:val="clear" w:pos="4536"/>
      </w:tabs>
      <w:jc w:val="right"/>
      <w:rPr>
        <w:sz w:val="18"/>
        <w:szCs w:val="18"/>
      </w:rPr>
    </w:pPr>
    <w:sdt>
      <w:sdtPr>
        <w:rPr>
          <w:rFonts w:eastAsia="Batang"/>
          <w:color w:val="7F7F7F" w:themeColor="text1" w:themeTint="80"/>
          <w:sz w:val="18"/>
          <w:szCs w:val="18"/>
        </w:rPr>
        <w:alias w:val="Date de publication"/>
        <w:tag w:val=""/>
        <w:id w:val="619579139"/>
        <w:dataBinding w:prefixMappings="xmlns:ns0='http://schemas.microsoft.com/office/2006/coverPageProps' " w:xpath="/ns0:CoverPageProperties[1]/ns0:PublishDate[1]" w:storeItemID="{55AF091B-3C7A-41E3-B477-F2FDAA23CFDA}"/>
        <w:date w:fullDate="2017-01-12T00:00:00Z">
          <w:dateFormat w:val="dd/MM/yyyy"/>
          <w:lid w:val="fr-FR"/>
          <w:storeMappedDataAs w:val="dateTime"/>
          <w:calendar w:val="gregorian"/>
        </w:date>
      </w:sdtPr>
      <w:sdtContent>
        <w:r>
          <w:rPr>
            <w:rFonts w:eastAsia="Batang"/>
            <w:color w:val="7F7F7F" w:themeColor="text1" w:themeTint="80"/>
            <w:sz w:val="18"/>
            <w:szCs w:val="18"/>
          </w:rPr>
          <w:t>12/01/2017</w:t>
        </w:r>
      </w:sdtContent>
    </w:sdt>
    <w:r w:rsidRPr="00E802BA">
      <w:rPr>
        <w:rFonts w:eastAsia="Batang"/>
        <w:color w:val="7F7F7F" w:themeColor="text1" w:themeTint="80"/>
        <w:sz w:val="18"/>
        <w:szCs w:val="18"/>
      </w:rPr>
      <w:t xml:space="preserve"> - </w:t>
    </w:r>
    <w:sdt>
      <w:sdtPr>
        <w:rPr>
          <w:rFonts w:eastAsia="Batang"/>
          <w:color w:val="7F7F7F" w:themeColor="text1" w:themeTint="80"/>
          <w:sz w:val="18"/>
          <w:szCs w:val="18"/>
        </w:rPr>
        <w:alias w:val="Objet "/>
        <w:tag w:val=""/>
        <w:id w:val="1294174648"/>
        <w:dataBinding w:prefixMappings="xmlns:ns0='http://purl.org/dc/elements/1.1/' xmlns:ns1='http://schemas.openxmlformats.org/package/2006/metadata/core-properties' " w:xpath="/ns1:coreProperties[1]/ns0:subject[1]" w:storeItemID="{6C3C8BC8-F283-45AE-878A-BAB7291924A1}"/>
        <w:text/>
      </w:sdtPr>
      <w:sdtContent>
        <w:r>
          <w:rPr>
            <w:rFonts w:eastAsia="Batang"/>
            <w:color w:val="7F7F7F" w:themeColor="text1" w:themeTint="80"/>
            <w:sz w:val="18"/>
            <w:szCs w:val="18"/>
          </w:rPr>
          <w:t>CNRS_COPIST_ETUDE 4</w:t>
        </w:r>
      </w:sdtContent>
    </w:sdt>
    <w:r>
      <w:rPr>
        <w:rFonts w:eastAsia="Batang"/>
        <w:color w:val="7F7F7F" w:themeColor="text1" w:themeTint="80"/>
        <w:sz w:val="18"/>
        <w:szCs w:val="18"/>
      </w:rPr>
      <w:t xml:space="preserve"> - </w:t>
    </w:r>
    <w:r w:rsidRPr="001A73BC">
      <w:rPr>
        <w:rFonts w:eastAsia="Batang"/>
        <w:color w:val="002060"/>
        <w:sz w:val="18"/>
        <w:szCs w:val="18"/>
      </w:rPr>
      <w:t>OUROUK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5160" w14:textId="77777777" w:rsidR="00A35CA1" w:rsidRDefault="00A35CA1" w:rsidP="003A56BC">
      <w:pPr>
        <w:spacing w:after="0" w:line="240" w:lineRule="auto"/>
      </w:pPr>
      <w:r>
        <w:separator/>
      </w:r>
    </w:p>
  </w:footnote>
  <w:footnote w:type="continuationSeparator" w:id="0">
    <w:p w14:paraId="7540CEC6" w14:textId="77777777" w:rsidR="00A35CA1" w:rsidRDefault="00A35CA1" w:rsidP="003A56BC">
      <w:pPr>
        <w:spacing w:after="0" w:line="240" w:lineRule="auto"/>
      </w:pPr>
      <w:r>
        <w:continuationSeparator/>
      </w:r>
    </w:p>
  </w:footnote>
  <w:footnote w:id="1">
    <w:p w14:paraId="1A3D514D" w14:textId="77777777" w:rsidR="00A35CA1" w:rsidRDefault="00A35CA1" w:rsidP="006775F9">
      <w:pPr>
        <w:pStyle w:val="Notedebasdepage"/>
      </w:pPr>
      <w:r>
        <w:rPr>
          <w:rStyle w:val="Appelnotedebasdep"/>
        </w:rPr>
        <w:footnoteRef/>
      </w:r>
      <w:r>
        <w:t xml:space="preserve"> </w:t>
      </w:r>
      <w:r w:rsidRPr="00A2308B">
        <w:rPr>
          <w:sz w:val="18"/>
        </w:rPr>
        <w:t xml:space="preserve">Rapport disponible sur </w:t>
      </w:r>
      <w:hyperlink r:id="rId1" w:history="1">
        <w:r w:rsidRPr="00A2308B">
          <w:rPr>
            <w:rStyle w:val="Lienhypertexte"/>
            <w:sz w:val="18"/>
          </w:rPr>
          <w:t>www.cnrs.fr/dist/z-outils/documents/copist_rapport-analyse-conjointe_18-05-2017.pdf</w:t>
        </w:r>
      </w:hyperlink>
      <w:r w:rsidRPr="00A2308B">
        <w:rPr>
          <w:sz w:val="18"/>
        </w:rPr>
        <w:t xml:space="preserve"> </w:t>
      </w:r>
    </w:p>
  </w:footnote>
  <w:footnote w:id="2">
    <w:p w14:paraId="0E1820AA" w14:textId="5FF35DEF" w:rsidR="00A35CA1" w:rsidRDefault="00A35CA1">
      <w:pPr>
        <w:pStyle w:val="Notedebasdepage"/>
      </w:pPr>
      <w:r>
        <w:rPr>
          <w:rStyle w:val="Appelnotedebasdep"/>
        </w:rPr>
        <w:footnoteRef/>
      </w:r>
      <w:r>
        <w:t xml:space="preserve"> Les </w:t>
      </w:r>
      <w:r>
        <w:rPr>
          <w:rStyle w:val="st"/>
          <w:rFonts w:eastAsiaTheme="majorEastAsia" w:cs="Open Sans"/>
          <w:color w:val="222A35" w:themeColor="text2" w:themeShade="80"/>
        </w:rPr>
        <w:t>u</w:t>
      </w:r>
      <w:r>
        <w:rPr>
          <w:rStyle w:val="st"/>
        </w:rPr>
        <w:t xml:space="preserve">niversités Paris 8 Vincennes-Saint-Denis et Paris Ouest Nanterre La Défense qui forment l’université Paris Lumière disposent d’un Portail HAL, respectivement depuis 2012 et </w:t>
      </w:r>
      <w:r>
        <w:rPr>
          <w:rStyle w:val="st"/>
          <w:rFonts w:eastAsiaTheme="majorEastAsia" w:cs="Open Sans"/>
          <w:color w:val="222A35" w:themeColor="text2" w:themeShade="80"/>
        </w:rPr>
        <w:t>2016)</w:t>
      </w:r>
    </w:p>
  </w:footnote>
  <w:footnote w:id="3">
    <w:p w14:paraId="79C4186D" w14:textId="77B9257C" w:rsidR="00A35CA1" w:rsidRDefault="00A35CA1">
      <w:pPr>
        <w:pStyle w:val="Notedebasdepage"/>
      </w:pPr>
      <w:r>
        <w:rPr>
          <w:rStyle w:val="Appelnotedebasdep"/>
        </w:rPr>
        <w:footnoteRef/>
      </w:r>
      <w:r>
        <w:t xml:space="preserve"> </w:t>
      </w:r>
      <w:hyperlink r:id="rId2" w:history="1">
        <w:r>
          <w:rPr>
            <w:rStyle w:val="Lienhypertexte"/>
          </w:rPr>
          <w:t>http://openaccess.inist.fr/?+-Archive-institutionnelle-+</w:t>
        </w:r>
      </w:hyperlink>
      <w:r>
        <w:t xml:space="preserve"> </w:t>
      </w:r>
    </w:p>
  </w:footnote>
  <w:footnote w:id="4">
    <w:p w14:paraId="2ED21F4D" w14:textId="798CA5F4" w:rsidR="00A35CA1" w:rsidRDefault="00A35CA1" w:rsidP="00DD6057">
      <w:pPr>
        <w:spacing w:after="0"/>
      </w:pPr>
      <w:r w:rsidRPr="0021063E">
        <w:rPr>
          <w:rStyle w:val="Appelnotedebasdep"/>
          <w:sz w:val="20"/>
          <w:szCs w:val="20"/>
        </w:rPr>
        <w:footnoteRef/>
      </w:r>
      <w:r w:rsidRPr="0021063E">
        <w:rPr>
          <w:sz w:val="20"/>
          <w:szCs w:val="20"/>
        </w:rPr>
        <w:t xml:space="preserve"> RIGEADE, Marine.</w:t>
      </w:r>
      <w:r>
        <w:rPr>
          <w:sz w:val="20"/>
          <w:szCs w:val="20"/>
        </w:rPr>
        <w:t xml:space="preserve"> </w:t>
      </w:r>
      <w:hyperlink r:id="rId3" w:history="1">
        <w:r w:rsidRPr="00DD6057">
          <w:rPr>
            <w:rStyle w:val="Lienhypertexte"/>
            <w:sz w:val="20"/>
            <w:szCs w:val="20"/>
          </w:rPr>
          <w:t>Les archives ouvertes institutionnelles en France : état des lieux et perspectives</w:t>
        </w:r>
      </w:hyperlink>
      <w:r>
        <w:rPr>
          <w:sz w:val="20"/>
          <w:szCs w:val="20"/>
        </w:rPr>
        <w:t xml:space="preserve"> (2012)</w:t>
      </w:r>
    </w:p>
  </w:footnote>
  <w:footnote w:id="5">
    <w:p w14:paraId="604195E3" w14:textId="1917A103" w:rsidR="00A35CA1" w:rsidRDefault="00A35CA1">
      <w:pPr>
        <w:pStyle w:val="Notedebasdepage"/>
      </w:pPr>
      <w:r>
        <w:rPr>
          <w:rStyle w:val="Appelnotedebasdep"/>
        </w:rPr>
        <w:footnoteRef/>
      </w:r>
      <w:r>
        <w:t xml:space="preserve"> </w:t>
      </w:r>
      <w:hyperlink r:id="rId4" w:history="1">
        <w:r w:rsidRPr="00690E45">
          <w:rPr>
            <w:rStyle w:val="Lienhypertexte"/>
          </w:rPr>
          <w:t>http://www.couperin.org/images/stories/AO/Depouillement_enquete_AO2017.pdf</w:t>
        </w:r>
      </w:hyperlink>
      <w:r>
        <w:t xml:space="preserve"> </w:t>
      </w:r>
    </w:p>
  </w:footnote>
  <w:footnote w:id="6">
    <w:p w14:paraId="4D819BBF" w14:textId="6D2CC4DA" w:rsidR="00A35CA1" w:rsidRDefault="00A35CA1">
      <w:pPr>
        <w:pStyle w:val="Notedebasdepage"/>
      </w:pPr>
      <w:r>
        <w:rPr>
          <w:rStyle w:val="Appelnotedebasdep"/>
        </w:rPr>
        <w:footnoteRef/>
      </w:r>
      <w:r>
        <w:t xml:space="preserve"> Enquête Couperin 2017</w:t>
      </w:r>
    </w:p>
  </w:footnote>
  <w:footnote w:id="7">
    <w:p w14:paraId="2514C068" w14:textId="5D8491C7" w:rsidR="00A35CA1" w:rsidRDefault="00A35CA1" w:rsidP="00306625">
      <w:pPr>
        <w:pStyle w:val="Notedebasdepage"/>
      </w:pPr>
      <w:r>
        <w:rPr>
          <w:rStyle w:val="Appelnotedebasdep"/>
        </w:rPr>
        <w:footnoteRef/>
      </w:r>
      <w:r>
        <w:t xml:space="preserve"> Laurent  Jonchère. </w:t>
      </w:r>
      <w:hyperlink r:id="rId5" w:history="1">
        <w:r w:rsidRPr="001F7396">
          <w:rPr>
            <w:rStyle w:val="Lienhypertexte"/>
          </w:rPr>
          <w:t>Synthèse sur les politiques institutionnelles de libre accès à la recherche</w:t>
        </w:r>
      </w:hyperlink>
      <w:r>
        <w:t>.2013, pp.1-35.</w:t>
      </w:r>
    </w:p>
  </w:footnote>
  <w:footnote w:id="8">
    <w:p w14:paraId="28262CC6" w14:textId="1FDA0FEA" w:rsidR="00A35CA1" w:rsidRDefault="00A35CA1" w:rsidP="00306625">
      <w:pPr>
        <w:pStyle w:val="Notedebasdepage"/>
      </w:pPr>
      <w:r>
        <w:rPr>
          <w:rStyle w:val="Appelnotedebasdep"/>
        </w:rPr>
        <w:footnoteRef/>
      </w:r>
      <w:r>
        <w:t xml:space="preserve"> Si les mathématiciens et les physiciens constituent des communautés en faveur du développement de l’Open Access, l’intérêt des autres communautés est très variable, voire limité pour certaines, les juristes par exemple.</w:t>
      </w:r>
    </w:p>
  </w:footnote>
  <w:footnote w:id="9">
    <w:p w14:paraId="50EBACE4" w14:textId="0B28EC31" w:rsidR="00A35CA1" w:rsidRDefault="00A35CA1">
      <w:pPr>
        <w:pStyle w:val="Notedebasdepage"/>
      </w:pPr>
      <w:r>
        <w:rPr>
          <w:rStyle w:val="Appelnotedebasdep"/>
        </w:rPr>
        <w:footnoteRef/>
      </w:r>
      <w:r>
        <w:t xml:space="preserve"> HAL intègre 6 collections de </w:t>
      </w:r>
      <w:proofErr w:type="spellStart"/>
      <w:r>
        <w:t>Comue</w:t>
      </w:r>
      <w:proofErr w:type="spellEnd"/>
      <w:r>
        <w:t>, 134 d’institutions, 45 d’universités et 55 d’écoles. Ces collections peuvent être également un regroupement destiné à l’export des références vers leur propre archive institutionnelle locale (HEC, Sciences Po, INRA…).</w:t>
      </w:r>
    </w:p>
  </w:footnote>
  <w:footnote w:id="10">
    <w:p w14:paraId="2A58E6AB" w14:textId="7EC1E8AD" w:rsidR="00A35CA1" w:rsidRDefault="00A35CA1" w:rsidP="00AA58AB">
      <w:pPr>
        <w:pStyle w:val="Notedebasdepage"/>
      </w:pPr>
      <w:r>
        <w:rPr>
          <w:rStyle w:val="Appelnotedebasdep"/>
        </w:rPr>
        <w:footnoteRef/>
      </w:r>
      <w:r>
        <w:t xml:space="preserve"> </w:t>
      </w:r>
      <w:hyperlink r:id="rId6" w:history="1">
        <w:r>
          <w:rPr>
            <w:rStyle w:val="Lienhypertexte"/>
          </w:rPr>
          <w:t>https://www.ccsd.cnrs.fr/portails-institutionnels/</w:t>
        </w:r>
      </w:hyperlink>
    </w:p>
  </w:footnote>
  <w:footnote w:id="11">
    <w:p w14:paraId="25668918" w14:textId="77777777" w:rsidR="00A35CA1" w:rsidRDefault="00A35CA1" w:rsidP="00830E81">
      <w:pPr>
        <w:pStyle w:val="Notedebasdepage"/>
      </w:pPr>
      <w:r>
        <w:rPr>
          <w:rStyle w:val="Appelnotedebasdep"/>
        </w:rPr>
        <w:footnoteRef/>
      </w:r>
      <w:r>
        <w:t xml:space="preserve"> </w:t>
      </w:r>
      <w:r w:rsidRPr="006A660B">
        <w:t>https://www.ccsd.cnrs.fr/2015/11/2014-2015-retour-sur-deux-annees-riches-en-evolutions-pour-le-ccsd-et-hal/</w:t>
      </w:r>
    </w:p>
  </w:footnote>
  <w:footnote w:id="12">
    <w:p w14:paraId="49A727AA" w14:textId="122AFAF2" w:rsidR="00A35CA1" w:rsidRDefault="00A35CA1">
      <w:pPr>
        <w:pStyle w:val="Notedebasdepage"/>
      </w:pPr>
      <w:r>
        <w:rPr>
          <w:rStyle w:val="Appelnotedebasdep"/>
        </w:rPr>
        <w:footnoteRef/>
      </w:r>
      <w:r>
        <w:t xml:space="preserve"> Liste et comptage établis en décembre 2017</w:t>
      </w:r>
    </w:p>
  </w:footnote>
  <w:footnote w:id="13">
    <w:p w14:paraId="6EA14A9A" w14:textId="5444E632" w:rsidR="00A35CA1" w:rsidRDefault="00A35CA1">
      <w:pPr>
        <w:pStyle w:val="Notedebasdepage"/>
      </w:pPr>
      <w:r>
        <w:rPr>
          <w:rStyle w:val="Appelnotedebasdep"/>
        </w:rPr>
        <w:footnoteRef/>
      </w:r>
      <w:r>
        <w:t xml:space="preserve"> </w:t>
      </w:r>
      <w:hyperlink r:id="rId7" w:history="1">
        <w:r w:rsidRPr="00E823FC">
          <w:rPr>
            <w:rStyle w:val="Lienhypertexte"/>
          </w:rPr>
          <w:t>https://dumas.ccsd.cnrs.fr</w:t>
        </w:r>
      </w:hyperlink>
      <w:r>
        <w:t xml:space="preserve"> </w:t>
      </w:r>
    </w:p>
  </w:footnote>
  <w:footnote w:id="14">
    <w:p w14:paraId="2245D0F6" w14:textId="1481F317" w:rsidR="00A35CA1" w:rsidRDefault="00A35CA1">
      <w:pPr>
        <w:pStyle w:val="Notedebasdepage"/>
      </w:pPr>
      <w:r>
        <w:rPr>
          <w:rStyle w:val="Appelnotedebasdep"/>
        </w:rPr>
        <w:footnoteRef/>
      </w:r>
      <w:r>
        <w:t xml:space="preserve"> </w:t>
      </w:r>
      <w:hyperlink r:id="rId8" w:history="1">
        <w:r w:rsidRPr="00E823FC">
          <w:rPr>
            <w:rStyle w:val="Lienhypertexte"/>
          </w:rPr>
          <w:t>https://memsic.ccsd.cnrs.fr</w:t>
        </w:r>
      </w:hyperlink>
      <w:r>
        <w:t xml:space="preserve"> </w:t>
      </w:r>
    </w:p>
  </w:footnote>
  <w:footnote w:id="15">
    <w:p w14:paraId="3ADB7A7D" w14:textId="7B164936" w:rsidR="00A35CA1" w:rsidRPr="001B7AE0" w:rsidRDefault="00A35CA1" w:rsidP="00C15C97">
      <w:pPr>
        <w:pStyle w:val="Notedebasdepage"/>
      </w:pPr>
      <w:r>
        <w:rPr>
          <w:rStyle w:val="Appelnotedebasdep"/>
        </w:rPr>
        <w:footnoteRef/>
      </w:r>
      <w:r>
        <w:t xml:space="preserve"> Denis Bertin, Marin Dacos, Marlène </w:t>
      </w:r>
      <w:proofErr w:type="spellStart"/>
      <w:r>
        <w:t>Delhaye</w:t>
      </w:r>
      <w:proofErr w:type="spellEnd"/>
      <w:r>
        <w:t xml:space="preserve">, Michaël </w:t>
      </w:r>
      <w:proofErr w:type="spellStart"/>
      <w:r>
        <w:t>Hug</w:t>
      </w:r>
      <w:proofErr w:type="spellEnd"/>
      <w:r>
        <w:t xml:space="preserve">, Marie </w:t>
      </w:r>
      <w:proofErr w:type="spellStart"/>
      <w:r>
        <w:t>Masclet</w:t>
      </w:r>
      <w:proofErr w:type="spellEnd"/>
      <w:r>
        <w:t xml:space="preserve"> de </w:t>
      </w:r>
      <w:proofErr w:type="spellStart"/>
      <w:r>
        <w:t>Barbarin</w:t>
      </w:r>
      <w:proofErr w:type="spellEnd"/>
      <w:r>
        <w:t xml:space="preserve">, et al. Vers une archive ouverte pour Aix-Marseille Université. </w:t>
      </w:r>
      <w:hyperlink r:id="rId9" w:history="1">
        <w:r w:rsidRPr="00C04511">
          <w:rPr>
            <w:rStyle w:val="Lienhypertexte"/>
          </w:rPr>
          <w:t>Une démarche en faveur de l’Open Access : Conclusions du groupe de travail sur le référencement des articles scientifiques produits par AMU</w:t>
        </w:r>
      </w:hyperlink>
      <w:r>
        <w:t xml:space="preserve">. </w:t>
      </w:r>
      <w:r w:rsidRPr="001B7AE0">
        <w:t>[Rapport Technique] Aix Marseille Université. 2014. &lt;hal-01226882&gt;</w:t>
      </w:r>
    </w:p>
  </w:footnote>
  <w:footnote w:id="16">
    <w:p w14:paraId="25E6B0E6" w14:textId="2D795CFA" w:rsidR="00A35CA1" w:rsidRDefault="00A35CA1">
      <w:pPr>
        <w:pStyle w:val="Notedebasdepage"/>
      </w:pPr>
      <w:r w:rsidRPr="008C0FE0">
        <w:rPr>
          <w:rStyle w:val="Appelnotedebasdep"/>
        </w:rPr>
        <w:footnoteRef/>
      </w:r>
      <w:r w:rsidRPr="008C0FE0">
        <w:t xml:space="preserve"> Depuis, l’envoi de tirés à part est possible dans HAL et des améliorations ont été apportées aux statistiques.</w:t>
      </w:r>
    </w:p>
  </w:footnote>
  <w:footnote w:id="17">
    <w:p w14:paraId="3AC75C37" w14:textId="3B3C79E4" w:rsidR="00A35CA1" w:rsidRDefault="00A35CA1" w:rsidP="00F251DE">
      <w:pPr>
        <w:pStyle w:val="Notedebasdepage"/>
      </w:pPr>
      <w:r>
        <w:rPr>
          <w:rStyle w:val="Appelnotedebasdep"/>
        </w:rPr>
        <w:footnoteRef/>
      </w:r>
      <w:r>
        <w:t xml:space="preserve"> </w:t>
      </w:r>
      <w:proofErr w:type="spellStart"/>
      <w:r>
        <w:t>Okina</w:t>
      </w:r>
      <w:proofErr w:type="spellEnd"/>
      <w:r>
        <w:t xml:space="preserve"> est un développement réalisé par l’Université d’Angers sur un socle </w:t>
      </w:r>
      <w:proofErr w:type="spellStart"/>
      <w:r>
        <w:t>Drupal</w:t>
      </w:r>
      <w:proofErr w:type="spellEnd"/>
      <w:r>
        <w:t>.</w:t>
      </w:r>
    </w:p>
  </w:footnote>
  <w:footnote w:id="18">
    <w:p w14:paraId="000DF42F" w14:textId="5176D264" w:rsidR="00A35CA1" w:rsidRPr="00C20A3D" w:rsidRDefault="00A35CA1" w:rsidP="00C20A3D">
      <w:pPr>
        <w:pStyle w:val="Notedebasdepage"/>
      </w:pPr>
      <w:r>
        <w:rPr>
          <w:rStyle w:val="Appelnotedebasdep"/>
        </w:rPr>
        <w:footnoteRef/>
      </w:r>
      <w:r w:rsidRPr="00C20A3D">
        <w:t xml:space="preserve"> </w:t>
      </w:r>
      <w:hyperlink r:id="rId10" w:history="1">
        <w:r w:rsidRPr="00E823FC">
          <w:rPr>
            <w:rStyle w:val="Lienhypertexte"/>
          </w:rPr>
          <w:t>https://www.ccsd.cnrs.fr/2014/06/la-premiere-reunion-du-comite-scientifique-et-technique/</w:t>
        </w:r>
      </w:hyperlink>
      <w:r>
        <w:t xml:space="preserve"> </w:t>
      </w:r>
    </w:p>
  </w:footnote>
  <w:footnote w:id="19">
    <w:p w14:paraId="4149BAD6" w14:textId="2E2ABB23" w:rsidR="00A35CA1" w:rsidRDefault="00A35CA1">
      <w:pPr>
        <w:pStyle w:val="Notedebasdepage"/>
      </w:pPr>
      <w:r>
        <w:rPr>
          <w:rStyle w:val="Appelnotedebasdep"/>
        </w:rPr>
        <w:footnoteRef/>
      </w:r>
      <w:r>
        <w:t xml:space="preserve"> </w:t>
      </w:r>
      <w:r w:rsidRPr="000955E1">
        <w:t xml:space="preserve">www.cnrs.fr/dist/z-outils/documents/CNRS DIST Rapport </w:t>
      </w:r>
      <w:proofErr w:type="spellStart"/>
      <w:r w:rsidRPr="000955E1">
        <w:t>Bauin</w:t>
      </w:r>
      <w:proofErr w:type="spellEnd"/>
      <w:r w:rsidRPr="000955E1">
        <w:t xml:space="preserve"> sur CCSD et HAL septembre 2014.pdf</w:t>
      </w:r>
      <w:r>
        <w:t xml:space="preserve"> </w:t>
      </w:r>
    </w:p>
  </w:footnote>
  <w:footnote w:id="20">
    <w:p w14:paraId="3C88ABC7" w14:textId="77777777" w:rsidR="00A35CA1" w:rsidRPr="002A5A8C" w:rsidRDefault="00A35CA1" w:rsidP="00E61068">
      <w:pPr>
        <w:pStyle w:val="Notedebasdepage"/>
      </w:pPr>
      <w:r>
        <w:rPr>
          <w:rStyle w:val="Appelnotedebasdep"/>
        </w:rPr>
        <w:footnoteRef/>
      </w:r>
      <w:r>
        <w:t xml:space="preserve"> Voir les</w:t>
      </w:r>
      <w:r w:rsidRPr="002A5A8C">
        <w:t xml:space="preserve"> critères en annexe 2</w:t>
      </w:r>
    </w:p>
  </w:footnote>
  <w:footnote w:id="21">
    <w:p w14:paraId="5157043B" w14:textId="05E08D65" w:rsidR="00A35CA1" w:rsidRDefault="00A35CA1">
      <w:pPr>
        <w:pStyle w:val="Notedebasdepage"/>
      </w:pPr>
      <w:r>
        <w:rPr>
          <w:rStyle w:val="Appelnotedebasdep"/>
        </w:rPr>
        <w:footnoteRef/>
      </w:r>
      <w:r>
        <w:t xml:space="preserve"> </w:t>
      </w:r>
      <w:r w:rsidRPr="008C0FE0">
        <w:t>Seuls les nouveaux types de document spécifiques font l’objet d’une facturation. Un nouveau portail peut bénéficier sans surcoût des types de document spécifiques déjà existants.</w:t>
      </w:r>
    </w:p>
  </w:footnote>
  <w:footnote w:id="22">
    <w:p w14:paraId="00D5FE84" w14:textId="2EA04F70" w:rsidR="00A35CA1" w:rsidRPr="008B4A71" w:rsidRDefault="00A35CA1">
      <w:pPr>
        <w:pStyle w:val="Notedebasdepage"/>
      </w:pPr>
      <w:r>
        <w:rPr>
          <w:rStyle w:val="Appelnotedebasdep"/>
        </w:rPr>
        <w:footnoteRef/>
      </w:r>
      <w:r w:rsidRPr="008B4A71">
        <w:t xml:space="preserve"> </w:t>
      </w:r>
      <w:hyperlink r:id="rId11" w:history="1">
        <w:r w:rsidRPr="00DF1191">
          <w:rPr>
            <w:rStyle w:val="Lienhypertexte"/>
          </w:rPr>
          <w:t>https://www.coar-repositories.org/about/</w:t>
        </w:r>
      </w:hyperlink>
      <w:r>
        <w:t xml:space="preserve"> </w:t>
      </w:r>
    </w:p>
  </w:footnote>
  <w:footnote w:id="23">
    <w:p w14:paraId="1991262F" w14:textId="47A96490" w:rsidR="00A35CA1" w:rsidRDefault="00A35CA1">
      <w:pPr>
        <w:pStyle w:val="Notedebasdepage"/>
      </w:pPr>
      <w:r>
        <w:rPr>
          <w:rStyle w:val="Appelnotedebasdep"/>
        </w:rPr>
        <w:footnoteRef/>
      </w:r>
      <w:r>
        <w:t xml:space="preserve"> Cette fonction est, de fait, très peu utilisée. HAL compte actuellement quelque 17 500 documents sous embargo : 559 demandes de copies ont été effectuées, dont 221 sont restées sans réponse.</w:t>
      </w:r>
    </w:p>
  </w:footnote>
  <w:footnote w:id="24">
    <w:p w14:paraId="1EAB23D7" w14:textId="2B01B15B" w:rsidR="00A35CA1" w:rsidRDefault="00A35CA1">
      <w:pPr>
        <w:pStyle w:val="Notedebasdepage"/>
      </w:pPr>
      <w:r>
        <w:rPr>
          <w:rStyle w:val="Appelnotedebasdep"/>
        </w:rPr>
        <w:footnoteRef/>
      </w:r>
      <w:r>
        <w:t xml:space="preserve"> </w:t>
      </w:r>
      <w:r w:rsidRPr="00C56DE4">
        <w:t xml:space="preserve">L'open science, une révolution au service de l'innovation par Paul </w:t>
      </w:r>
      <w:proofErr w:type="spellStart"/>
      <w:r w:rsidRPr="00C56DE4">
        <w:t>Thirion</w:t>
      </w:r>
      <w:proofErr w:type="spellEnd"/>
      <w:r w:rsidRPr="00C56DE4">
        <w:t xml:space="preserve"> | LIEGE CREATIVE, 05.03.15</w:t>
      </w:r>
    </w:p>
  </w:footnote>
  <w:footnote w:id="25">
    <w:p w14:paraId="0E58B728" w14:textId="77777777" w:rsidR="00A35CA1" w:rsidRDefault="00A35CA1" w:rsidP="00EE2152">
      <w:pPr>
        <w:pStyle w:val="Notedebasdepage"/>
      </w:pPr>
      <w:r>
        <w:rPr>
          <w:rStyle w:val="Appelnotedebasdep"/>
        </w:rPr>
        <w:footnoteRef/>
      </w:r>
      <w:r>
        <w:t xml:space="preserve"> Exemple : une recherche dans le référentiel </w:t>
      </w:r>
      <w:proofErr w:type="spellStart"/>
      <w:r>
        <w:t>AuréHAL</w:t>
      </w:r>
      <w:proofErr w:type="spellEnd"/>
      <w:r>
        <w:t xml:space="preserve"> sur le laboratoire LEDA remonte une structure validée (vert) et 15 versions non validées (rose)</w:t>
      </w:r>
    </w:p>
  </w:footnote>
  <w:footnote w:id="26">
    <w:p w14:paraId="1A608727" w14:textId="731ABFA4" w:rsidR="00A35CA1" w:rsidRDefault="00A35CA1">
      <w:pPr>
        <w:pStyle w:val="Notedebasdepage"/>
      </w:pPr>
      <w:r>
        <w:rPr>
          <w:rStyle w:val="Appelnotedebasdep"/>
        </w:rPr>
        <w:footnoteRef/>
      </w:r>
      <w:r>
        <w:t xml:space="preserve"> </w:t>
      </w:r>
      <w:hyperlink r:id="rId12" w:history="1">
        <w:r w:rsidRPr="00681A7F">
          <w:rPr>
            <w:rStyle w:val="Lienhypertexte"/>
          </w:rPr>
          <w:t>https://halur1.univ-rennes1.fr/ExtractionHAL.php</w:t>
        </w:r>
      </w:hyperlink>
      <w:r>
        <w:t xml:space="preserve"> </w:t>
      </w:r>
    </w:p>
  </w:footnote>
  <w:footnote w:id="27">
    <w:p w14:paraId="7FCCCADD" w14:textId="77777777" w:rsidR="00A35CA1" w:rsidRDefault="00A35CA1" w:rsidP="0016720E">
      <w:pPr>
        <w:pStyle w:val="Notedebasdepage"/>
      </w:pPr>
      <w:r>
        <w:rPr>
          <w:rStyle w:val="Appelnotedebasdep"/>
        </w:rPr>
        <w:footnoteRef/>
      </w:r>
      <w:r>
        <w:t xml:space="preserve"> </w:t>
      </w:r>
      <w:hyperlink r:id="rId13" w:history="1">
        <w:r>
          <w:rPr>
            <w:rStyle w:val="Lienhypertexte"/>
          </w:rPr>
          <w:t>https://doc.archives-ouvertes.fr/bib2hal/</w:t>
        </w:r>
      </w:hyperlink>
      <w:r>
        <w:t xml:space="preserve"> </w:t>
      </w:r>
    </w:p>
  </w:footnote>
  <w:footnote w:id="28">
    <w:p w14:paraId="22B316C3" w14:textId="663AFD69" w:rsidR="00A35CA1" w:rsidRDefault="00A35CA1">
      <w:pPr>
        <w:pStyle w:val="Notedebasdepage"/>
      </w:pPr>
      <w:r>
        <w:rPr>
          <w:rStyle w:val="Appelnotedebasdep"/>
        </w:rPr>
        <w:footnoteRef/>
      </w:r>
      <w:r>
        <w:t xml:space="preserve"> </w:t>
      </w:r>
      <w:r w:rsidRPr="00100940">
        <w:t>Par exemple, un résumé d’ouvrage ne peut pas être accepté lors d’un dépôt d’ouvrage comme le souhaiteraient parfois des chercheurs pour assurer la promotion de leur publication.</w:t>
      </w:r>
    </w:p>
  </w:footnote>
  <w:footnote w:id="29">
    <w:p w14:paraId="45100533" w14:textId="19A72DC2" w:rsidR="00A35CA1" w:rsidRDefault="00A35CA1" w:rsidP="008B196A">
      <w:pPr>
        <w:pStyle w:val="Notedebasdepage"/>
      </w:pPr>
      <w:r>
        <w:rPr>
          <w:rStyle w:val="Appelnotedebasdep"/>
        </w:rPr>
        <w:footnoteRef/>
      </w:r>
      <w:r>
        <w:t xml:space="preserve"> Une API spécifique SWORD est utilisée pour verser les métadonnées et les documents dans HAL. Le </w:t>
      </w:r>
      <w:hyperlink r:id="rId14" w:tgtFrame="_blank" w:history="1">
        <w:r>
          <w:rPr>
            <w:rStyle w:val="Lienhypertexte"/>
          </w:rPr>
          <w:t>protocole SWORD</w:t>
        </w:r>
      </w:hyperlink>
      <w:r>
        <w:t xml:space="preserve"> définit un ensemble de services Web basé sur </w:t>
      </w:r>
      <w:proofErr w:type="spellStart"/>
      <w:r>
        <w:t>Atom</w:t>
      </w:r>
      <w:proofErr w:type="spellEnd"/>
      <w:r>
        <w:t xml:space="preserve"> </w:t>
      </w:r>
      <w:proofErr w:type="spellStart"/>
      <w:r>
        <w:t>Publishing</w:t>
      </w:r>
      <w:proofErr w:type="spellEnd"/>
      <w:r>
        <w:t xml:space="preserve"> Protocol (APP) et le format des métadonnées est basé sur le format TEI.</w:t>
      </w:r>
    </w:p>
    <w:p w14:paraId="12A44375" w14:textId="77777777" w:rsidR="00A35CA1" w:rsidRDefault="00A35CA1" w:rsidP="008B196A">
      <w:pPr>
        <w:pStyle w:val="Notedebasdepage"/>
      </w:pPr>
    </w:p>
  </w:footnote>
  <w:footnote w:id="30">
    <w:p w14:paraId="7BAAF36E" w14:textId="2BDFA21E" w:rsidR="00BB28E7" w:rsidRDefault="00BB28E7">
      <w:pPr>
        <w:pStyle w:val="Notedebasdepage"/>
      </w:pPr>
      <w:r>
        <w:rPr>
          <w:rStyle w:val="Appelnotedebasdep"/>
        </w:rPr>
        <w:footnoteRef/>
      </w:r>
      <w:r>
        <w:t xml:space="preserve"> Page 5 de la feuille de route : </w:t>
      </w:r>
      <w:hyperlink r:id="rId15" w:history="1">
        <w:r w:rsidRPr="008D7A6A">
          <w:rPr>
            <w:rStyle w:val="Lienhypertexte"/>
          </w:rPr>
          <w:t>https://www.ccsd.cnrs.fr/wp-content/uploads/2016/06/Feuille_de_route_CCSD_2016-2020.pdf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D127" w14:textId="77777777" w:rsidR="00A35CA1" w:rsidRDefault="00A35CA1" w:rsidP="00C53821">
    <w:pPr>
      <w:pStyle w:val="En-tte"/>
      <w:tabs>
        <w:tab w:val="clear" w:pos="4536"/>
        <w:tab w:val="clear" w:pos="9072"/>
      </w:tabs>
    </w:pPr>
    <w:r>
      <w:rPr>
        <w:noProof/>
        <w:lang w:eastAsia="fr-FR"/>
      </w:rPr>
      <w:drawing>
        <wp:inline distT="0" distB="0" distL="0" distR="0" wp14:anchorId="34FA184E" wp14:editId="79834ACA">
          <wp:extent cx="1219200" cy="1031875"/>
          <wp:effectExtent l="0" t="0" r="0" b="0"/>
          <wp:docPr id="24" name="Image 1" descr="C:\Users\nicolas.rabate\Documents\easytekno\Commercial\100103 - Ourouk\Matrices\Charte\logo-ourouk-new-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rabate\Documents\easytekno\Commercial\100103 - Ourouk\Matrices\Charte\logo-ourouk-new-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31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78E8" w14:textId="77777777" w:rsidR="00A35CA1" w:rsidRDefault="00A35CA1">
    <w:pPr>
      <w:pStyle w:val="En-tte"/>
    </w:pPr>
    <w:r>
      <w:rPr>
        <w:noProof/>
        <w:lang w:eastAsia="fr-FR"/>
      </w:rPr>
      <mc:AlternateContent>
        <mc:Choice Requires="wps">
          <w:drawing>
            <wp:anchor distT="0" distB="0" distL="114300" distR="114300" simplePos="0" relativeHeight="251680768" behindDoc="0" locked="0" layoutInCell="0" allowOverlap="1" wp14:anchorId="687D7C96" wp14:editId="31216654">
              <wp:simplePos x="0" y="0"/>
              <wp:positionH relativeFrom="margin">
                <wp:posOffset>28575</wp:posOffset>
              </wp:positionH>
              <wp:positionV relativeFrom="topMargin">
                <wp:posOffset>379095</wp:posOffset>
              </wp:positionV>
              <wp:extent cx="5760720" cy="139700"/>
              <wp:effectExtent l="0" t="0" r="0"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DA7F" w14:textId="7A318F3B" w:rsidR="00A35CA1" w:rsidRPr="00E815A2" w:rsidRDefault="00A35CA1">
                          <w:pPr>
                            <w:spacing w:after="0" w:line="240" w:lineRule="auto"/>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08390F">
                            <w:rPr>
                              <w:noProof/>
                              <w:color w:val="7F7F7F" w:themeColor="text1" w:themeTint="80"/>
                              <w:sz w:val="18"/>
                              <w:szCs w:val="18"/>
                            </w:rPr>
                            <w:t>Introduction</w:t>
                          </w:r>
                          <w:r w:rsidRPr="00E815A2">
                            <w:rPr>
                              <w:color w:val="7F7F7F" w:themeColor="text1" w:themeTint="80"/>
                              <w:sz w:val="18"/>
                              <w:szCs w:val="18"/>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7D7C96" id="_x0000_t202" coordsize="21600,21600" o:spt="202" path="m,l,21600r21600,l21600,xe">
              <v:stroke joinstyle="miter"/>
              <v:path gradientshapeok="t" o:connecttype="rect"/>
            </v:shapetype>
            <v:shape id="Zone de texte 5" o:spid="_x0000_s1031" type="#_x0000_t202" style="position:absolute;margin-left:2.25pt;margin-top:29.85pt;width:453.6pt;height:11pt;z-index:25168076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" o:allowincell="f" filled="f" stroked="f">
              <v:textbox style="mso-fit-shape-to-text:t" inset=",0,,0">
                <w:txbxContent>
                  <w:p w14:paraId="69E7DA7F" w14:textId="7A318F3B" w:rsidR="00A35CA1" w:rsidRPr="00E815A2" w:rsidRDefault="00A35CA1">
                    <w:pPr>
                      <w:spacing w:after="0" w:line="240" w:lineRule="auto"/>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08390F">
                      <w:rPr>
                        <w:noProof/>
                        <w:color w:val="7F7F7F" w:themeColor="text1" w:themeTint="80"/>
                        <w:sz w:val="18"/>
                        <w:szCs w:val="18"/>
                      </w:rPr>
                      <w:t>Introduction</w:t>
                    </w:r>
                    <w:r w:rsidRPr="00E815A2">
                      <w:rPr>
                        <w:color w:val="7F7F7F" w:themeColor="text1" w:themeTint="80"/>
                        <w:sz w:val="18"/>
                        <w:szCs w:val="18"/>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79744" behindDoc="0" locked="0" layoutInCell="0" allowOverlap="1" wp14:anchorId="695F6434" wp14:editId="0B9407DE">
              <wp:simplePos x="0" y="0"/>
              <wp:positionH relativeFrom="page">
                <wp:align>left</wp:align>
              </wp:positionH>
              <wp:positionV relativeFrom="topMargin">
                <wp:align>center</wp:align>
              </wp:positionV>
              <wp:extent cx="899795" cy="170815"/>
              <wp:effectExtent l="0" t="0" r="0" b="6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002060"/>
                      </a:solidFill>
                      <a:ln>
                        <a:noFill/>
                      </a:ln>
                    </wps:spPr>
                    <wps:txbx>
                      <w:txbxContent>
                        <w:p w14:paraId="2B2BE3DB" w14:textId="766EEDC5" w:rsidR="00A35CA1" w:rsidRPr="008455BA" w:rsidRDefault="00A35CA1">
                          <w:pPr>
                            <w:spacing w:after="0" w:line="240" w:lineRule="auto"/>
                            <w:jc w:val="right"/>
                            <w:rPr>
                              <w:color w:val="FFFFFF" w:themeColor="background1"/>
                              <w:sz w:val="12"/>
                              <w:szCs w:val="12"/>
                            </w:rPr>
                          </w:pPr>
                          <w:r>
                            <w:fldChar w:fldCharType="begin"/>
                          </w:r>
                          <w:r>
                            <w:instrText>PAGE   \* MERGEFORMAT</w:instrText>
                          </w:r>
                          <w:r>
                            <w:fldChar w:fldCharType="separate"/>
                          </w:r>
                          <w:r w:rsidR="0008390F" w:rsidRPr="0008390F">
                            <w:rPr>
                              <w:noProof/>
                              <w:color w:val="FFFFFF" w:themeColor="background1"/>
                            </w:rPr>
                            <w:t>2</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08390F">
                            <w:rPr>
                              <w:noProof/>
                              <w:color w:val="FFFFFF" w:themeColor="background1"/>
                              <w:sz w:val="12"/>
                              <w:szCs w:val="12"/>
                            </w:rPr>
                            <w:t>42</w:t>
                          </w:r>
                          <w:r>
                            <w:rPr>
                              <w:color w:val="FFFFFF" w:themeColor="background1"/>
                              <w:sz w:val="12"/>
                              <w:szCs w:val="1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5F6434" id="Zone de texte 9" o:spid="_x0000_s1032" type="#_x0000_t202" style="position:absolute;margin-left:0;margin-top:0;width:70.85pt;height:13.45pt;z-index:25167974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" o:allowincell="f" fillcolor="#002060" stroked="f">
              <v:textbox style="mso-fit-shape-to-text:t" inset=",0,,0">
                <w:txbxContent>
                  <w:p w14:paraId="2B2BE3DB" w14:textId="766EEDC5" w:rsidR="00A35CA1" w:rsidRPr="008455BA" w:rsidRDefault="00A35CA1">
                    <w:pPr>
                      <w:spacing w:after="0" w:line="240" w:lineRule="auto"/>
                      <w:jc w:val="right"/>
                      <w:rPr>
                        <w:color w:val="FFFFFF" w:themeColor="background1"/>
                        <w:sz w:val="12"/>
                        <w:szCs w:val="12"/>
                      </w:rPr>
                    </w:pPr>
                    <w:r>
                      <w:fldChar w:fldCharType="begin"/>
                    </w:r>
                    <w:r>
                      <w:instrText>PAGE   \* MERGEFORMAT</w:instrText>
                    </w:r>
                    <w:r>
                      <w:fldChar w:fldCharType="separate"/>
                    </w:r>
                    <w:r w:rsidR="0008390F" w:rsidRPr="0008390F">
                      <w:rPr>
                        <w:noProof/>
                        <w:color w:val="FFFFFF" w:themeColor="background1"/>
                      </w:rPr>
                      <w:t>2</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08390F">
                      <w:rPr>
                        <w:noProof/>
                        <w:color w:val="FFFFFF" w:themeColor="background1"/>
                        <w:sz w:val="12"/>
                        <w:szCs w:val="12"/>
                      </w:rPr>
                      <w:t>42</w:t>
                    </w:r>
                    <w:r>
                      <w:rPr>
                        <w:color w:val="FFFFFF" w:themeColor="background1"/>
                        <w:sz w:val="12"/>
                        <w:szCs w:val="12"/>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DA09" w14:textId="77777777" w:rsidR="00A35CA1" w:rsidRDefault="00A35CA1" w:rsidP="00C53821">
    <w:pPr>
      <w:pStyle w:val="En-tte"/>
      <w:tabs>
        <w:tab w:val="clear" w:pos="4536"/>
        <w:tab w:val="clear" w:pos="9072"/>
      </w:tabs>
    </w:pPr>
    <w:r>
      <w:rPr>
        <w:noProof/>
        <w:lang w:eastAsia="fr-FR"/>
      </w:rPr>
      <mc:AlternateContent>
        <mc:Choice Requires="wps">
          <w:drawing>
            <wp:anchor distT="0" distB="0" distL="114300" distR="114300" simplePos="0" relativeHeight="251672576" behindDoc="0" locked="0" layoutInCell="0" allowOverlap="1" wp14:anchorId="48FE957B" wp14:editId="69B9749C">
              <wp:simplePos x="0" y="0"/>
              <wp:positionH relativeFrom="margin">
                <wp:align>left</wp:align>
              </wp:positionH>
              <wp:positionV relativeFrom="topMargin">
                <wp:align>center</wp:align>
              </wp:positionV>
              <wp:extent cx="5695950" cy="139700"/>
              <wp:effectExtent l="0" t="0" r="0" b="6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21BB" w14:textId="7AAE8873" w:rsidR="00A35CA1" w:rsidRPr="00E815A2" w:rsidRDefault="00A35CA1">
                          <w:pPr>
                            <w:spacing w:after="0" w:line="240" w:lineRule="auto"/>
                            <w:jc w:val="right"/>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08390F">
                            <w:rPr>
                              <w:noProof/>
                              <w:color w:val="7F7F7F" w:themeColor="text1" w:themeTint="80"/>
                              <w:sz w:val="18"/>
                              <w:szCs w:val="18"/>
                            </w:rPr>
                            <w:t>Deuxième partie : Les portails institutionnels dans HAL</w:t>
                          </w:r>
                          <w:r w:rsidRPr="00E815A2">
                            <w:rPr>
                              <w:color w:val="7F7F7F" w:themeColor="text1" w:themeTint="80"/>
                              <w:sz w:val="18"/>
                              <w:szCs w:val="18"/>
                            </w:rPr>
                            <w:fldChar w:fldCharType="end"/>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8FE957B" id="_x0000_t202" coordsize="21600,21600" o:spt="202" path="m,l,21600r21600,l21600,xe">
              <v:stroke joinstyle="miter"/>
              <v:path gradientshapeok="t" o:connecttype="rect"/>
            </v:shapetype>
            <v:shape id="Zone de texte 1" o:spid="_x0000_s1033" type="#_x0000_t202" style="position:absolute;margin-left:0;margin-top:0;width:448.5pt;height:11pt;z-index:251672576;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" o:allowincell="f" filled="f" stroked="f">
              <v:textbox style="mso-fit-shape-to-text:t" inset=",0,,0">
                <w:txbxContent>
                  <w:p w14:paraId="673921BB" w14:textId="7AAE8873" w:rsidR="00A35CA1" w:rsidRPr="00E815A2" w:rsidRDefault="00A35CA1">
                    <w:pPr>
                      <w:spacing w:after="0" w:line="240" w:lineRule="auto"/>
                      <w:jc w:val="right"/>
                      <w:rPr>
                        <w:color w:val="7F7F7F" w:themeColor="text1" w:themeTint="80"/>
                        <w:sz w:val="18"/>
                        <w:szCs w:val="18"/>
                      </w:rPr>
                    </w:pPr>
                    <w:r w:rsidRPr="00E815A2">
                      <w:rPr>
                        <w:color w:val="7F7F7F" w:themeColor="text1" w:themeTint="80"/>
                        <w:sz w:val="18"/>
                        <w:szCs w:val="18"/>
                      </w:rPr>
                      <w:fldChar w:fldCharType="begin"/>
                    </w:r>
                    <w:r w:rsidRPr="00E815A2">
                      <w:rPr>
                        <w:color w:val="7F7F7F" w:themeColor="text1" w:themeTint="80"/>
                        <w:sz w:val="18"/>
                        <w:szCs w:val="18"/>
                      </w:rPr>
                      <w:instrText xml:space="preserve"> STYLEREF  "Titre 1"  \* MERGEFORMAT </w:instrText>
                    </w:r>
                    <w:r w:rsidRPr="00E815A2">
                      <w:rPr>
                        <w:color w:val="7F7F7F" w:themeColor="text1" w:themeTint="80"/>
                        <w:sz w:val="18"/>
                        <w:szCs w:val="18"/>
                      </w:rPr>
                      <w:fldChar w:fldCharType="separate"/>
                    </w:r>
                    <w:r w:rsidR="0008390F">
                      <w:rPr>
                        <w:noProof/>
                        <w:color w:val="7F7F7F" w:themeColor="text1" w:themeTint="80"/>
                        <w:sz w:val="18"/>
                        <w:szCs w:val="18"/>
                      </w:rPr>
                      <w:t>Deuxième partie : Les portails institutionnels dans HAL</w:t>
                    </w:r>
                    <w:r w:rsidRPr="00E815A2">
                      <w:rPr>
                        <w:color w:val="7F7F7F" w:themeColor="text1" w:themeTint="80"/>
                        <w:sz w:val="18"/>
                        <w:szCs w:val="18"/>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71552" behindDoc="0" locked="0" layoutInCell="0" allowOverlap="1" wp14:anchorId="0ABB7837" wp14:editId="54FF8CE7">
              <wp:simplePos x="0" y="0"/>
              <wp:positionH relativeFrom="page">
                <wp:align>right</wp:align>
              </wp:positionH>
              <wp:positionV relativeFrom="topMargin">
                <wp:align>center</wp:align>
              </wp:positionV>
              <wp:extent cx="899795" cy="170815"/>
              <wp:effectExtent l="0" t="0"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002060"/>
                      </a:solidFill>
                      <a:ln>
                        <a:noFill/>
                      </a:ln>
                    </wps:spPr>
                    <wps:txbx>
                      <w:txbxContent>
                        <w:p w14:paraId="64779107" w14:textId="3E0B180F" w:rsidR="00A35CA1" w:rsidRPr="008455BA" w:rsidRDefault="00A35CA1">
                          <w:pPr>
                            <w:spacing w:after="0" w:line="240" w:lineRule="auto"/>
                            <w:rPr>
                              <w:color w:val="FFFFFF" w:themeColor="background1"/>
                              <w:sz w:val="12"/>
                              <w:szCs w:val="12"/>
                            </w:rPr>
                          </w:pPr>
                          <w:r>
                            <w:fldChar w:fldCharType="begin"/>
                          </w:r>
                          <w:r>
                            <w:instrText>PAGE   \* MERGEFORMAT</w:instrText>
                          </w:r>
                          <w:r>
                            <w:fldChar w:fldCharType="separate"/>
                          </w:r>
                          <w:r w:rsidR="0008390F" w:rsidRPr="0008390F">
                            <w:rPr>
                              <w:noProof/>
                              <w:color w:val="FFFFFF" w:themeColor="background1"/>
                            </w:rPr>
                            <w:t>17</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08390F">
                            <w:rPr>
                              <w:noProof/>
                              <w:color w:val="FFFFFF" w:themeColor="background1"/>
                              <w:sz w:val="12"/>
                              <w:szCs w:val="12"/>
                            </w:rPr>
                            <w:t>42</w:t>
                          </w:r>
                          <w:r>
                            <w:rPr>
                              <w:color w:val="FFFFFF" w:themeColor="background1"/>
                              <w:sz w:val="12"/>
                              <w:szCs w:val="12"/>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ABB7837" id="Zone de texte 2" o:spid="_x0000_s1034" type="#_x0000_t202" style="position:absolute;margin-left:19.65pt;margin-top:0;width:70.85pt;height:13.45pt;z-index:25167155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" o:allowincell="f" fillcolor="#002060" stroked="f">
              <v:textbox style="mso-fit-shape-to-text:t" inset=",0,,0">
                <w:txbxContent>
                  <w:p w14:paraId="64779107" w14:textId="3E0B180F" w:rsidR="00A35CA1" w:rsidRPr="008455BA" w:rsidRDefault="00A35CA1">
                    <w:pPr>
                      <w:spacing w:after="0" w:line="240" w:lineRule="auto"/>
                      <w:rPr>
                        <w:color w:val="FFFFFF" w:themeColor="background1"/>
                        <w:sz w:val="12"/>
                        <w:szCs w:val="12"/>
                      </w:rPr>
                    </w:pPr>
                    <w:r>
                      <w:fldChar w:fldCharType="begin"/>
                    </w:r>
                    <w:r>
                      <w:instrText>PAGE   \* MERGEFORMAT</w:instrText>
                    </w:r>
                    <w:r>
                      <w:fldChar w:fldCharType="separate"/>
                    </w:r>
                    <w:r w:rsidR="0008390F" w:rsidRPr="0008390F">
                      <w:rPr>
                        <w:noProof/>
                        <w:color w:val="FFFFFF" w:themeColor="background1"/>
                      </w:rPr>
                      <w:t>17</w:t>
                    </w:r>
                    <w:r>
                      <w:rPr>
                        <w:color w:val="FFFFFF" w:themeColor="background1"/>
                      </w:rPr>
                      <w:fldChar w:fldCharType="end"/>
                    </w:r>
                    <w:r>
                      <w:rPr>
                        <w:color w:val="FFFFFF" w:themeColor="background1"/>
                        <w:sz w:val="12"/>
                        <w:szCs w:val="12"/>
                      </w:rPr>
                      <w:t>/</w:t>
                    </w:r>
                    <w:r>
                      <w:rPr>
                        <w:color w:val="FFFFFF" w:themeColor="background1"/>
                        <w:sz w:val="12"/>
                        <w:szCs w:val="12"/>
                      </w:rPr>
                      <w:fldChar w:fldCharType="begin"/>
                    </w:r>
                    <w:r>
                      <w:rPr>
                        <w:color w:val="FFFFFF" w:themeColor="background1"/>
                        <w:sz w:val="12"/>
                        <w:szCs w:val="12"/>
                      </w:rPr>
                      <w:instrText xml:space="preserve"> NUMPAGES   \* MERGEFORMAT </w:instrText>
                    </w:r>
                    <w:r>
                      <w:rPr>
                        <w:color w:val="FFFFFF" w:themeColor="background1"/>
                        <w:sz w:val="12"/>
                        <w:szCs w:val="12"/>
                      </w:rPr>
                      <w:fldChar w:fldCharType="separate"/>
                    </w:r>
                    <w:r w:rsidR="0008390F">
                      <w:rPr>
                        <w:noProof/>
                        <w:color w:val="FFFFFF" w:themeColor="background1"/>
                        <w:sz w:val="12"/>
                        <w:szCs w:val="12"/>
                      </w:rPr>
                      <w:t>42</w:t>
                    </w:r>
                    <w:r>
                      <w:rPr>
                        <w:color w:val="FFFFFF" w:themeColor="background1"/>
                        <w:sz w:val="12"/>
                        <w:szCs w:val="12"/>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43D"/>
    <w:multiLevelType w:val="hybridMultilevel"/>
    <w:tmpl w:val="3E70A85C"/>
    <w:lvl w:ilvl="0" w:tplc="040C0005">
      <w:start w:val="1"/>
      <w:numFmt w:val="bullet"/>
      <w:lvlText w:val=""/>
      <w:lvlJc w:val="left"/>
      <w:pPr>
        <w:ind w:left="2138"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462A6"/>
    <w:multiLevelType w:val="singleLevel"/>
    <w:tmpl w:val="510E20FC"/>
    <w:lvl w:ilvl="0">
      <w:start w:val="1"/>
      <w:numFmt w:val="bullet"/>
      <w:lvlRestart w:val="0"/>
      <w:pStyle w:val="CellPuceN2"/>
      <w:lvlText w:val="¬"/>
      <w:lvlJc w:val="left"/>
      <w:pPr>
        <w:tabs>
          <w:tab w:val="num" w:pos="397"/>
        </w:tabs>
        <w:ind w:left="397" w:hanging="170"/>
      </w:pPr>
      <w:rPr>
        <w:rFonts w:ascii="Wingdings" w:hAnsi="Wingdings" w:hint="default"/>
        <w:sz w:val="14"/>
      </w:rPr>
    </w:lvl>
  </w:abstractNum>
  <w:abstractNum w:abstractNumId="2" w15:restartNumberingAfterBreak="0">
    <w:nsid w:val="04CC4770"/>
    <w:multiLevelType w:val="multilevel"/>
    <w:tmpl w:val="B2C85602"/>
    <w:styleLink w:val="test"/>
    <w:lvl w:ilvl="0">
      <w:numFmt w:val="bullet"/>
      <w:lvlText w:val=""/>
      <w:lvlJc w:val="left"/>
      <w:pPr>
        <w:ind w:left="2497" w:hanging="360"/>
      </w:pPr>
      <w:rPr>
        <w:rFonts w:ascii="Wingdings" w:hAnsi="Wingdings" w:hint="default"/>
        <w:color w:val="002060"/>
      </w:rPr>
    </w:lvl>
    <w:lvl w:ilvl="1">
      <w:start w:val="1"/>
      <w:numFmt w:val="bullet"/>
      <w:lvlText w:val="-"/>
      <w:lvlJc w:val="left"/>
      <w:pPr>
        <w:ind w:left="3402" w:hanging="545"/>
      </w:pPr>
      <w:rPr>
        <w:rFonts w:ascii="Calibri" w:hAnsi="Calibri" w:hint="default"/>
      </w:rPr>
    </w:lvl>
    <w:lvl w:ilvl="2">
      <w:start w:val="1"/>
      <w:numFmt w:val="bullet"/>
      <w:lvlText w:val=""/>
      <w:lvlJc w:val="left"/>
      <w:pPr>
        <w:ind w:left="3935" w:hanging="358"/>
      </w:pPr>
      <w:rPr>
        <w:rFonts w:ascii="Wingdings" w:hAnsi="Wingdings" w:hint="default"/>
      </w:rPr>
    </w:lvl>
    <w:lvl w:ilvl="3">
      <w:start w:val="1"/>
      <w:numFmt w:val="bullet"/>
      <w:lvlText w:val=""/>
      <w:lvlJc w:val="left"/>
      <w:pPr>
        <w:ind w:left="4657" w:hanging="360"/>
      </w:pPr>
      <w:rPr>
        <w:rFonts w:ascii="Symbol" w:hAnsi="Symbol" w:hint="default"/>
      </w:rPr>
    </w:lvl>
    <w:lvl w:ilvl="4">
      <w:start w:val="1"/>
      <w:numFmt w:val="bullet"/>
      <w:lvlText w:val="o"/>
      <w:lvlJc w:val="left"/>
      <w:pPr>
        <w:ind w:left="5377" w:hanging="360"/>
      </w:pPr>
      <w:rPr>
        <w:rFonts w:ascii="Courier New" w:hAnsi="Courier New" w:cs="Courier New" w:hint="default"/>
      </w:rPr>
    </w:lvl>
    <w:lvl w:ilvl="5">
      <w:start w:val="1"/>
      <w:numFmt w:val="bullet"/>
      <w:lvlText w:val=""/>
      <w:lvlJc w:val="left"/>
      <w:pPr>
        <w:ind w:left="6097" w:hanging="360"/>
      </w:pPr>
      <w:rPr>
        <w:rFonts w:ascii="Wingdings" w:hAnsi="Wingdings" w:hint="default"/>
      </w:rPr>
    </w:lvl>
    <w:lvl w:ilvl="6">
      <w:start w:val="1"/>
      <w:numFmt w:val="bullet"/>
      <w:lvlText w:val=""/>
      <w:lvlJc w:val="left"/>
      <w:pPr>
        <w:ind w:left="6817" w:hanging="360"/>
      </w:pPr>
      <w:rPr>
        <w:rFonts w:ascii="Symbol" w:hAnsi="Symbol" w:hint="default"/>
      </w:rPr>
    </w:lvl>
    <w:lvl w:ilvl="7">
      <w:start w:val="1"/>
      <w:numFmt w:val="bullet"/>
      <w:lvlText w:val="o"/>
      <w:lvlJc w:val="left"/>
      <w:pPr>
        <w:ind w:left="7537" w:hanging="360"/>
      </w:pPr>
      <w:rPr>
        <w:rFonts w:ascii="Courier New" w:hAnsi="Courier New" w:cs="Courier New" w:hint="default"/>
      </w:rPr>
    </w:lvl>
    <w:lvl w:ilvl="8">
      <w:start w:val="1"/>
      <w:numFmt w:val="bullet"/>
      <w:lvlText w:val=""/>
      <w:lvlJc w:val="left"/>
      <w:pPr>
        <w:ind w:left="8257" w:hanging="360"/>
      </w:pPr>
      <w:rPr>
        <w:rFonts w:ascii="Wingdings" w:hAnsi="Wingdings" w:hint="default"/>
      </w:rPr>
    </w:lvl>
  </w:abstractNum>
  <w:abstractNum w:abstractNumId="3" w15:restartNumberingAfterBreak="0">
    <w:nsid w:val="051404C3"/>
    <w:multiLevelType w:val="hybridMultilevel"/>
    <w:tmpl w:val="A89E479C"/>
    <w:lvl w:ilvl="0" w:tplc="040C0005">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053910F2"/>
    <w:multiLevelType w:val="hybridMultilevel"/>
    <w:tmpl w:val="7BA49E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C753E9"/>
    <w:multiLevelType w:val="hybridMultilevel"/>
    <w:tmpl w:val="C00E88A4"/>
    <w:lvl w:ilvl="0" w:tplc="677802B2">
      <w:start w:val="1"/>
      <w:numFmt w:val="decimal"/>
      <w:lvlText w:val="%1."/>
      <w:lvlJc w:val="left"/>
      <w:pPr>
        <w:tabs>
          <w:tab w:val="num" w:pos="720"/>
        </w:tabs>
        <w:ind w:left="720" w:hanging="360"/>
      </w:pPr>
    </w:lvl>
    <w:lvl w:ilvl="1" w:tplc="D3A64636">
      <w:start w:val="1"/>
      <w:numFmt w:val="decimal"/>
      <w:lvlText w:val="%2."/>
      <w:lvlJc w:val="left"/>
      <w:pPr>
        <w:tabs>
          <w:tab w:val="num" w:pos="1440"/>
        </w:tabs>
        <w:ind w:left="1440" w:hanging="360"/>
      </w:pPr>
    </w:lvl>
    <w:lvl w:ilvl="2" w:tplc="0BC030CE" w:tentative="1">
      <w:start w:val="1"/>
      <w:numFmt w:val="decimal"/>
      <w:lvlText w:val="%3."/>
      <w:lvlJc w:val="left"/>
      <w:pPr>
        <w:tabs>
          <w:tab w:val="num" w:pos="2160"/>
        </w:tabs>
        <w:ind w:left="2160" w:hanging="360"/>
      </w:pPr>
    </w:lvl>
    <w:lvl w:ilvl="3" w:tplc="AF5E1D5E" w:tentative="1">
      <w:start w:val="1"/>
      <w:numFmt w:val="decimal"/>
      <w:lvlText w:val="%4."/>
      <w:lvlJc w:val="left"/>
      <w:pPr>
        <w:tabs>
          <w:tab w:val="num" w:pos="2880"/>
        </w:tabs>
        <w:ind w:left="2880" w:hanging="360"/>
      </w:pPr>
    </w:lvl>
    <w:lvl w:ilvl="4" w:tplc="EEF004D0" w:tentative="1">
      <w:start w:val="1"/>
      <w:numFmt w:val="decimal"/>
      <w:lvlText w:val="%5."/>
      <w:lvlJc w:val="left"/>
      <w:pPr>
        <w:tabs>
          <w:tab w:val="num" w:pos="3600"/>
        </w:tabs>
        <w:ind w:left="3600" w:hanging="360"/>
      </w:pPr>
    </w:lvl>
    <w:lvl w:ilvl="5" w:tplc="DD0EF5EE" w:tentative="1">
      <w:start w:val="1"/>
      <w:numFmt w:val="decimal"/>
      <w:lvlText w:val="%6."/>
      <w:lvlJc w:val="left"/>
      <w:pPr>
        <w:tabs>
          <w:tab w:val="num" w:pos="4320"/>
        </w:tabs>
        <w:ind w:left="4320" w:hanging="360"/>
      </w:pPr>
    </w:lvl>
    <w:lvl w:ilvl="6" w:tplc="3E941196" w:tentative="1">
      <w:start w:val="1"/>
      <w:numFmt w:val="decimal"/>
      <w:lvlText w:val="%7."/>
      <w:lvlJc w:val="left"/>
      <w:pPr>
        <w:tabs>
          <w:tab w:val="num" w:pos="5040"/>
        </w:tabs>
        <w:ind w:left="5040" w:hanging="360"/>
      </w:pPr>
    </w:lvl>
    <w:lvl w:ilvl="7" w:tplc="189EC798" w:tentative="1">
      <w:start w:val="1"/>
      <w:numFmt w:val="decimal"/>
      <w:lvlText w:val="%8."/>
      <w:lvlJc w:val="left"/>
      <w:pPr>
        <w:tabs>
          <w:tab w:val="num" w:pos="5760"/>
        </w:tabs>
        <w:ind w:left="5760" w:hanging="360"/>
      </w:pPr>
    </w:lvl>
    <w:lvl w:ilvl="8" w:tplc="C32871D0" w:tentative="1">
      <w:start w:val="1"/>
      <w:numFmt w:val="decimal"/>
      <w:lvlText w:val="%9."/>
      <w:lvlJc w:val="left"/>
      <w:pPr>
        <w:tabs>
          <w:tab w:val="num" w:pos="6480"/>
        </w:tabs>
        <w:ind w:left="6480" w:hanging="360"/>
      </w:pPr>
    </w:lvl>
  </w:abstractNum>
  <w:abstractNum w:abstractNumId="6" w15:restartNumberingAfterBreak="0">
    <w:nsid w:val="070C07EC"/>
    <w:multiLevelType w:val="hybridMultilevel"/>
    <w:tmpl w:val="C8E0D560"/>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07173C23"/>
    <w:multiLevelType w:val="hybridMultilevel"/>
    <w:tmpl w:val="5052CDF2"/>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15:restartNumberingAfterBreak="0">
    <w:nsid w:val="08DF0483"/>
    <w:multiLevelType w:val="hybridMultilevel"/>
    <w:tmpl w:val="68BEA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E7363A"/>
    <w:multiLevelType w:val="hybridMultilevel"/>
    <w:tmpl w:val="24264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AA7C39"/>
    <w:multiLevelType w:val="hybridMultilevel"/>
    <w:tmpl w:val="25F46C2E"/>
    <w:lvl w:ilvl="0" w:tplc="FEB4CD64">
      <w:start w:val="5"/>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186050"/>
    <w:multiLevelType w:val="hybridMultilevel"/>
    <w:tmpl w:val="C8E0D560"/>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0FF71788"/>
    <w:multiLevelType w:val="hybridMultilevel"/>
    <w:tmpl w:val="444447DC"/>
    <w:lvl w:ilvl="0" w:tplc="CFA6BAF0">
      <w:start w:val="1"/>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21610CB"/>
    <w:multiLevelType w:val="hybridMultilevel"/>
    <w:tmpl w:val="D082893E"/>
    <w:lvl w:ilvl="0" w:tplc="040C0005">
      <w:start w:val="1"/>
      <w:numFmt w:val="bullet"/>
      <w:lvlText w:val=""/>
      <w:lvlJc w:val="left"/>
      <w:pPr>
        <w:ind w:left="2134" w:hanging="360"/>
      </w:pPr>
      <w:rPr>
        <w:rFonts w:ascii="Wingdings" w:hAnsi="Wingdings"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14" w15:restartNumberingAfterBreak="0">
    <w:nsid w:val="13A84774"/>
    <w:multiLevelType w:val="hybridMultilevel"/>
    <w:tmpl w:val="0100D3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B96812"/>
    <w:multiLevelType w:val="hybridMultilevel"/>
    <w:tmpl w:val="1D14CA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0D7842"/>
    <w:multiLevelType w:val="hybridMultilevel"/>
    <w:tmpl w:val="8B9428F2"/>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178E60DB"/>
    <w:multiLevelType w:val="hybridMultilevel"/>
    <w:tmpl w:val="2EBC4FBA"/>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8" w15:restartNumberingAfterBreak="0">
    <w:nsid w:val="20D36604"/>
    <w:multiLevelType w:val="hybridMultilevel"/>
    <w:tmpl w:val="C41627C0"/>
    <w:lvl w:ilvl="0" w:tplc="040C0005">
      <w:start w:val="1"/>
      <w:numFmt w:val="bullet"/>
      <w:lvlText w:val=""/>
      <w:lvlJc w:val="left"/>
      <w:pPr>
        <w:ind w:left="2134" w:hanging="360"/>
      </w:pPr>
      <w:rPr>
        <w:rFonts w:ascii="Wingdings" w:hAnsi="Wingdings"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19" w15:restartNumberingAfterBreak="0">
    <w:nsid w:val="24852AF5"/>
    <w:multiLevelType w:val="singleLevel"/>
    <w:tmpl w:val="E9865394"/>
    <w:lvl w:ilvl="0">
      <w:start w:val="1"/>
      <w:numFmt w:val="bullet"/>
      <w:pStyle w:val="PuceNiveau2"/>
      <w:lvlText w:val="­"/>
      <w:lvlJc w:val="left"/>
      <w:pPr>
        <w:tabs>
          <w:tab w:val="num" w:pos="420"/>
        </w:tabs>
        <w:ind w:left="420" w:hanging="200"/>
      </w:pPr>
      <w:rPr>
        <w:rFonts w:ascii="Helvetica" w:hAnsi="Helvetica" w:hint="default"/>
        <w:b w:val="0"/>
        <w:i w:val="0"/>
        <w:color w:val="000000"/>
        <w:sz w:val="16"/>
      </w:rPr>
    </w:lvl>
  </w:abstractNum>
  <w:abstractNum w:abstractNumId="20" w15:restartNumberingAfterBreak="0">
    <w:nsid w:val="2751163B"/>
    <w:multiLevelType w:val="hybridMultilevel"/>
    <w:tmpl w:val="444447DC"/>
    <w:lvl w:ilvl="0" w:tplc="CFA6BAF0">
      <w:start w:val="1"/>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D3684D"/>
    <w:multiLevelType w:val="hybridMultilevel"/>
    <w:tmpl w:val="469E7B08"/>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391526B6"/>
    <w:multiLevelType w:val="hybridMultilevel"/>
    <w:tmpl w:val="9A286F6E"/>
    <w:lvl w:ilvl="0" w:tplc="7D968066">
      <w:start w:val="1"/>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A30B65"/>
    <w:multiLevelType w:val="hybridMultilevel"/>
    <w:tmpl w:val="A1B2B504"/>
    <w:lvl w:ilvl="0" w:tplc="040C0005">
      <w:start w:val="1"/>
      <w:numFmt w:val="bullet"/>
      <w:lvlText w:val=""/>
      <w:lvlJc w:val="left"/>
      <w:pPr>
        <w:ind w:left="2138" w:hanging="360"/>
      </w:pPr>
      <w:rPr>
        <w:rFonts w:ascii="Wingdings" w:hAnsi="Wingding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4" w15:restartNumberingAfterBreak="0">
    <w:nsid w:val="497968AE"/>
    <w:multiLevelType w:val="hybridMultilevel"/>
    <w:tmpl w:val="C8E0D560"/>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5" w15:restartNumberingAfterBreak="0">
    <w:nsid w:val="4FF82F06"/>
    <w:multiLevelType w:val="hybridMultilevel"/>
    <w:tmpl w:val="31281304"/>
    <w:lvl w:ilvl="0" w:tplc="645A59EA">
      <w:start w:val="3"/>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545149"/>
    <w:multiLevelType w:val="hybridMultilevel"/>
    <w:tmpl w:val="597E89E0"/>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7" w15:restartNumberingAfterBreak="0">
    <w:nsid w:val="578437D0"/>
    <w:multiLevelType w:val="hybridMultilevel"/>
    <w:tmpl w:val="E5A20576"/>
    <w:lvl w:ilvl="0" w:tplc="BE765DA4">
      <w:start w:val="2"/>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6C187D"/>
    <w:multiLevelType w:val="hybridMultilevel"/>
    <w:tmpl w:val="839094BC"/>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9" w15:restartNumberingAfterBreak="0">
    <w:nsid w:val="62495DE9"/>
    <w:multiLevelType w:val="hybridMultilevel"/>
    <w:tmpl w:val="ABC2E61E"/>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0" w15:restartNumberingAfterBreak="0">
    <w:nsid w:val="62A3457B"/>
    <w:multiLevelType w:val="hybridMultilevel"/>
    <w:tmpl w:val="1588684C"/>
    <w:lvl w:ilvl="0" w:tplc="040C0005">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1" w15:restartNumberingAfterBreak="0">
    <w:nsid w:val="683B72A6"/>
    <w:multiLevelType w:val="hybridMultilevel"/>
    <w:tmpl w:val="32F8D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C91A8E"/>
    <w:multiLevelType w:val="hybridMultilevel"/>
    <w:tmpl w:val="03A05D0A"/>
    <w:lvl w:ilvl="0" w:tplc="040C0005">
      <w:start w:val="1"/>
      <w:numFmt w:val="bullet"/>
      <w:lvlText w:val=""/>
      <w:lvlJc w:val="left"/>
      <w:pPr>
        <w:ind w:left="2134" w:hanging="360"/>
      </w:pPr>
      <w:rPr>
        <w:rFonts w:ascii="Wingdings" w:hAnsi="Wingdings"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33" w15:restartNumberingAfterBreak="0">
    <w:nsid w:val="6F636A0E"/>
    <w:multiLevelType w:val="hybridMultilevel"/>
    <w:tmpl w:val="90327574"/>
    <w:lvl w:ilvl="0" w:tplc="BE765DA4">
      <w:start w:val="2"/>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111B1B"/>
    <w:multiLevelType w:val="hybridMultilevel"/>
    <w:tmpl w:val="31281304"/>
    <w:lvl w:ilvl="0" w:tplc="645A59EA">
      <w:start w:val="3"/>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4E5ABF"/>
    <w:multiLevelType w:val="singleLevel"/>
    <w:tmpl w:val="910C0A40"/>
    <w:lvl w:ilvl="0">
      <w:start w:val="1"/>
      <w:numFmt w:val="bullet"/>
      <w:pStyle w:val="PuceNiveau1"/>
      <w:lvlText w:val="§"/>
      <w:lvlJc w:val="left"/>
      <w:pPr>
        <w:tabs>
          <w:tab w:val="num" w:pos="220"/>
        </w:tabs>
        <w:ind w:left="200" w:hanging="200"/>
      </w:pPr>
      <w:rPr>
        <w:rFonts w:ascii="Wingdings" w:hAnsi="Wingdings" w:hint="default"/>
        <w:b w:val="0"/>
        <w:i w:val="0"/>
        <w:color w:val="000000"/>
        <w:sz w:val="22"/>
      </w:rPr>
    </w:lvl>
  </w:abstractNum>
  <w:abstractNum w:abstractNumId="36" w15:restartNumberingAfterBreak="0">
    <w:nsid w:val="74716AC7"/>
    <w:multiLevelType w:val="hybridMultilevel"/>
    <w:tmpl w:val="2C8E8B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413D78"/>
    <w:multiLevelType w:val="hybridMultilevel"/>
    <w:tmpl w:val="A69AE44E"/>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8" w15:restartNumberingAfterBreak="0">
    <w:nsid w:val="7D4A66B3"/>
    <w:multiLevelType w:val="hybridMultilevel"/>
    <w:tmpl w:val="538EFD0C"/>
    <w:lvl w:ilvl="0" w:tplc="040C0005">
      <w:start w:val="1"/>
      <w:numFmt w:val="bullet"/>
      <w:lvlText w:val=""/>
      <w:lvlJc w:val="left"/>
      <w:pPr>
        <w:ind w:left="2193" w:hanging="360"/>
      </w:pPr>
      <w:rPr>
        <w:rFonts w:ascii="Wingdings" w:hAnsi="Wingdings" w:hint="default"/>
      </w:rPr>
    </w:lvl>
    <w:lvl w:ilvl="1" w:tplc="040C0003" w:tentative="1">
      <w:start w:val="1"/>
      <w:numFmt w:val="bullet"/>
      <w:lvlText w:val="o"/>
      <w:lvlJc w:val="left"/>
      <w:pPr>
        <w:ind w:left="2913" w:hanging="360"/>
      </w:pPr>
      <w:rPr>
        <w:rFonts w:ascii="Courier New" w:hAnsi="Courier New" w:cs="Courier New" w:hint="default"/>
      </w:rPr>
    </w:lvl>
    <w:lvl w:ilvl="2" w:tplc="040C0005" w:tentative="1">
      <w:start w:val="1"/>
      <w:numFmt w:val="bullet"/>
      <w:lvlText w:val=""/>
      <w:lvlJc w:val="left"/>
      <w:pPr>
        <w:ind w:left="3633" w:hanging="360"/>
      </w:pPr>
      <w:rPr>
        <w:rFonts w:ascii="Wingdings" w:hAnsi="Wingdings" w:hint="default"/>
      </w:rPr>
    </w:lvl>
    <w:lvl w:ilvl="3" w:tplc="040C0001" w:tentative="1">
      <w:start w:val="1"/>
      <w:numFmt w:val="bullet"/>
      <w:lvlText w:val=""/>
      <w:lvlJc w:val="left"/>
      <w:pPr>
        <w:ind w:left="4353" w:hanging="360"/>
      </w:pPr>
      <w:rPr>
        <w:rFonts w:ascii="Symbol" w:hAnsi="Symbol" w:hint="default"/>
      </w:rPr>
    </w:lvl>
    <w:lvl w:ilvl="4" w:tplc="040C0003" w:tentative="1">
      <w:start w:val="1"/>
      <w:numFmt w:val="bullet"/>
      <w:lvlText w:val="o"/>
      <w:lvlJc w:val="left"/>
      <w:pPr>
        <w:ind w:left="5073" w:hanging="360"/>
      </w:pPr>
      <w:rPr>
        <w:rFonts w:ascii="Courier New" w:hAnsi="Courier New" w:cs="Courier New" w:hint="default"/>
      </w:rPr>
    </w:lvl>
    <w:lvl w:ilvl="5" w:tplc="040C0005" w:tentative="1">
      <w:start w:val="1"/>
      <w:numFmt w:val="bullet"/>
      <w:lvlText w:val=""/>
      <w:lvlJc w:val="left"/>
      <w:pPr>
        <w:ind w:left="5793" w:hanging="360"/>
      </w:pPr>
      <w:rPr>
        <w:rFonts w:ascii="Wingdings" w:hAnsi="Wingdings" w:hint="default"/>
      </w:rPr>
    </w:lvl>
    <w:lvl w:ilvl="6" w:tplc="040C0001" w:tentative="1">
      <w:start w:val="1"/>
      <w:numFmt w:val="bullet"/>
      <w:lvlText w:val=""/>
      <w:lvlJc w:val="left"/>
      <w:pPr>
        <w:ind w:left="6513" w:hanging="360"/>
      </w:pPr>
      <w:rPr>
        <w:rFonts w:ascii="Symbol" w:hAnsi="Symbol" w:hint="default"/>
      </w:rPr>
    </w:lvl>
    <w:lvl w:ilvl="7" w:tplc="040C0003" w:tentative="1">
      <w:start w:val="1"/>
      <w:numFmt w:val="bullet"/>
      <w:lvlText w:val="o"/>
      <w:lvlJc w:val="left"/>
      <w:pPr>
        <w:ind w:left="7233" w:hanging="360"/>
      </w:pPr>
      <w:rPr>
        <w:rFonts w:ascii="Courier New" w:hAnsi="Courier New" w:cs="Courier New" w:hint="default"/>
      </w:rPr>
    </w:lvl>
    <w:lvl w:ilvl="8" w:tplc="040C0005" w:tentative="1">
      <w:start w:val="1"/>
      <w:numFmt w:val="bullet"/>
      <w:lvlText w:val=""/>
      <w:lvlJc w:val="left"/>
      <w:pPr>
        <w:ind w:left="7953" w:hanging="360"/>
      </w:pPr>
      <w:rPr>
        <w:rFonts w:ascii="Wingdings" w:hAnsi="Wingdings" w:hint="default"/>
      </w:rPr>
    </w:lvl>
  </w:abstractNum>
  <w:abstractNum w:abstractNumId="39" w15:restartNumberingAfterBreak="0">
    <w:nsid w:val="7F965FAC"/>
    <w:multiLevelType w:val="hybridMultilevel"/>
    <w:tmpl w:val="C0C4A1C0"/>
    <w:lvl w:ilvl="0" w:tplc="645A59EA">
      <w:start w:val="3"/>
      <w:numFmt w:val="decimal"/>
      <w:lvlText w:val="%1."/>
      <w:lvlJc w:val="left"/>
      <w:pPr>
        <w:ind w:left="21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35"/>
  </w:num>
  <w:num w:numId="4">
    <w:abstractNumId w:val="1"/>
  </w:num>
  <w:num w:numId="5">
    <w:abstractNumId w:val="19"/>
  </w:num>
  <w:num w:numId="6">
    <w:abstractNumId w:val="5"/>
  </w:num>
  <w:num w:numId="7">
    <w:abstractNumId w:val="11"/>
  </w:num>
  <w:num w:numId="8">
    <w:abstractNumId w:val="30"/>
  </w:num>
  <w:num w:numId="9">
    <w:abstractNumId w:val="17"/>
  </w:num>
  <w:num w:numId="10">
    <w:abstractNumId w:val="7"/>
  </w:num>
  <w:num w:numId="11">
    <w:abstractNumId w:val="12"/>
  </w:num>
  <w:num w:numId="12">
    <w:abstractNumId w:val="20"/>
  </w:num>
  <w:num w:numId="13">
    <w:abstractNumId w:val="39"/>
  </w:num>
  <w:num w:numId="14">
    <w:abstractNumId w:val="36"/>
  </w:num>
  <w:num w:numId="15">
    <w:abstractNumId w:val="31"/>
  </w:num>
  <w:num w:numId="16">
    <w:abstractNumId w:val="8"/>
  </w:num>
  <w:num w:numId="17">
    <w:abstractNumId w:val="15"/>
  </w:num>
  <w:num w:numId="18">
    <w:abstractNumId w:val="28"/>
  </w:num>
  <w:num w:numId="19">
    <w:abstractNumId w:val="16"/>
  </w:num>
  <w:num w:numId="20">
    <w:abstractNumId w:val="4"/>
  </w:num>
  <w:num w:numId="21">
    <w:abstractNumId w:val="38"/>
  </w:num>
  <w:num w:numId="22">
    <w:abstractNumId w:val="9"/>
  </w:num>
  <w:num w:numId="23">
    <w:abstractNumId w:val="37"/>
  </w:num>
  <w:num w:numId="24">
    <w:abstractNumId w:val="26"/>
  </w:num>
  <w:num w:numId="25">
    <w:abstractNumId w:val="25"/>
  </w:num>
  <w:num w:numId="26">
    <w:abstractNumId w:val="34"/>
  </w:num>
  <w:num w:numId="27">
    <w:abstractNumId w:val="22"/>
  </w:num>
  <w:num w:numId="28">
    <w:abstractNumId w:val="0"/>
  </w:num>
  <w:num w:numId="29">
    <w:abstractNumId w:val="33"/>
  </w:num>
  <w:num w:numId="30">
    <w:abstractNumId w:val="6"/>
  </w:num>
  <w:num w:numId="31">
    <w:abstractNumId w:val="27"/>
  </w:num>
  <w:num w:numId="32">
    <w:abstractNumId w:val="14"/>
  </w:num>
  <w:num w:numId="33">
    <w:abstractNumId w:val="24"/>
  </w:num>
  <w:num w:numId="34">
    <w:abstractNumId w:val="23"/>
  </w:num>
  <w:num w:numId="35">
    <w:abstractNumId w:val="29"/>
  </w:num>
  <w:num w:numId="36">
    <w:abstractNumId w:val="13"/>
  </w:num>
  <w:num w:numId="37">
    <w:abstractNumId w:val="32"/>
  </w:num>
  <w:num w:numId="38">
    <w:abstractNumId w:val="10"/>
  </w:num>
  <w:num w:numId="39">
    <w:abstractNumId w:val="21"/>
  </w:num>
  <w:num w:numId="4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C"/>
    <w:rsid w:val="00000043"/>
    <w:rsid w:val="000003E2"/>
    <w:rsid w:val="0000318C"/>
    <w:rsid w:val="00003267"/>
    <w:rsid w:val="000033A9"/>
    <w:rsid w:val="0000347D"/>
    <w:rsid w:val="00003E88"/>
    <w:rsid w:val="00004403"/>
    <w:rsid w:val="00004BAF"/>
    <w:rsid w:val="00005B30"/>
    <w:rsid w:val="00006331"/>
    <w:rsid w:val="0000763E"/>
    <w:rsid w:val="00007CBB"/>
    <w:rsid w:val="00010C24"/>
    <w:rsid w:val="00010DAA"/>
    <w:rsid w:val="00010E44"/>
    <w:rsid w:val="00012DAF"/>
    <w:rsid w:val="00012F35"/>
    <w:rsid w:val="00013216"/>
    <w:rsid w:val="00013502"/>
    <w:rsid w:val="000137E6"/>
    <w:rsid w:val="0001479B"/>
    <w:rsid w:val="000152E8"/>
    <w:rsid w:val="00015B3F"/>
    <w:rsid w:val="00015DEB"/>
    <w:rsid w:val="00016539"/>
    <w:rsid w:val="000166D7"/>
    <w:rsid w:val="00020629"/>
    <w:rsid w:val="000213EB"/>
    <w:rsid w:val="00021971"/>
    <w:rsid w:val="00021E2F"/>
    <w:rsid w:val="000222AB"/>
    <w:rsid w:val="00022E3E"/>
    <w:rsid w:val="00022EB7"/>
    <w:rsid w:val="00023B11"/>
    <w:rsid w:val="00023B84"/>
    <w:rsid w:val="000242EE"/>
    <w:rsid w:val="00024C55"/>
    <w:rsid w:val="00024DB8"/>
    <w:rsid w:val="0002517F"/>
    <w:rsid w:val="00025553"/>
    <w:rsid w:val="00025AA7"/>
    <w:rsid w:val="00026312"/>
    <w:rsid w:val="000274DB"/>
    <w:rsid w:val="00027597"/>
    <w:rsid w:val="000277A2"/>
    <w:rsid w:val="00027E75"/>
    <w:rsid w:val="00030198"/>
    <w:rsid w:val="000306D5"/>
    <w:rsid w:val="0003089F"/>
    <w:rsid w:val="00030DBE"/>
    <w:rsid w:val="00031300"/>
    <w:rsid w:val="00031596"/>
    <w:rsid w:val="000319EF"/>
    <w:rsid w:val="00033C65"/>
    <w:rsid w:val="000340AD"/>
    <w:rsid w:val="000345C5"/>
    <w:rsid w:val="0003558B"/>
    <w:rsid w:val="00037073"/>
    <w:rsid w:val="0003749B"/>
    <w:rsid w:val="00037EA5"/>
    <w:rsid w:val="0004011D"/>
    <w:rsid w:val="00040A23"/>
    <w:rsid w:val="000413CA"/>
    <w:rsid w:val="00041EF5"/>
    <w:rsid w:val="00042AEF"/>
    <w:rsid w:val="00042C14"/>
    <w:rsid w:val="0004389E"/>
    <w:rsid w:val="00043DE2"/>
    <w:rsid w:val="000478E5"/>
    <w:rsid w:val="00047AD2"/>
    <w:rsid w:val="00047DD5"/>
    <w:rsid w:val="00047E9C"/>
    <w:rsid w:val="00052395"/>
    <w:rsid w:val="000527DD"/>
    <w:rsid w:val="0005313D"/>
    <w:rsid w:val="00053A16"/>
    <w:rsid w:val="00053EBD"/>
    <w:rsid w:val="00054453"/>
    <w:rsid w:val="00055E70"/>
    <w:rsid w:val="000568DE"/>
    <w:rsid w:val="00057AFC"/>
    <w:rsid w:val="00057D79"/>
    <w:rsid w:val="00057F0D"/>
    <w:rsid w:val="00057FCA"/>
    <w:rsid w:val="0006055A"/>
    <w:rsid w:val="00060C38"/>
    <w:rsid w:val="00061082"/>
    <w:rsid w:val="00061667"/>
    <w:rsid w:val="000626BD"/>
    <w:rsid w:val="000636D8"/>
    <w:rsid w:val="00063AFB"/>
    <w:rsid w:val="00063DB1"/>
    <w:rsid w:val="000648E7"/>
    <w:rsid w:val="000656B8"/>
    <w:rsid w:val="0006613E"/>
    <w:rsid w:val="000708F4"/>
    <w:rsid w:val="00070C06"/>
    <w:rsid w:val="00071804"/>
    <w:rsid w:val="00071FC8"/>
    <w:rsid w:val="000720F9"/>
    <w:rsid w:val="00072B5D"/>
    <w:rsid w:val="00073EC5"/>
    <w:rsid w:val="0007410A"/>
    <w:rsid w:val="00075764"/>
    <w:rsid w:val="000761E7"/>
    <w:rsid w:val="0007758A"/>
    <w:rsid w:val="00077BE1"/>
    <w:rsid w:val="00077C2C"/>
    <w:rsid w:val="00077D5F"/>
    <w:rsid w:val="000807CE"/>
    <w:rsid w:val="00080BB9"/>
    <w:rsid w:val="00081924"/>
    <w:rsid w:val="00081DB4"/>
    <w:rsid w:val="00081EB0"/>
    <w:rsid w:val="00082646"/>
    <w:rsid w:val="00082719"/>
    <w:rsid w:val="00082A16"/>
    <w:rsid w:val="00082B98"/>
    <w:rsid w:val="00082BE1"/>
    <w:rsid w:val="00083331"/>
    <w:rsid w:val="0008390F"/>
    <w:rsid w:val="00083ED1"/>
    <w:rsid w:val="00083EF4"/>
    <w:rsid w:val="000843E5"/>
    <w:rsid w:val="00085465"/>
    <w:rsid w:val="00085894"/>
    <w:rsid w:val="00086D41"/>
    <w:rsid w:val="00086E8A"/>
    <w:rsid w:val="000872A1"/>
    <w:rsid w:val="00087FFA"/>
    <w:rsid w:val="00090376"/>
    <w:rsid w:val="0009085B"/>
    <w:rsid w:val="00091F2D"/>
    <w:rsid w:val="0009237F"/>
    <w:rsid w:val="00092823"/>
    <w:rsid w:val="0009344F"/>
    <w:rsid w:val="0009517B"/>
    <w:rsid w:val="00095240"/>
    <w:rsid w:val="000955E1"/>
    <w:rsid w:val="000967CE"/>
    <w:rsid w:val="00096820"/>
    <w:rsid w:val="00096E3D"/>
    <w:rsid w:val="000A044E"/>
    <w:rsid w:val="000A0554"/>
    <w:rsid w:val="000A0624"/>
    <w:rsid w:val="000A0658"/>
    <w:rsid w:val="000A1379"/>
    <w:rsid w:val="000A2299"/>
    <w:rsid w:val="000A2F33"/>
    <w:rsid w:val="000A3075"/>
    <w:rsid w:val="000A3276"/>
    <w:rsid w:val="000A3E35"/>
    <w:rsid w:val="000A4364"/>
    <w:rsid w:val="000A66A8"/>
    <w:rsid w:val="000A70B7"/>
    <w:rsid w:val="000A74AF"/>
    <w:rsid w:val="000A784E"/>
    <w:rsid w:val="000B0105"/>
    <w:rsid w:val="000B022D"/>
    <w:rsid w:val="000B0BFD"/>
    <w:rsid w:val="000B0E36"/>
    <w:rsid w:val="000B1522"/>
    <w:rsid w:val="000B2DBE"/>
    <w:rsid w:val="000B3868"/>
    <w:rsid w:val="000B3C09"/>
    <w:rsid w:val="000B4223"/>
    <w:rsid w:val="000B423A"/>
    <w:rsid w:val="000B42A6"/>
    <w:rsid w:val="000B4617"/>
    <w:rsid w:val="000B465C"/>
    <w:rsid w:val="000B4AAC"/>
    <w:rsid w:val="000B4F07"/>
    <w:rsid w:val="000B5113"/>
    <w:rsid w:val="000B54F5"/>
    <w:rsid w:val="000B559E"/>
    <w:rsid w:val="000B5E71"/>
    <w:rsid w:val="000B6054"/>
    <w:rsid w:val="000B6818"/>
    <w:rsid w:val="000B6EE8"/>
    <w:rsid w:val="000B7558"/>
    <w:rsid w:val="000B76DC"/>
    <w:rsid w:val="000B783E"/>
    <w:rsid w:val="000B78DC"/>
    <w:rsid w:val="000B7ED9"/>
    <w:rsid w:val="000C0C12"/>
    <w:rsid w:val="000C0E01"/>
    <w:rsid w:val="000C110C"/>
    <w:rsid w:val="000C1E9D"/>
    <w:rsid w:val="000C3250"/>
    <w:rsid w:val="000C3AF6"/>
    <w:rsid w:val="000C40F1"/>
    <w:rsid w:val="000C481B"/>
    <w:rsid w:val="000C4A09"/>
    <w:rsid w:val="000C6A0E"/>
    <w:rsid w:val="000D0357"/>
    <w:rsid w:val="000D07D1"/>
    <w:rsid w:val="000D10E5"/>
    <w:rsid w:val="000D1240"/>
    <w:rsid w:val="000D1BC1"/>
    <w:rsid w:val="000D225D"/>
    <w:rsid w:val="000D232A"/>
    <w:rsid w:val="000D37FD"/>
    <w:rsid w:val="000D50EC"/>
    <w:rsid w:val="000D6362"/>
    <w:rsid w:val="000D686E"/>
    <w:rsid w:val="000D6C41"/>
    <w:rsid w:val="000D6D3C"/>
    <w:rsid w:val="000D76E1"/>
    <w:rsid w:val="000D78F2"/>
    <w:rsid w:val="000D7A87"/>
    <w:rsid w:val="000E01A0"/>
    <w:rsid w:val="000E0937"/>
    <w:rsid w:val="000E152D"/>
    <w:rsid w:val="000E1D5E"/>
    <w:rsid w:val="000E21A7"/>
    <w:rsid w:val="000E27B2"/>
    <w:rsid w:val="000E2C17"/>
    <w:rsid w:val="000E3191"/>
    <w:rsid w:val="000E3631"/>
    <w:rsid w:val="000E47AB"/>
    <w:rsid w:val="000E5777"/>
    <w:rsid w:val="000E64BF"/>
    <w:rsid w:val="000E6DF1"/>
    <w:rsid w:val="000E7945"/>
    <w:rsid w:val="000E7F99"/>
    <w:rsid w:val="000F0A5E"/>
    <w:rsid w:val="000F0F0F"/>
    <w:rsid w:val="000F1E96"/>
    <w:rsid w:val="000F1EA9"/>
    <w:rsid w:val="000F21C4"/>
    <w:rsid w:val="000F2FC9"/>
    <w:rsid w:val="000F3577"/>
    <w:rsid w:val="000F5207"/>
    <w:rsid w:val="000F620A"/>
    <w:rsid w:val="000F627A"/>
    <w:rsid w:val="000F68DE"/>
    <w:rsid w:val="000F6D5D"/>
    <w:rsid w:val="000F6EB3"/>
    <w:rsid w:val="00100411"/>
    <w:rsid w:val="00100940"/>
    <w:rsid w:val="00100AF6"/>
    <w:rsid w:val="00100C10"/>
    <w:rsid w:val="00101AA6"/>
    <w:rsid w:val="00103359"/>
    <w:rsid w:val="001036DD"/>
    <w:rsid w:val="00103C1A"/>
    <w:rsid w:val="001058C5"/>
    <w:rsid w:val="00105D5C"/>
    <w:rsid w:val="00105E9D"/>
    <w:rsid w:val="00107E4E"/>
    <w:rsid w:val="00110732"/>
    <w:rsid w:val="00110C1B"/>
    <w:rsid w:val="00111D54"/>
    <w:rsid w:val="0011323A"/>
    <w:rsid w:val="00113ECC"/>
    <w:rsid w:val="001143A3"/>
    <w:rsid w:val="001147D2"/>
    <w:rsid w:val="0011480C"/>
    <w:rsid w:val="00115996"/>
    <w:rsid w:val="00115CEC"/>
    <w:rsid w:val="00116221"/>
    <w:rsid w:val="00117A42"/>
    <w:rsid w:val="001201BF"/>
    <w:rsid w:val="0012051E"/>
    <w:rsid w:val="0012074B"/>
    <w:rsid w:val="00120C76"/>
    <w:rsid w:val="00120F52"/>
    <w:rsid w:val="00122602"/>
    <w:rsid w:val="00123004"/>
    <w:rsid w:val="001245A9"/>
    <w:rsid w:val="00124712"/>
    <w:rsid w:val="00124B11"/>
    <w:rsid w:val="0012571E"/>
    <w:rsid w:val="001262F2"/>
    <w:rsid w:val="0012781A"/>
    <w:rsid w:val="001316CD"/>
    <w:rsid w:val="00131BA5"/>
    <w:rsid w:val="00131BFF"/>
    <w:rsid w:val="00131D55"/>
    <w:rsid w:val="00132754"/>
    <w:rsid w:val="00132883"/>
    <w:rsid w:val="00132B82"/>
    <w:rsid w:val="00133104"/>
    <w:rsid w:val="00133197"/>
    <w:rsid w:val="00135E0A"/>
    <w:rsid w:val="00135E45"/>
    <w:rsid w:val="00137246"/>
    <w:rsid w:val="00137AF8"/>
    <w:rsid w:val="0014032A"/>
    <w:rsid w:val="00140390"/>
    <w:rsid w:val="001404E2"/>
    <w:rsid w:val="00140B55"/>
    <w:rsid w:val="00141019"/>
    <w:rsid w:val="001416A7"/>
    <w:rsid w:val="0014236C"/>
    <w:rsid w:val="00142435"/>
    <w:rsid w:val="001424B7"/>
    <w:rsid w:val="001431AB"/>
    <w:rsid w:val="00143479"/>
    <w:rsid w:val="0014362C"/>
    <w:rsid w:val="00143F13"/>
    <w:rsid w:val="00144D40"/>
    <w:rsid w:val="001457AA"/>
    <w:rsid w:val="00146216"/>
    <w:rsid w:val="001463A5"/>
    <w:rsid w:val="00146551"/>
    <w:rsid w:val="00146EE0"/>
    <w:rsid w:val="0014718A"/>
    <w:rsid w:val="001476DC"/>
    <w:rsid w:val="00151706"/>
    <w:rsid w:val="00151DB4"/>
    <w:rsid w:val="00152330"/>
    <w:rsid w:val="0015260A"/>
    <w:rsid w:val="001527C0"/>
    <w:rsid w:val="0015312F"/>
    <w:rsid w:val="00153AB2"/>
    <w:rsid w:val="00153B12"/>
    <w:rsid w:val="0015442C"/>
    <w:rsid w:val="00154B85"/>
    <w:rsid w:val="00155D96"/>
    <w:rsid w:val="0015639B"/>
    <w:rsid w:val="00156AAC"/>
    <w:rsid w:val="00156D33"/>
    <w:rsid w:val="00157492"/>
    <w:rsid w:val="0016012D"/>
    <w:rsid w:val="00160C08"/>
    <w:rsid w:val="001611C5"/>
    <w:rsid w:val="001616DA"/>
    <w:rsid w:val="00161887"/>
    <w:rsid w:val="001620E4"/>
    <w:rsid w:val="00162731"/>
    <w:rsid w:val="00162F36"/>
    <w:rsid w:val="00163242"/>
    <w:rsid w:val="00163FDC"/>
    <w:rsid w:val="001645C6"/>
    <w:rsid w:val="00164C56"/>
    <w:rsid w:val="001653DB"/>
    <w:rsid w:val="00165C7F"/>
    <w:rsid w:val="00166099"/>
    <w:rsid w:val="001660BC"/>
    <w:rsid w:val="00166728"/>
    <w:rsid w:val="00166AC7"/>
    <w:rsid w:val="00166DAE"/>
    <w:rsid w:val="0016720E"/>
    <w:rsid w:val="001672C5"/>
    <w:rsid w:val="00167B30"/>
    <w:rsid w:val="0017052F"/>
    <w:rsid w:val="001708E6"/>
    <w:rsid w:val="001716FA"/>
    <w:rsid w:val="00172D2D"/>
    <w:rsid w:val="001745BF"/>
    <w:rsid w:val="0017562F"/>
    <w:rsid w:val="00176571"/>
    <w:rsid w:val="00176648"/>
    <w:rsid w:val="001772A8"/>
    <w:rsid w:val="00177EFC"/>
    <w:rsid w:val="00177FE1"/>
    <w:rsid w:val="00180180"/>
    <w:rsid w:val="00180673"/>
    <w:rsid w:val="0018077C"/>
    <w:rsid w:val="00181DFA"/>
    <w:rsid w:val="001821C7"/>
    <w:rsid w:val="001832A9"/>
    <w:rsid w:val="00183DC9"/>
    <w:rsid w:val="0018439B"/>
    <w:rsid w:val="00184D06"/>
    <w:rsid w:val="0018513F"/>
    <w:rsid w:val="001864F7"/>
    <w:rsid w:val="00187894"/>
    <w:rsid w:val="00191559"/>
    <w:rsid w:val="001921D0"/>
    <w:rsid w:val="001933C7"/>
    <w:rsid w:val="00194585"/>
    <w:rsid w:val="001949A4"/>
    <w:rsid w:val="00194D65"/>
    <w:rsid w:val="00194E2A"/>
    <w:rsid w:val="001953B2"/>
    <w:rsid w:val="0019556C"/>
    <w:rsid w:val="001955CE"/>
    <w:rsid w:val="001960A6"/>
    <w:rsid w:val="001A0416"/>
    <w:rsid w:val="001A0B45"/>
    <w:rsid w:val="001A12AC"/>
    <w:rsid w:val="001A165F"/>
    <w:rsid w:val="001A2236"/>
    <w:rsid w:val="001A4780"/>
    <w:rsid w:val="001A4965"/>
    <w:rsid w:val="001A4BE8"/>
    <w:rsid w:val="001A4C97"/>
    <w:rsid w:val="001A4E44"/>
    <w:rsid w:val="001A55E9"/>
    <w:rsid w:val="001A5E96"/>
    <w:rsid w:val="001A5F51"/>
    <w:rsid w:val="001A6577"/>
    <w:rsid w:val="001A66E1"/>
    <w:rsid w:val="001A6B48"/>
    <w:rsid w:val="001A73BC"/>
    <w:rsid w:val="001A783B"/>
    <w:rsid w:val="001A7AB8"/>
    <w:rsid w:val="001B07CB"/>
    <w:rsid w:val="001B1516"/>
    <w:rsid w:val="001B15B5"/>
    <w:rsid w:val="001B4AA1"/>
    <w:rsid w:val="001B4F4F"/>
    <w:rsid w:val="001B5421"/>
    <w:rsid w:val="001B5E27"/>
    <w:rsid w:val="001B7529"/>
    <w:rsid w:val="001B7AE0"/>
    <w:rsid w:val="001B7E9B"/>
    <w:rsid w:val="001C04A2"/>
    <w:rsid w:val="001C07D1"/>
    <w:rsid w:val="001C08C5"/>
    <w:rsid w:val="001C0BB0"/>
    <w:rsid w:val="001C1354"/>
    <w:rsid w:val="001C28C9"/>
    <w:rsid w:val="001C34B5"/>
    <w:rsid w:val="001C3AD3"/>
    <w:rsid w:val="001C5036"/>
    <w:rsid w:val="001C551C"/>
    <w:rsid w:val="001C5592"/>
    <w:rsid w:val="001C5E81"/>
    <w:rsid w:val="001C61C4"/>
    <w:rsid w:val="001C63FF"/>
    <w:rsid w:val="001C74BA"/>
    <w:rsid w:val="001C7CC5"/>
    <w:rsid w:val="001D049B"/>
    <w:rsid w:val="001D0D88"/>
    <w:rsid w:val="001D13F1"/>
    <w:rsid w:val="001D17BE"/>
    <w:rsid w:val="001D1EE5"/>
    <w:rsid w:val="001D2BF0"/>
    <w:rsid w:val="001D3CB3"/>
    <w:rsid w:val="001D4762"/>
    <w:rsid w:val="001D4FDC"/>
    <w:rsid w:val="001D5213"/>
    <w:rsid w:val="001D53CC"/>
    <w:rsid w:val="001D5EFC"/>
    <w:rsid w:val="001D5FA0"/>
    <w:rsid w:val="001E175A"/>
    <w:rsid w:val="001E18F2"/>
    <w:rsid w:val="001E1D93"/>
    <w:rsid w:val="001E2083"/>
    <w:rsid w:val="001E2AA6"/>
    <w:rsid w:val="001E3A51"/>
    <w:rsid w:val="001E50E0"/>
    <w:rsid w:val="001E5114"/>
    <w:rsid w:val="001E52C8"/>
    <w:rsid w:val="001E5E24"/>
    <w:rsid w:val="001E68CF"/>
    <w:rsid w:val="001E6D34"/>
    <w:rsid w:val="001E78DA"/>
    <w:rsid w:val="001E7DB9"/>
    <w:rsid w:val="001F054A"/>
    <w:rsid w:val="001F0663"/>
    <w:rsid w:val="001F1AB2"/>
    <w:rsid w:val="001F213D"/>
    <w:rsid w:val="001F2500"/>
    <w:rsid w:val="001F27C9"/>
    <w:rsid w:val="001F2D53"/>
    <w:rsid w:val="001F314D"/>
    <w:rsid w:val="001F408A"/>
    <w:rsid w:val="001F5595"/>
    <w:rsid w:val="001F5B4B"/>
    <w:rsid w:val="001F5D0A"/>
    <w:rsid w:val="001F5E76"/>
    <w:rsid w:val="001F7345"/>
    <w:rsid w:val="001F7396"/>
    <w:rsid w:val="001F75EF"/>
    <w:rsid w:val="001F786B"/>
    <w:rsid w:val="001F7ABA"/>
    <w:rsid w:val="001F7BF7"/>
    <w:rsid w:val="00200090"/>
    <w:rsid w:val="0020095D"/>
    <w:rsid w:val="00200A02"/>
    <w:rsid w:val="002014A4"/>
    <w:rsid w:val="00201674"/>
    <w:rsid w:val="002016CC"/>
    <w:rsid w:val="00201ACC"/>
    <w:rsid w:val="00201BF0"/>
    <w:rsid w:val="00202322"/>
    <w:rsid w:val="002041A0"/>
    <w:rsid w:val="002042A8"/>
    <w:rsid w:val="00204B49"/>
    <w:rsid w:val="002053F6"/>
    <w:rsid w:val="0020556A"/>
    <w:rsid w:val="0020596E"/>
    <w:rsid w:val="00205B92"/>
    <w:rsid w:val="00206507"/>
    <w:rsid w:val="00207E3F"/>
    <w:rsid w:val="0021063E"/>
    <w:rsid w:val="0021185A"/>
    <w:rsid w:val="00211F6E"/>
    <w:rsid w:val="0021212D"/>
    <w:rsid w:val="00213410"/>
    <w:rsid w:val="00213FB2"/>
    <w:rsid w:val="0021452C"/>
    <w:rsid w:val="00214792"/>
    <w:rsid w:val="00214B65"/>
    <w:rsid w:val="00214BB8"/>
    <w:rsid w:val="002150DA"/>
    <w:rsid w:val="0021522B"/>
    <w:rsid w:val="00216300"/>
    <w:rsid w:val="0021633C"/>
    <w:rsid w:val="0021654F"/>
    <w:rsid w:val="00216705"/>
    <w:rsid w:val="00216E64"/>
    <w:rsid w:val="0022004C"/>
    <w:rsid w:val="00220D86"/>
    <w:rsid w:val="00220F7B"/>
    <w:rsid w:val="002229E9"/>
    <w:rsid w:val="00224C5F"/>
    <w:rsid w:val="002252B7"/>
    <w:rsid w:val="0022577A"/>
    <w:rsid w:val="00225954"/>
    <w:rsid w:val="00225B24"/>
    <w:rsid w:val="00226F85"/>
    <w:rsid w:val="002270F3"/>
    <w:rsid w:val="002271EC"/>
    <w:rsid w:val="0022741D"/>
    <w:rsid w:val="00227760"/>
    <w:rsid w:val="00230FE7"/>
    <w:rsid w:val="0023187B"/>
    <w:rsid w:val="00232307"/>
    <w:rsid w:val="00233360"/>
    <w:rsid w:val="002333B4"/>
    <w:rsid w:val="00233A65"/>
    <w:rsid w:val="002354B3"/>
    <w:rsid w:val="0023596E"/>
    <w:rsid w:val="00235981"/>
    <w:rsid w:val="00236929"/>
    <w:rsid w:val="00237379"/>
    <w:rsid w:val="00237BFC"/>
    <w:rsid w:val="00237E76"/>
    <w:rsid w:val="00237F8B"/>
    <w:rsid w:val="0024030A"/>
    <w:rsid w:val="00240C02"/>
    <w:rsid w:val="002413A1"/>
    <w:rsid w:val="00243B1B"/>
    <w:rsid w:val="00243DC1"/>
    <w:rsid w:val="00244C28"/>
    <w:rsid w:val="00244DC9"/>
    <w:rsid w:val="0024607A"/>
    <w:rsid w:val="002463DB"/>
    <w:rsid w:val="00246944"/>
    <w:rsid w:val="002470CE"/>
    <w:rsid w:val="00247E7A"/>
    <w:rsid w:val="00247EAA"/>
    <w:rsid w:val="0025054A"/>
    <w:rsid w:val="00250921"/>
    <w:rsid w:val="0025120B"/>
    <w:rsid w:val="0025157C"/>
    <w:rsid w:val="002518B3"/>
    <w:rsid w:val="00251939"/>
    <w:rsid w:val="002520F1"/>
    <w:rsid w:val="00252106"/>
    <w:rsid w:val="00252CF4"/>
    <w:rsid w:val="002535F8"/>
    <w:rsid w:val="00253774"/>
    <w:rsid w:val="002537C6"/>
    <w:rsid w:val="00253A4D"/>
    <w:rsid w:val="00253C39"/>
    <w:rsid w:val="00255141"/>
    <w:rsid w:val="0025695A"/>
    <w:rsid w:val="00260506"/>
    <w:rsid w:val="0026061E"/>
    <w:rsid w:val="00260D25"/>
    <w:rsid w:val="002626BE"/>
    <w:rsid w:val="002629E6"/>
    <w:rsid w:val="00262A8B"/>
    <w:rsid w:val="00262D0B"/>
    <w:rsid w:val="00263EDA"/>
    <w:rsid w:val="00267E32"/>
    <w:rsid w:val="0027015B"/>
    <w:rsid w:val="0027036D"/>
    <w:rsid w:val="002708D5"/>
    <w:rsid w:val="002726CA"/>
    <w:rsid w:val="00272794"/>
    <w:rsid w:val="00272CEB"/>
    <w:rsid w:val="00272F88"/>
    <w:rsid w:val="00273357"/>
    <w:rsid w:val="002733AE"/>
    <w:rsid w:val="00273A62"/>
    <w:rsid w:val="00274A20"/>
    <w:rsid w:val="00274B04"/>
    <w:rsid w:val="00274FD1"/>
    <w:rsid w:val="0027581E"/>
    <w:rsid w:val="00275A21"/>
    <w:rsid w:val="002770CC"/>
    <w:rsid w:val="0028085C"/>
    <w:rsid w:val="00280E4A"/>
    <w:rsid w:val="0028241F"/>
    <w:rsid w:val="0028292A"/>
    <w:rsid w:val="00283C93"/>
    <w:rsid w:val="0028415E"/>
    <w:rsid w:val="00285045"/>
    <w:rsid w:val="0028588B"/>
    <w:rsid w:val="00285C78"/>
    <w:rsid w:val="00286E05"/>
    <w:rsid w:val="00287C57"/>
    <w:rsid w:val="00287FFC"/>
    <w:rsid w:val="00290223"/>
    <w:rsid w:val="0029094E"/>
    <w:rsid w:val="00290FD7"/>
    <w:rsid w:val="002920E0"/>
    <w:rsid w:val="002921B1"/>
    <w:rsid w:val="00293201"/>
    <w:rsid w:val="0029379B"/>
    <w:rsid w:val="002945D9"/>
    <w:rsid w:val="00295043"/>
    <w:rsid w:val="00295BB7"/>
    <w:rsid w:val="00296229"/>
    <w:rsid w:val="00296D1B"/>
    <w:rsid w:val="00297232"/>
    <w:rsid w:val="002A046B"/>
    <w:rsid w:val="002A1118"/>
    <w:rsid w:val="002A1487"/>
    <w:rsid w:val="002A1BFE"/>
    <w:rsid w:val="002A20B7"/>
    <w:rsid w:val="002A274B"/>
    <w:rsid w:val="002A32DE"/>
    <w:rsid w:val="002A4535"/>
    <w:rsid w:val="002A45A3"/>
    <w:rsid w:val="002A478E"/>
    <w:rsid w:val="002A5042"/>
    <w:rsid w:val="002A5A8C"/>
    <w:rsid w:val="002A73EB"/>
    <w:rsid w:val="002B092E"/>
    <w:rsid w:val="002B09C4"/>
    <w:rsid w:val="002B1844"/>
    <w:rsid w:val="002B1A33"/>
    <w:rsid w:val="002B1B50"/>
    <w:rsid w:val="002B28CE"/>
    <w:rsid w:val="002B34C8"/>
    <w:rsid w:val="002B3FE8"/>
    <w:rsid w:val="002B4D34"/>
    <w:rsid w:val="002B5ECD"/>
    <w:rsid w:val="002B6846"/>
    <w:rsid w:val="002B6C05"/>
    <w:rsid w:val="002C0296"/>
    <w:rsid w:val="002C0A97"/>
    <w:rsid w:val="002C10A0"/>
    <w:rsid w:val="002C1AF0"/>
    <w:rsid w:val="002C2CD0"/>
    <w:rsid w:val="002C2DB4"/>
    <w:rsid w:val="002C3234"/>
    <w:rsid w:val="002C5012"/>
    <w:rsid w:val="002C5550"/>
    <w:rsid w:val="002C5AE0"/>
    <w:rsid w:val="002C5B36"/>
    <w:rsid w:val="002C5EE3"/>
    <w:rsid w:val="002C60DA"/>
    <w:rsid w:val="002C732D"/>
    <w:rsid w:val="002C7578"/>
    <w:rsid w:val="002D04F7"/>
    <w:rsid w:val="002D0D9F"/>
    <w:rsid w:val="002D0F51"/>
    <w:rsid w:val="002D1760"/>
    <w:rsid w:val="002D399E"/>
    <w:rsid w:val="002D3A3F"/>
    <w:rsid w:val="002D3D00"/>
    <w:rsid w:val="002D42FF"/>
    <w:rsid w:val="002D4B7D"/>
    <w:rsid w:val="002D5188"/>
    <w:rsid w:val="002D51B5"/>
    <w:rsid w:val="002D52F7"/>
    <w:rsid w:val="002D5C26"/>
    <w:rsid w:val="002D5FA2"/>
    <w:rsid w:val="002D6A2E"/>
    <w:rsid w:val="002D76A4"/>
    <w:rsid w:val="002D7779"/>
    <w:rsid w:val="002D77B4"/>
    <w:rsid w:val="002E07C5"/>
    <w:rsid w:val="002E08A0"/>
    <w:rsid w:val="002E0CD3"/>
    <w:rsid w:val="002E0FC4"/>
    <w:rsid w:val="002E1355"/>
    <w:rsid w:val="002E180D"/>
    <w:rsid w:val="002E2176"/>
    <w:rsid w:val="002E21F7"/>
    <w:rsid w:val="002E337C"/>
    <w:rsid w:val="002E361D"/>
    <w:rsid w:val="002E4614"/>
    <w:rsid w:val="002E53BB"/>
    <w:rsid w:val="002E57BD"/>
    <w:rsid w:val="002E58C8"/>
    <w:rsid w:val="002E5E29"/>
    <w:rsid w:val="002E6512"/>
    <w:rsid w:val="002E734D"/>
    <w:rsid w:val="002E7AC1"/>
    <w:rsid w:val="002E7EC1"/>
    <w:rsid w:val="002F0058"/>
    <w:rsid w:val="002F04F4"/>
    <w:rsid w:val="002F0659"/>
    <w:rsid w:val="002F097D"/>
    <w:rsid w:val="002F1FCA"/>
    <w:rsid w:val="002F26A3"/>
    <w:rsid w:val="002F2DF6"/>
    <w:rsid w:val="002F385E"/>
    <w:rsid w:val="002F44A3"/>
    <w:rsid w:val="002F46B9"/>
    <w:rsid w:val="002F51ED"/>
    <w:rsid w:val="002F53D6"/>
    <w:rsid w:val="002F6465"/>
    <w:rsid w:val="002F64A3"/>
    <w:rsid w:val="00300EE3"/>
    <w:rsid w:val="00301185"/>
    <w:rsid w:val="00302573"/>
    <w:rsid w:val="00302F7D"/>
    <w:rsid w:val="00304065"/>
    <w:rsid w:val="0030416E"/>
    <w:rsid w:val="00304757"/>
    <w:rsid w:val="00304A18"/>
    <w:rsid w:val="00304ED9"/>
    <w:rsid w:val="0030528A"/>
    <w:rsid w:val="00305E15"/>
    <w:rsid w:val="00306588"/>
    <w:rsid w:val="00306625"/>
    <w:rsid w:val="0030738F"/>
    <w:rsid w:val="00307818"/>
    <w:rsid w:val="00307BCE"/>
    <w:rsid w:val="00310A22"/>
    <w:rsid w:val="00313315"/>
    <w:rsid w:val="003139D9"/>
    <w:rsid w:val="00314F62"/>
    <w:rsid w:val="00316303"/>
    <w:rsid w:val="003165E8"/>
    <w:rsid w:val="00317FB1"/>
    <w:rsid w:val="003201D7"/>
    <w:rsid w:val="00320A5C"/>
    <w:rsid w:val="00321C67"/>
    <w:rsid w:val="00321F1E"/>
    <w:rsid w:val="00322232"/>
    <w:rsid w:val="00322490"/>
    <w:rsid w:val="003230B8"/>
    <w:rsid w:val="00323DD7"/>
    <w:rsid w:val="0032406B"/>
    <w:rsid w:val="00324CA6"/>
    <w:rsid w:val="00324DE1"/>
    <w:rsid w:val="0032560D"/>
    <w:rsid w:val="003259DA"/>
    <w:rsid w:val="00325FE9"/>
    <w:rsid w:val="0032633E"/>
    <w:rsid w:val="00326365"/>
    <w:rsid w:val="00327A18"/>
    <w:rsid w:val="003301E4"/>
    <w:rsid w:val="003301FD"/>
    <w:rsid w:val="00330334"/>
    <w:rsid w:val="003306D8"/>
    <w:rsid w:val="00330BAB"/>
    <w:rsid w:val="003312C1"/>
    <w:rsid w:val="0033146A"/>
    <w:rsid w:val="0033225E"/>
    <w:rsid w:val="00333618"/>
    <w:rsid w:val="00333658"/>
    <w:rsid w:val="003343EE"/>
    <w:rsid w:val="003345C5"/>
    <w:rsid w:val="003348D8"/>
    <w:rsid w:val="00334E80"/>
    <w:rsid w:val="003351E8"/>
    <w:rsid w:val="00335645"/>
    <w:rsid w:val="00336362"/>
    <w:rsid w:val="00336F99"/>
    <w:rsid w:val="00337CCE"/>
    <w:rsid w:val="003403C0"/>
    <w:rsid w:val="00340F5D"/>
    <w:rsid w:val="003420B6"/>
    <w:rsid w:val="00342326"/>
    <w:rsid w:val="00342A59"/>
    <w:rsid w:val="00342ADB"/>
    <w:rsid w:val="00342EF4"/>
    <w:rsid w:val="00342F98"/>
    <w:rsid w:val="00343801"/>
    <w:rsid w:val="0034501B"/>
    <w:rsid w:val="0034544E"/>
    <w:rsid w:val="00345DFF"/>
    <w:rsid w:val="0034677D"/>
    <w:rsid w:val="00347033"/>
    <w:rsid w:val="00350081"/>
    <w:rsid w:val="00350CE3"/>
    <w:rsid w:val="00350FD1"/>
    <w:rsid w:val="00351697"/>
    <w:rsid w:val="00351739"/>
    <w:rsid w:val="003517A4"/>
    <w:rsid w:val="00351FE7"/>
    <w:rsid w:val="003522D8"/>
    <w:rsid w:val="00352C32"/>
    <w:rsid w:val="00352E18"/>
    <w:rsid w:val="00353535"/>
    <w:rsid w:val="00354059"/>
    <w:rsid w:val="003543BD"/>
    <w:rsid w:val="0035458D"/>
    <w:rsid w:val="00354C7B"/>
    <w:rsid w:val="0035541F"/>
    <w:rsid w:val="003559B8"/>
    <w:rsid w:val="00355A06"/>
    <w:rsid w:val="00356BF1"/>
    <w:rsid w:val="0036147E"/>
    <w:rsid w:val="00361974"/>
    <w:rsid w:val="0036231A"/>
    <w:rsid w:val="003626E6"/>
    <w:rsid w:val="00363833"/>
    <w:rsid w:val="003639C6"/>
    <w:rsid w:val="003641D4"/>
    <w:rsid w:val="0036453A"/>
    <w:rsid w:val="00364555"/>
    <w:rsid w:val="00365307"/>
    <w:rsid w:val="00365E6F"/>
    <w:rsid w:val="00366C84"/>
    <w:rsid w:val="003673C6"/>
    <w:rsid w:val="0036785B"/>
    <w:rsid w:val="003679B9"/>
    <w:rsid w:val="00370A30"/>
    <w:rsid w:val="00371706"/>
    <w:rsid w:val="003722C3"/>
    <w:rsid w:val="00374485"/>
    <w:rsid w:val="003746FE"/>
    <w:rsid w:val="00375915"/>
    <w:rsid w:val="00375DC9"/>
    <w:rsid w:val="0037637C"/>
    <w:rsid w:val="00376494"/>
    <w:rsid w:val="0037785C"/>
    <w:rsid w:val="00380D11"/>
    <w:rsid w:val="00382252"/>
    <w:rsid w:val="003825F4"/>
    <w:rsid w:val="00382708"/>
    <w:rsid w:val="00382D9C"/>
    <w:rsid w:val="00383A50"/>
    <w:rsid w:val="00383B0D"/>
    <w:rsid w:val="00383C89"/>
    <w:rsid w:val="003845A1"/>
    <w:rsid w:val="00384AED"/>
    <w:rsid w:val="00385E4A"/>
    <w:rsid w:val="00386CE3"/>
    <w:rsid w:val="00390B17"/>
    <w:rsid w:val="00391400"/>
    <w:rsid w:val="0039167D"/>
    <w:rsid w:val="003919C9"/>
    <w:rsid w:val="00391CC8"/>
    <w:rsid w:val="00392F79"/>
    <w:rsid w:val="0039348D"/>
    <w:rsid w:val="00393651"/>
    <w:rsid w:val="00393CA7"/>
    <w:rsid w:val="00394063"/>
    <w:rsid w:val="00394814"/>
    <w:rsid w:val="003949C8"/>
    <w:rsid w:val="00394A3A"/>
    <w:rsid w:val="00394C53"/>
    <w:rsid w:val="00395B40"/>
    <w:rsid w:val="00396958"/>
    <w:rsid w:val="003974B3"/>
    <w:rsid w:val="00397DF4"/>
    <w:rsid w:val="003A120B"/>
    <w:rsid w:val="003A1B0E"/>
    <w:rsid w:val="003A2A31"/>
    <w:rsid w:val="003A3DC5"/>
    <w:rsid w:val="003A4504"/>
    <w:rsid w:val="003A49F0"/>
    <w:rsid w:val="003A56BC"/>
    <w:rsid w:val="003A5852"/>
    <w:rsid w:val="003A58CF"/>
    <w:rsid w:val="003A5F11"/>
    <w:rsid w:val="003A6B07"/>
    <w:rsid w:val="003A7902"/>
    <w:rsid w:val="003A7A6C"/>
    <w:rsid w:val="003A7CB3"/>
    <w:rsid w:val="003B04C4"/>
    <w:rsid w:val="003B1381"/>
    <w:rsid w:val="003B1421"/>
    <w:rsid w:val="003B29EF"/>
    <w:rsid w:val="003B3E4C"/>
    <w:rsid w:val="003B4035"/>
    <w:rsid w:val="003B4F04"/>
    <w:rsid w:val="003B5356"/>
    <w:rsid w:val="003B551E"/>
    <w:rsid w:val="003B5C78"/>
    <w:rsid w:val="003B60D6"/>
    <w:rsid w:val="003B6BE6"/>
    <w:rsid w:val="003B6D72"/>
    <w:rsid w:val="003B7372"/>
    <w:rsid w:val="003B79C1"/>
    <w:rsid w:val="003B7CF0"/>
    <w:rsid w:val="003C0B16"/>
    <w:rsid w:val="003C113D"/>
    <w:rsid w:val="003C30EF"/>
    <w:rsid w:val="003C3210"/>
    <w:rsid w:val="003C36E0"/>
    <w:rsid w:val="003C3D4B"/>
    <w:rsid w:val="003C4198"/>
    <w:rsid w:val="003C49BD"/>
    <w:rsid w:val="003C5237"/>
    <w:rsid w:val="003C68A3"/>
    <w:rsid w:val="003C71C5"/>
    <w:rsid w:val="003C77D5"/>
    <w:rsid w:val="003C7ACD"/>
    <w:rsid w:val="003D034B"/>
    <w:rsid w:val="003D0E9F"/>
    <w:rsid w:val="003D110B"/>
    <w:rsid w:val="003D126A"/>
    <w:rsid w:val="003D1954"/>
    <w:rsid w:val="003D202F"/>
    <w:rsid w:val="003D243A"/>
    <w:rsid w:val="003D29EB"/>
    <w:rsid w:val="003D2D25"/>
    <w:rsid w:val="003D3A2D"/>
    <w:rsid w:val="003D3D5C"/>
    <w:rsid w:val="003D4CAA"/>
    <w:rsid w:val="003D57D3"/>
    <w:rsid w:val="003D61F9"/>
    <w:rsid w:val="003D65CC"/>
    <w:rsid w:val="003D6A8D"/>
    <w:rsid w:val="003D764C"/>
    <w:rsid w:val="003D787F"/>
    <w:rsid w:val="003E0D58"/>
    <w:rsid w:val="003E1280"/>
    <w:rsid w:val="003E13DA"/>
    <w:rsid w:val="003E160B"/>
    <w:rsid w:val="003E1C75"/>
    <w:rsid w:val="003E2738"/>
    <w:rsid w:val="003E31B0"/>
    <w:rsid w:val="003E3336"/>
    <w:rsid w:val="003E35A9"/>
    <w:rsid w:val="003E3DC7"/>
    <w:rsid w:val="003E4133"/>
    <w:rsid w:val="003E4CB4"/>
    <w:rsid w:val="003E571E"/>
    <w:rsid w:val="003E578C"/>
    <w:rsid w:val="003E5F91"/>
    <w:rsid w:val="003E6561"/>
    <w:rsid w:val="003E65DA"/>
    <w:rsid w:val="003E67A8"/>
    <w:rsid w:val="003E6893"/>
    <w:rsid w:val="003E68B0"/>
    <w:rsid w:val="003E6DE5"/>
    <w:rsid w:val="003E7160"/>
    <w:rsid w:val="003E71D9"/>
    <w:rsid w:val="003F2475"/>
    <w:rsid w:val="003F3923"/>
    <w:rsid w:val="003F3F42"/>
    <w:rsid w:val="003F52D1"/>
    <w:rsid w:val="003F55D5"/>
    <w:rsid w:val="003F65A3"/>
    <w:rsid w:val="003F6637"/>
    <w:rsid w:val="003F7303"/>
    <w:rsid w:val="003F754E"/>
    <w:rsid w:val="0040024E"/>
    <w:rsid w:val="004006A6"/>
    <w:rsid w:val="0040080A"/>
    <w:rsid w:val="004008AF"/>
    <w:rsid w:val="004013C9"/>
    <w:rsid w:val="0040262F"/>
    <w:rsid w:val="00403404"/>
    <w:rsid w:val="00403F9E"/>
    <w:rsid w:val="00404015"/>
    <w:rsid w:val="0040406B"/>
    <w:rsid w:val="004041B9"/>
    <w:rsid w:val="00404A21"/>
    <w:rsid w:val="00404DA1"/>
    <w:rsid w:val="00404F7A"/>
    <w:rsid w:val="00405778"/>
    <w:rsid w:val="004057A9"/>
    <w:rsid w:val="0040590D"/>
    <w:rsid w:val="00405923"/>
    <w:rsid w:val="00405E2A"/>
    <w:rsid w:val="004063D0"/>
    <w:rsid w:val="004077F5"/>
    <w:rsid w:val="00410EEA"/>
    <w:rsid w:val="00411223"/>
    <w:rsid w:val="0041122F"/>
    <w:rsid w:val="004114FD"/>
    <w:rsid w:val="00411A1F"/>
    <w:rsid w:val="00411B4D"/>
    <w:rsid w:val="00411BD4"/>
    <w:rsid w:val="004120CB"/>
    <w:rsid w:val="004126A3"/>
    <w:rsid w:val="00414226"/>
    <w:rsid w:val="00414562"/>
    <w:rsid w:val="00414597"/>
    <w:rsid w:val="00414678"/>
    <w:rsid w:val="00414833"/>
    <w:rsid w:val="00414B55"/>
    <w:rsid w:val="00414D92"/>
    <w:rsid w:val="0041508F"/>
    <w:rsid w:val="004165AF"/>
    <w:rsid w:val="00416714"/>
    <w:rsid w:val="00417680"/>
    <w:rsid w:val="00417F32"/>
    <w:rsid w:val="0042084F"/>
    <w:rsid w:val="004208F0"/>
    <w:rsid w:val="00420E2A"/>
    <w:rsid w:val="00421180"/>
    <w:rsid w:val="004218B1"/>
    <w:rsid w:val="00421E19"/>
    <w:rsid w:val="00422CB7"/>
    <w:rsid w:val="004246E7"/>
    <w:rsid w:val="00424F5A"/>
    <w:rsid w:val="00425332"/>
    <w:rsid w:val="0042609B"/>
    <w:rsid w:val="00426898"/>
    <w:rsid w:val="004270BF"/>
    <w:rsid w:val="004301B2"/>
    <w:rsid w:val="00431689"/>
    <w:rsid w:val="00431985"/>
    <w:rsid w:val="00431B03"/>
    <w:rsid w:val="004322E9"/>
    <w:rsid w:val="00432688"/>
    <w:rsid w:val="00432982"/>
    <w:rsid w:val="00435DDA"/>
    <w:rsid w:val="00436406"/>
    <w:rsid w:val="00436946"/>
    <w:rsid w:val="00436D34"/>
    <w:rsid w:val="00437D62"/>
    <w:rsid w:val="00437E50"/>
    <w:rsid w:val="00440179"/>
    <w:rsid w:val="004412AF"/>
    <w:rsid w:val="00441638"/>
    <w:rsid w:val="00441E8A"/>
    <w:rsid w:val="00442177"/>
    <w:rsid w:val="00443DD5"/>
    <w:rsid w:val="0044472E"/>
    <w:rsid w:val="00445D81"/>
    <w:rsid w:val="004474E7"/>
    <w:rsid w:val="00447CC1"/>
    <w:rsid w:val="00450026"/>
    <w:rsid w:val="00450643"/>
    <w:rsid w:val="00450754"/>
    <w:rsid w:val="00450AC8"/>
    <w:rsid w:val="00450FCC"/>
    <w:rsid w:val="00453597"/>
    <w:rsid w:val="0045389B"/>
    <w:rsid w:val="00453A95"/>
    <w:rsid w:val="00453C51"/>
    <w:rsid w:val="004545E1"/>
    <w:rsid w:val="004546D4"/>
    <w:rsid w:val="004554E4"/>
    <w:rsid w:val="00455E39"/>
    <w:rsid w:val="00456200"/>
    <w:rsid w:val="00456339"/>
    <w:rsid w:val="00456A8D"/>
    <w:rsid w:val="00456CB8"/>
    <w:rsid w:val="0045760C"/>
    <w:rsid w:val="00461171"/>
    <w:rsid w:val="004622E3"/>
    <w:rsid w:val="00462E11"/>
    <w:rsid w:val="00462FF8"/>
    <w:rsid w:val="00464839"/>
    <w:rsid w:val="00465CC5"/>
    <w:rsid w:val="004660C6"/>
    <w:rsid w:val="00466102"/>
    <w:rsid w:val="0046645F"/>
    <w:rsid w:val="00466B80"/>
    <w:rsid w:val="00470C76"/>
    <w:rsid w:val="00470DCA"/>
    <w:rsid w:val="00471A2C"/>
    <w:rsid w:val="00472430"/>
    <w:rsid w:val="004727F3"/>
    <w:rsid w:val="00472F6D"/>
    <w:rsid w:val="0047310A"/>
    <w:rsid w:val="00473C9C"/>
    <w:rsid w:val="00473DBD"/>
    <w:rsid w:val="00474480"/>
    <w:rsid w:val="00474FB8"/>
    <w:rsid w:val="00474FF2"/>
    <w:rsid w:val="0047526B"/>
    <w:rsid w:val="0047627E"/>
    <w:rsid w:val="0047697C"/>
    <w:rsid w:val="00476A40"/>
    <w:rsid w:val="00476D28"/>
    <w:rsid w:val="0047707D"/>
    <w:rsid w:val="004770AC"/>
    <w:rsid w:val="00477241"/>
    <w:rsid w:val="00477E26"/>
    <w:rsid w:val="00480363"/>
    <w:rsid w:val="004807EF"/>
    <w:rsid w:val="0048094B"/>
    <w:rsid w:val="00481E9B"/>
    <w:rsid w:val="00482180"/>
    <w:rsid w:val="00482987"/>
    <w:rsid w:val="0048305E"/>
    <w:rsid w:val="004831AC"/>
    <w:rsid w:val="004839A0"/>
    <w:rsid w:val="00483C77"/>
    <w:rsid w:val="0048441D"/>
    <w:rsid w:val="004850AE"/>
    <w:rsid w:val="00485D5E"/>
    <w:rsid w:val="00486CC2"/>
    <w:rsid w:val="00486E86"/>
    <w:rsid w:val="00492087"/>
    <w:rsid w:val="004927FE"/>
    <w:rsid w:val="00492FFC"/>
    <w:rsid w:val="00493658"/>
    <w:rsid w:val="004945D9"/>
    <w:rsid w:val="004952C0"/>
    <w:rsid w:val="004956BE"/>
    <w:rsid w:val="00496521"/>
    <w:rsid w:val="004977D5"/>
    <w:rsid w:val="00497E93"/>
    <w:rsid w:val="004A1299"/>
    <w:rsid w:val="004A1531"/>
    <w:rsid w:val="004A1724"/>
    <w:rsid w:val="004A1B09"/>
    <w:rsid w:val="004A2035"/>
    <w:rsid w:val="004A27BF"/>
    <w:rsid w:val="004A2C5D"/>
    <w:rsid w:val="004A36A3"/>
    <w:rsid w:val="004A3A95"/>
    <w:rsid w:val="004A4116"/>
    <w:rsid w:val="004A4E1D"/>
    <w:rsid w:val="004A53FC"/>
    <w:rsid w:val="004A56B2"/>
    <w:rsid w:val="004A718D"/>
    <w:rsid w:val="004A71E6"/>
    <w:rsid w:val="004A7B28"/>
    <w:rsid w:val="004A7DF2"/>
    <w:rsid w:val="004B0BB1"/>
    <w:rsid w:val="004B0C1E"/>
    <w:rsid w:val="004B0D2E"/>
    <w:rsid w:val="004B106D"/>
    <w:rsid w:val="004B11C0"/>
    <w:rsid w:val="004B1EB3"/>
    <w:rsid w:val="004B2216"/>
    <w:rsid w:val="004B36F6"/>
    <w:rsid w:val="004B3A96"/>
    <w:rsid w:val="004B4067"/>
    <w:rsid w:val="004B51D9"/>
    <w:rsid w:val="004B520E"/>
    <w:rsid w:val="004B561A"/>
    <w:rsid w:val="004B56A6"/>
    <w:rsid w:val="004B5AB0"/>
    <w:rsid w:val="004B65CB"/>
    <w:rsid w:val="004B68AF"/>
    <w:rsid w:val="004B79B5"/>
    <w:rsid w:val="004C02FF"/>
    <w:rsid w:val="004C03AA"/>
    <w:rsid w:val="004C05F5"/>
    <w:rsid w:val="004C1157"/>
    <w:rsid w:val="004C12A1"/>
    <w:rsid w:val="004C1779"/>
    <w:rsid w:val="004C27D1"/>
    <w:rsid w:val="004C3518"/>
    <w:rsid w:val="004C38B5"/>
    <w:rsid w:val="004C420F"/>
    <w:rsid w:val="004C484F"/>
    <w:rsid w:val="004C51AD"/>
    <w:rsid w:val="004C59D3"/>
    <w:rsid w:val="004C5A73"/>
    <w:rsid w:val="004C5EA8"/>
    <w:rsid w:val="004C6B11"/>
    <w:rsid w:val="004C6F7E"/>
    <w:rsid w:val="004C719D"/>
    <w:rsid w:val="004D0E2C"/>
    <w:rsid w:val="004D164A"/>
    <w:rsid w:val="004D1D21"/>
    <w:rsid w:val="004D2595"/>
    <w:rsid w:val="004D25A1"/>
    <w:rsid w:val="004D269E"/>
    <w:rsid w:val="004D29B6"/>
    <w:rsid w:val="004D2A5D"/>
    <w:rsid w:val="004D3762"/>
    <w:rsid w:val="004D400D"/>
    <w:rsid w:val="004D4A5F"/>
    <w:rsid w:val="004D4ADB"/>
    <w:rsid w:val="004D59AB"/>
    <w:rsid w:val="004D5D53"/>
    <w:rsid w:val="004D6456"/>
    <w:rsid w:val="004D669A"/>
    <w:rsid w:val="004D7388"/>
    <w:rsid w:val="004D7E04"/>
    <w:rsid w:val="004D7F50"/>
    <w:rsid w:val="004E0291"/>
    <w:rsid w:val="004E06CE"/>
    <w:rsid w:val="004E2B73"/>
    <w:rsid w:val="004E3A05"/>
    <w:rsid w:val="004E6F8F"/>
    <w:rsid w:val="004E7A5D"/>
    <w:rsid w:val="004F062C"/>
    <w:rsid w:val="004F106A"/>
    <w:rsid w:val="004F1D2F"/>
    <w:rsid w:val="004F3255"/>
    <w:rsid w:val="004F34FF"/>
    <w:rsid w:val="004F4084"/>
    <w:rsid w:val="004F42A8"/>
    <w:rsid w:val="004F4358"/>
    <w:rsid w:val="004F4DFB"/>
    <w:rsid w:val="004F5471"/>
    <w:rsid w:val="004F6C77"/>
    <w:rsid w:val="004F7281"/>
    <w:rsid w:val="004F76F7"/>
    <w:rsid w:val="004F79C2"/>
    <w:rsid w:val="0050015D"/>
    <w:rsid w:val="0050047D"/>
    <w:rsid w:val="005019FD"/>
    <w:rsid w:val="00501CB2"/>
    <w:rsid w:val="00502501"/>
    <w:rsid w:val="00502D45"/>
    <w:rsid w:val="0050333D"/>
    <w:rsid w:val="00504AA7"/>
    <w:rsid w:val="00507B1E"/>
    <w:rsid w:val="005100E5"/>
    <w:rsid w:val="00510A4B"/>
    <w:rsid w:val="005110DA"/>
    <w:rsid w:val="00511B21"/>
    <w:rsid w:val="00513280"/>
    <w:rsid w:val="00513862"/>
    <w:rsid w:val="0051396B"/>
    <w:rsid w:val="00514AAE"/>
    <w:rsid w:val="00514D43"/>
    <w:rsid w:val="00515FA1"/>
    <w:rsid w:val="005161A5"/>
    <w:rsid w:val="00516316"/>
    <w:rsid w:val="00516350"/>
    <w:rsid w:val="00520A92"/>
    <w:rsid w:val="0052152C"/>
    <w:rsid w:val="00522832"/>
    <w:rsid w:val="005243E0"/>
    <w:rsid w:val="00524D88"/>
    <w:rsid w:val="00524F20"/>
    <w:rsid w:val="00524FDC"/>
    <w:rsid w:val="00525A71"/>
    <w:rsid w:val="0052680E"/>
    <w:rsid w:val="00527FD0"/>
    <w:rsid w:val="005304C2"/>
    <w:rsid w:val="005314AD"/>
    <w:rsid w:val="005315EA"/>
    <w:rsid w:val="00531B69"/>
    <w:rsid w:val="00531C33"/>
    <w:rsid w:val="00531C8C"/>
    <w:rsid w:val="005329C5"/>
    <w:rsid w:val="00532AFB"/>
    <w:rsid w:val="00533724"/>
    <w:rsid w:val="00533C9A"/>
    <w:rsid w:val="0053632D"/>
    <w:rsid w:val="005374DC"/>
    <w:rsid w:val="00537CCD"/>
    <w:rsid w:val="00537E46"/>
    <w:rsid w:val="00541741"/>
    <w:rsid w:val="0054247A"/>
    <w:rsid w:val="00542780"/>
    <w:rsid w:val="00542786"/>
    <w:rsid w:val="00543AEF"/>
    <w:rsid w:val="0054419C"/>
    <w:rsid w:val="00544A48"/>
    <w:rsid w:val="00544AF2"/>
    <w:rsid w:val="00545113"/>
    <w:rsid w:val="005453EC"/>
    <w:rsid w:val="00546639"/>
    <w:rsid w:val="005471D4"/>
    <w:rsid w:val="0055005C"/>
    <w:rsid w:val="005505DE"/>
    <w:rsid w:val="0055139F"/>
    <w:rsid w:val="00551B5B"/>
    <w:rsid w:val="0055218A"/>
    <w:rsid w:val="00552BB0"/>
    <w:rsid w:val="00555D41"/>
    <w:rsid w:val="0055773C"/>
    <w:rsid w:val="00557E76"/>
    <w:rsid w:val="00557F86"/>
    <w:rsid w:val="00560608"/>
    <w:rsid w:val="00560848"/>
    <w:rsid w:val="00562B3F"/>
    <w:rsid w:val="00562D49"/>
    <w:rsid w:val="00563F4E"/>
    <w:rsid w:val="005651EA"/>
    <w:rsid w:val="00566682"/>
    <w:rsid w:val="005667D2"/>
    <w:rsid w:val="00567BAE"/>
    <w:rsid w:val="00570A20"/>
    <w:rsid w:val="00570F5C"/>
    <w:rsid w:val="00571106"/>
    <w:rsid w:val="0057151B"/>
    <w:rsid w:val="0057218B"/>
    <w:rsid w:val="0057290B"/>
    <w:rsid w:val="00572CF3"/>
    <w:rsid w:val="005735D9"/>
    <w:rsid w:val="00573DC4"/>
    <w:rsid w:val="0057408C"/>
    <w:rsid w:val="00574454"/>
    <w:rsid w:val="00575CB1"/>
    <w:rsid w:val="005761F4"/>
    <w:rsid w:val="00577C2B"/>
    <w:rsid w:val="005813F7"/>
    <w:rsid w:val="00581815"/>
    <w:rsid w:val="00581A5D"/>
    <w:rsid w:val="00582150"/>
    <w:rsid w:val="00582453"/>
    <w:rsid w:val="005838CE"/>
    <w:rsid w:val="00583EB3"/>
    <w:rsid w:val="005851C2"/>
    <w:rsid w:val="005855BF"/>
    <w:rsid w:val="00585B4F"/>
    <w:rsid w:val="005862C6"/>
    <w:rsid w:val="005868B3"/>
    <w:rsid w:val="005872C3"/>
    <w:rsid w:val="005879B9"/>
    <w:rsid w:val="00587C22"/>
    <w:rsid w:val="00587C91"/>
    <w:rsid w:val="0059112A"/>
    <w:rsid w:val="005912CF"/>
    <w:rsid w:val="00591DDB"/>
    <w:rsid w:val="005921C0"/>
    <w:rsid w:val="005938EF"/>
    <w:rsid w:val="00593D31"/>
    <w:rsid w:val="0059505E"/>
    <w:rsid w:val="0059545A"/>
    <w:rsid w:val="00595C23"/>
    <w:rsid w:val="00596578"/>
    <w:rsid w:val="00596B9D"/>
    <w:rsid w:val="005A1591"/>
    <w:rsid w:val="005A2014"/>
    <w:rsid w:val="005A2A00"/>
    <w:rsid w:val="005A3F65"/>
    <w:rsid w:val="005A4604"/>
    <w:rsid w:val="005A5160"/>
    <w:rsid w:val="005A5222"/>
    <w:rsid w:val="005A5858"/>
    <w:rsid w:val="005A5A76"/>
    <w:rsid w:val="005A60AA"/>
    <w:rsid w:val="005A61C3"/>
    <w:rsid w:val="005B0319"/>
    <w:rsid w:val="005B09EC"/>
    <w:rsid w:val="005B1E44"/>
    <w:rsid w:val="005B21C5"/>
    <w:rsid w:val="005B2599"/>
    <w:rsid w:val="005B2A31"/>
    <w:rsid w:val="005B3063"/>
    <w:rsid w:val="005B49B0"/>
    <w:rsid w:val="005B5413"/>
    <w:rsid w:val="005B5674"/>
    <w:rsid w:val="005B59B0"/>
    <w:rsid w:val="005B5F6E"/>
    <w:rsid w:val="005B66D9"/>
    <w:rsid w:val="005B7A5E"/>
    <w:rsid w:val="005B7C70"/>
    <w:rsid w:val="005B7D6A"/>
    <w:rsid w:val="005C0ED5"/>
    <w:rsid w:val="005C1029"/>
    <w:rsid w:val="005C1DB7"/>
    <w:rsid w:val="005C1F0B"/>
    <w:rsid w:val="005C226C"/>
    <w:rsid w:val="005C3DEC"/>
    <w:rsid w:val="005C449F"/>
    <w:rsid w:val="005C4999"/>
    <w:rsid w:val="005C5624"/>
    <w:rsid w:val="005C6D3A"/>
    <w:rsid w:val="005C6DD5"/>
    <w:rsid w:val="005C6FE3"/>
    <w:rsid w:val="005D07DA"/>
    <w:rsid w:val="005D1D7C"/>
    <w:rsid w:val="005D3306"/>
    <w:rsid w:val="005D3D5B"/>
    <w:rsid w:val="005D434B"/>
    <w:rsid w:val="005D480E"/>
    <w:rsid w:val="005D5221"/>
    <w:rsid w:val="005D5510"/>
    <w:rsid w:val="005D5C3F"/>
    <w:rsid w:val="005D6522"/>
    <w:rsid w:val="005D6BA8"/>
    <w:rsid w:val="005D7B0C"/>
    <w:rsid w:val="005E02C3"/>
    <w:rsid w:val="005E03DB"/>
    <w:rsid w:val="005E0984"/>
    <w:rsid w:val="005E0D48"/>
    <w:rsid w:val="005E14E4"/>
    <w:rsid w:val="005E1854"/>
    <w:rsid w:val="005E1A92"/>
    <w:rsid w:val="005E3C43"/>
    <w:rsid w:val="005E44B8"/>
    <w:rsid w:val="005E4959"/>
    <w:rsid w:val="005E52BA"/>
    <w:rsid w:val="005E5890"/>
    <w:rsid w:val="005E5B29"/>
    <w:rsid w:val="005E5FA6"/>
    <w:rsid w:val="005E6290"/>
    <w:rsid w:val="005E6535"/>
    <w:rsid w:val="005E6D2D"/>
    <w:rsid w:val="005E6F12"/>
    <w:rsid w:val="005E7E7E"/>
    <w:rsid w:val="005E7F6E"/>
    <w:rsid w:val="005F041E"/>
    <w:rsid w:val="005F09E1"/>
    <w:rsid w:val="005F0A3D"/>
    <w:rsid w:val="005F0F93"/>
    <w:rsid w:val="005F2A6B"/>
    <w:rsid w:val="005F2F74"/>
    <w:rsid w:val="005F3AE5"/>
    <w:rsid w:val="005F4454"/>
    <w:rsid w:val="005F4818"/>
    <w:rsid w:val="005F4B18"/>
    <w:rsid w:val="005F4D63"/>
    <w:rsid w:val="005F598F"/>
    <w:rsid w:val="005F59DD"/>
    <w:rsid w:val="005F5F94"/>
    <w:rsid w:val="005F668C"/>
    <w:rsid w:val="005F66D8"/>
    <w:rsid w:val="005F72CC"/>
    <w:rsid w:val="005F7588"/>
    <w:rsid w:val="005F75FD"/>
    <w:rsid w:val="005F7B66"/>
    <w:rsid w:val="005F7CE6"/>
    <w:rsid w:val="00600840"/>
    <w:rsid w:val="006008AB"/>
    <w:rsid w:val="00600B2F"/>
    <w:rsid w:val="00601376"/>
    <w:rsid w:val="00601B66"/>
    <w:rsid w:val="0060242C"/>
    <w:rsid w:val="00602B2C"/>
    <w:rsid w:val="00602B88"/>
    <w:rsid w:val="006038CA"/>
    <w:rsid w:val="00603C58"/>
    <w:rsid w:val="00604734"/>
    <w:rsid w:val="00604B24"/>
    <w:rsid w:val="006052F3"/>
    <w:rsid w:val="006053D7"/>
    <w:rsid w:val="006054C8"/>
    <w:rsid w:val="00606827"/>
    <w:rsid w:val="00606B66"/>
    <w:rsid w:val="00607C09"/>
    <w:rsid w:val="00607EB2"/>
    <w:rsid w:val="00607F52"/>
    <w:rsid w:val="006100A0"/>
    <w:rsid w:val="006112E2"/>
    <w:rsid w:val="00611DD0"/>
    <w:rsid w:val="0061252B"/>
    <w:rsid w:val="00612570"/>
    <w:rsid w:val="00612764"/>
    <w:rsid w:val="00613867"/>
    <w:rsid w:val="00614063"/>
    <w:rsid w:val="00614323"/>
    <w:rsid w:val="00615014"/>
    <w:rsid w:val="00615A9A"/>
    <w:rsid w:val="00616D21"/>
    <w:rsid w:val="00617762"/>
    <w:rsid w:val="0061784D"/>
    <w:rsid w:val="00617967"/>
    <w:rsid w:val="00617A6C"/>
    <w:rsid w:val="00620089"/>
    <w:rsid w:val="006201CB"/>
    <w:rsid w:val="00620231"/>
    <w:rsid w:val="0062038F"/>
    <w:rsid w:val="0062222F"/>
    <w:rsid w:val="00622B3F"/>
    <w:rsid w:val="006243F0"/>
    <w:rsid w:val="00624663"/>
    <w:rsid w:val="00624C15"/>
    <w:rsid w:val="00625683"/>
    <w:rsid w:val="006259C0"/>
    <w:rsid w:val="006259F3"/>
    <w:rsid w:val="0062632D"/>
    <w:rsid w:val="00626BBA"/>
    <w:rsid w:val="00626C50"/>
    <w:rsid w:val="00627253"/>
    <w:rsid w:val="006278D7"/>
    <w:rsid w:val="006304DC"/>
    <w:rsid w:val="0063103D"/>
    <w:rsid w:val="00631D40"/>
    <w:rsid w:val="00631D7E"/>
    <w:rsid w:val="006325BB"/>
    <w:rsid w:val="0063277B"/>
    <w:rsid w:val="00632E92"/>
    <w:rsid w:val="00633633"/>
    <w:rsid w:val="00633C7B"/>
    <w:rsid w:val="00635441"/>
    <w:rsid w:val="00636498"/>
    <w:rsid w:val="00636505"/>
    <w:rsid w:val="006367F2"/>
    <w:rsid w:val="00636D00"/>
    <w:rsid w:val="006375B6"/>
    <w:rsid w:val="00641605"/>
    <w:rsid w:val="00641FEB"/>
    <w:rsid w:val="006422C9"/>
    <w:rsid w:val="00642685"/>
    <w:rsid w:val="00643A8D"/>
    <w:rsid w:val="00643B4C"/>
    <w:rsid w:val="00645025"/>
    <w:rsid w:val="00645447"/>
    <w:rsid w:val="0064691C"/>
    <w:rsid w:val="006504E3"/>
    <w:rsid w:val="00650FFA"/>
    <w:rsid w:val="0065125D"/>
    <w:rsid w:val="00651796"/>
    <w:rsid w:val="00651C54"/>
    <w:rsid w:val="006531D2"/>
    <w:rsid w:val="00654008"/>
    <w:rsid w:val="0065407C"/>
    <w:rsid w:val="0065436F"/>
    <w:rsid w:val="006546A4"/>
    <w:rsid w:val="00654E48"/>
    <w:rsid w:val="00655043"/>
    <w:rsid w:val="006556A1"/>
    <w:rsid w:val="00655FB7"/>
    <w:rsid w:val="006564F4"/>
    <w:rsid w:val="00656657"/>
    <w:rsid w:val="006568D8"/>
    <w:rsid w:val="00656D1F"/>
    <w:rsid w:val="00657F2A"/>
    <w:rsid w:val="00657F7B"/>
    <w:rsid w:val="00660826"/>
    <w:rsid w:val="006610A5"/>
    <w:rsid w:val="0066139B"/>
    <w:rsid w:val="00661E1C"/>
    <w:rsid w:val="00663E06"/>
    <w:rsid w:val="006641DB"/>
    <w:rsid w:val="0066465C"/>
    <w:rsid w:val="006659A1"/>
    <w:rsid w:val="0066686A"/>
    <w:rsid w:val="00666BE1"/>
    <w:rsid w:val="0066727D"/>
    <w:rsid w:val="00667F9E"/>
    <w:rsid w:val="0067083D"/>
    <w:rsid w:val="0067418A"/>
    <w:rsid w:val="0067424F"/>
    <w:rsid w:val="0067482D"/>
    <w:rsid w:val="00674E3A"/>
    <w:rsid w:val="00675421"/>
    <w:rsid w:val="006756F5"/>
    <w:rsid w:val="00675DDA"/>
    <w:rsid w:val="00676537"/>
    <w:rsid w:val="006766D9"/>
    <w:rsid w:val="00677350"/>
    <w:rsid w:val="00677421"/>
    <w:rsid w:val="00677575"/>
    <w:rsid w:val="006775F9"/>
    <w:rsid w:val="00677717"/>
    <w:rsid w:val="006778C5"/>
    <w:rsid w:val="0068035A"/>
    <w:rsid w:val="006806F8"/>
    <w:rsid w:val="00680C0D"/>
    <w:rsid w:val="006816D1"/>
    <w:rsid w:val="006821DE"/>
    <w:rsid w:val="006826B1"/>
    <w:rsid w:val="00682D29"/>
    <w:rsid w:val="006830C0"/>
    <w:rsid w:val="00683763"/>
    <w:rsid w:val="0068495F"/>
    <w:rsid w:val="00684A7A"/>
    <w:rsid w:val="00684B41"/>
    <w:rsid w:val="00684FAC"/>
    <w:rsid w:val="006856BA"/>
    <w:rsid w:val="00685D4D"/>
    <w:rsid w:val="006864F3"/>
    <w:rsid w:val="00686A15"/>
    <w:rsid w:val="006873B0"/>
    <w:rsid w:val="006877CF"/>
    <w:rsid w:val="00690CDC"/>
    <w:rsid w:val="0069136B"/>
    <w:rsid w:val="00691ACE"/>
    <w:rsid w:val="00691B4D"/>
    <w:rsid w:val="00691EAD"/>
    <w:rsid w:val="0069232E"/>
    <w:rsid w:val="00692375"/>
    <w:rsid w:val="0069258A"/>
    <w:rsid w:val="00692729"/>
    <w:rsid w:val="006929C6"/>
    <w:rsid w:val="006930DC"/>
    <w:rsid w:val="00693C12"/>
    <w:rsid w:val="006963D8"/>
    <w:rsid w:val="00696C29"/>
    <w:rsid w:val="006977D4"/>
    <w:rsid w:val="00697B25"/>
    <w:rsid w:val="00697EB8"/>
    <w:rsid w:val="006A0270"/>
    <w:rsid w:val="006A0792"/>
    <w:rsid w:val="006A1723"/>
    <w:rsid w:val="006A2723"/>
    <w:rsid w:val="006A2B58"/>
    <w:rsid w:val="006A2E75"/>
    <w:rsid w:val="006A304F"/>
    <w:rsid w:val="006A3432"/>
    <w:rsid w:val="006A344A"/>
    <w:rsid w:val="006A41E2"/>
    <w:rsid w:val="006A45B0"/>
    <w:rsid w:val="006A4738"/>
    <w:rsid w:val="006A57BE"/>
    <w:rsid w:val="006A58BC"/>
    <w:rsid w:val="006A5CB1"/>
    <w:rsid w:val="006A5FEF"/>
    <w:rsid w:val="006A6131"/>
    <w:rsid w:val="006A660B"/>
    <w:rsid w:val="006A75DF"/>
    <w:rsid w:val="006A7957"/>
    <w:rsid w:val="006B08BA"/>
    <w:rsid w:val="006B1091"/>
    <w:rsid w:val="006B17CA"/>
    <w:rsid w:val="006B1A17"/>
    <w:rsid w:val="006B2926"/>
    <w:rsid w:val="006B3311"/>
    <w:rsid w:val="006B4FB2"/>
    <w:rsid w:val="006B51DC"/>
    <w:rsid w:val="006B5E3A"/>
    <w:rsid w:val="006B60CC"/>
    <w:rsid w:val="006B69A4"/>
    <w:rsid w:val="006C01FD"/>
    <w:rsid w:val="006C04A9"/>
    <w:rsid w:val="006C1997"/>
    <w:rsid w:val="006C1FDF"/>
    <w:rsid w:val="006C2D94"/>
    <w:rsid w:val="006C2D99"/>
    <w:rsid w:val="006C30C1"/>
    <w:rsid w:val="006C378C"/>
    <w:rsid w:val="006C3818"/>
    <w:rsid w:val="006C3FCC"/>
    <w:rsid w:val="006C4A9A"/>
    <w:rsid w:val="006C5D27"/>
    <w:rsid w:val="006C7647"/>
    <w:rsid w:val="006C7797"/>
    <w:rsid w:val="006C7BB5"/>
    <w:rsid w:val="006C7CDA"/>
    <w:rsid w:val="006D00F3"/>
    <w:rsid w:val="006D01AC"/>
    <w:rsid w:val="006D077B"/>
    <w:rsid w:val="006D14B2"/>
    <w:rsid w:val="006D15DB"/>
    <w:rsid w:val="006D215E"/>
    <w:rsid w:val="006D366D"/>
    <w:rsid w:val="006D6072"/>
    <w:rsid w:val="006D659D"/>
    <w:rsid w:val="006D715D"/>
    <w:rsid w:val="006D7443"/>
    <w:rsid w:val="006D76FD"/>
    <w:rsid w:val="006D7AFB"/>
    <w:rsid w:val="006D7D77"/>
    <w:rsid w:val="006D7F1D"/>
    <w:rsid w:val="006E0423"/>
    <w:rsid w:val="006E0C1C"/>
    <w:rsid w:val="006E0D1D"/>
    <w:rsid w:val="006E1020"/>
    <w:rsid w:val="006E12F7"/>
    <w:rsid w:val="006E19EA"/>
    <w:rsid w:val="006E20D0"/>
    <w:rsid w:val="006E2486"/>
    <w:rsid w:val="006E38A6"/>
    <w:rsid w:val="006E4023"/>
    <w:rsid w:val="006E5C03"/>
    <w:rsid w:val="006E6DD2"/>
    <w:rsid w:val="006E713E"/>
    <w:rsid w:val="006E7AB9"/>
    <w:rsid w:val="006E7CAB"/>
    <w:rsid w:val="006F06E2"/>
    <w:rsid w:val="006F06EF"/>
    <w:rsid w:val="006F153F"/>
    <w:rsid w:val="006F187B"/>
    <w:rsid w:val="006F3556"/>
    <w:rsid w:val="006F35BE"/>
    <w:rsid w:val="006F4FED"/>
    <w:rsid w:val="006F5208"/>
    <w:rsid w:val="006F55BB"/>
    <w:rsid w:val="006F5B87"/>
    <w:rsid w:val="006F5E42"/>
    <w:rsid w:val="006F69BC"/>
    <w:rsid w:val="006F6E46"/>
    <w:rsid w:val="0070006D"/>
    <w:rsid w:val="007006C5"/>
    <w:rsid w:val="00700879"/>
    <w:rsid w:val="007013ED"/>
    <w:rsid w:val="0070167A"/>
    <w:rsid w:val="00703456"/>
    <w:rsid w:val="00703FCC"/>
    <w:rsid w:val="00704140"/>
    <w:rsid w:val="0070465B"/>
    <w:rsid w:val="007053DD"/>
    <w:rsid w:val="00705D79"/>
    <w:rsid w:val="00706693"/>
    <w:rsid w:val="00707138"/>
    <w:rsid w:val="007074E1"/>
    <w:rsid w:val="00707A65"/>
    <w:rsid w:val="00707E61"/>
    <w:rsid w:val="00710CF0"/>
    <w:rsid w:val="00711739"/>
    <w:rsid w:val="00711F18"/>
    <w:rsid w:val="00712EFC"/>
    <w:rsid w:val="0071333A"/>
    <w:rsid w:val="00713936"/>
    <w:rsid w:val="007142B2"/>
    <w:rsid w:val="00714A55"/>
    <w:rsid w:val="0071532B"/>
    <w:rsid w:val="00715574"/>
    <w:rsid w:val="007165DA"/>
    <w:rsid w:val="0071671A"/>
    <w:rsid w:val="007168BB"/>
    <w:rsid w:val="0071697B"/>
    <w:rsid w:val="00717795"/>
    <w:rsid w:val="0072002D"/>
    <w:rsid w:val="007200D4"/>
    <w:rsid w:val="00720893"/>
    <w:rsid w:val="00720969"/>
    <w:rsid w:val="00720AB2"/>
    <w:rsid w:val="0072124B"/>
    <w:rsid w:val="00722FD7"/>
    <w:rsid w:val="00723A98"/>
    <w:rsid w:val="00725372"/>
    <w:rsid w:val="00730A90"/>
    <w:rsid w:val="0073178D"/>
    <w:rsid w:val="00731969"/>
    <w:rsid w:val="00732565"/>
    <w:rsid w:val="00732953"/>
    <w:rsid w:val="00733583"/>
    <w:rsid w:val="00734CF4"/>
    <w:rsid w:val="00736784"/>
    <w:rsid w:val="0073693C"/>
    <w:rsid w:val="00736B2B"/>
    <w:rsid w:val="007403FE"/>
    <w:rsid w:val="00740B20"/>
    <w:rsid w:val="00740ECB"/>
    <w:rsid w:val="00741A7D"/>
    <w:rsid w:val="00741AF7"/>
    <w:rsid w:val="00741CB3"/>
    <w:rsid w:val="007421F1"/>
    <w:rsid w:val="007421F9"/>
    <w:rsid w:val="007428DE"/>
    <w:rsid w:val="00742E98"/>
    <w:rsid w:val="00743230"/>
    <w:rsid w:val="0074393F"/>
    <w:rsid w:val="00743E0F"/>
    <w:rsid w:val="00744D93"/>
    <w:rsid w:val="00745089"/>
    <w:rsid w:val="0074728A"/>
    <w:rsid w:val="00747C7F"/>
    <w:rsid w:val="007500B8"/>
    <w:rsid w:val="007511CE"/>
    <w:rsid w:val="00751448"/>
    <w:rsid w:val="00751625"/>
    <w:rsid w:val="0075194D"/>
    <w:rsid w:val="00752459"/>
    <w:rsid w:val="00752EB0"/>
    <w:rsid w:val="00752F59"/>
    <w:rsid w:val="007534F0"/>
    <w:rsid w:val="0075364B"/>
    <w:rsid w:val="0075621F"/>
    <w:rsid w:val="00756D13"/>
    <w:rsid w:val="00756F7D"/>
    <w:rsid w:val="00757073"/>
    <w:rsid w:val="0075715D"/>
    <w:rsid w:val="0075757A"/>
    <w:rsid w:val="0075796E"/>
    <w:rsid w:val="00760A32"/>
    <w:rsid w:val="00760B3C"/>
    <w:rsid w:val="00760C41"/>
    <w:rsid w:val="00760E3E"/>
    <w:rsid w:val="0076145E"/>
    <w:rsid w:val="007618B4"/>
    <w:rsid w:val="00761B4E"/>
    <w:rsid w:val="00761EB7"/>
    <w:rsid w:val="007625C4"/>
    <w:rsid w:val="0076332E"/>
    <w:rsid w:val="00763A65"/>
    <w:rsid w:val="00764014"/>
    <w:rsid w:val="00764237"/>
    <w:rsid w:val="007644F8"/>
    <w:rsid w:val="00764882"/>
    <w:rsid w:val="00765972"/>
    <w:rsid w:val="00765A6E"/>
    <w:rsid w:val="007676C9"/>
    <w:rsid w:val="007703C2"/>
    <w:rsid w:val="00770E09"/>
    <w:rsid w:val="00773287"/>
    <w:rsid w:val="00773C56"/>
    <w:rsid w:val="007743AE"/>
    <w:rsid w:val="00775336"/>
    <w:rsid w:val="00775BD9"/>
    <w:rsid w:val="007766F4"/>
    <w:rsid w:val="007772A0"/>
    <w:rsid w:val="007813C6"/>
    <w:rsid w:val="0078191D"/>
    <w:rsid w:val="00781AF7"/>
    <w:rsid w:val="00781B41"/>
    <w:rsid w:val="00782705"/>
    <w:rsid w:val="00782DFE"/>
    <w:rsid w:val="00782F76"/>
    <w:rsid w:val="0078371A"/>
    <w:rsid w:val="00783FEF"/>
    <w:rsid w:val="00785F3F"/>
    <w:rsid w:val="00786460"/>
    <w:rsid w:val="00787CEC"/>
    <w:rsid w:val="00790274"/>
    <w:rsid w:val="00790928"/>
    <w:rsid w:val="00790B85"/>
    <w:rsid w:val="0079185F"/>
    <w:rsid w:val="00794054"/>
    <w:rsid w:val="00794E78"/>
    <w:rsid w:val="0079658B"/>
    <w:rsid w:val="007965DB"/>
    <w:rsid w:val="00796C8D"/>
    <w:rsid w:val="00797853"/>
    <w:rsid w:val="00797877"/>
    <w:rsid w:val="007A07B1"/>
    <w:rsid w:val="007A07C0"/>
    <w:rsid w:val="007A1175"/>
    <w:rsid w:val="007A15FC"/>
    <w:rsid w:val="007A1611"/>
    <w:rsid w:val="007A1682"/>
    <w:rsid w:val="007A28AD"/>
    <w:rsid w:val="007A28EA"/>
    <w:rsid w:val="007A3A4C"/>
    <w:rsid w:val="007A42E1"/>
    <w:rsid w:val="007A43FD"/>
    <w:rsid w:val="007A59B4"/>
    <w:rsid w:val="007A687F"/>
    <w:rsid w:val="007A6CB1"/>
    <w:rsid w:val="007A7A8E"/>
    <w:rsid w:val="007B05D7"/>
    <w:rsid w:val="007B0DDC"/>
    <w:rsid w:val="007B0F2E"/>
    <w:rsid w:val="007B187B"/>
    <w:rsid w:val="007B1B21"/>
    <w:rsid w:val="007B26DE"/>
    <w:rsid w:val="007B322B"/>
    <w:rsid w:val="007B3682"/>
    <w:rsid w:val="007B3840"/>
    <w:rsid w:val="007B4824"/>
    <w:rsid w:val="007B4A7A"/>
    <w:rsid w:val="007B5185"/>
    <w:rsid w:val="007B5AE2"/>
    <w:rsid w:val="007C07BC"/>
    <w:rsid w:val="007C0B22"/>
    <w:rsid w:val="007C0E1F"/>
    <w:rsid w:val="007C1771"/>
    <w:rsid w:val="007C1BCA"/>
    <w:rsid w:val="007C2768"/>
    <w:rsid w:val="007C2BCE"/>
    <w:rsid w:val="007C350C"/>
    <w:rsid w:val="007C3DAF"/>
    <w:rsid w:val="007C44CD"/>
    <w:rsid w:val="007C45AF"/>
    <w:rsid w:val="007C5062"/>
    <w:rsid w:val="007C5893"/>
    <w:rsid w:val="007C5EED"/>
    <w:rsid w:val="007C5EFD"/>
    <w:rsid w:val="007C6796"/>
    <w:rsid w:val="007C69FC"/>
    <w:rsid w:val="007C6B15"/>
    <w:rsid w:val="007D0409"/>
    <w:rsid w:val="007D0455"/>
    <w:rsid w:val="007D0E72"/>
    <w:rsid w:val="007D1404"/>
    <w:rsid w:val="007D1BFC"/>
    <w:rsid w:val="007D1ECA"/>
    <w:rsid w:val="007D1FED"/>
    <w:rsid w:val="007D2652"/>
    <w:rsid w:val="007D2DC4"/>
    <w:rsid w:val="007D3082"/>
    <w:rsid w:val="007D4430"/>
    <w:rsid w:val="007D4663"/>
    <w:rsid w:val="007D46A3"/>
    <w:rsid w:val="007D535C"/>
    <w:rsid w:val="007D5781"/>
    <w:rsid w:val="007D58A8"/>
    <w:rsid w:val="007D6046"/>
    <w:rsid w:val="007D66C9"/>
    <w:rsid w:val="007D6BDF"/>
    <w:rsid w:val="007D6C32"/>
    <w:rsid w:val="007D70AA"/>
    <w:rsid w:val="007D744D"/>
    <w:rsid w:val="007E0008"/>
    <w:rsid w:val="007E030E"/>
    <w:rsid w:val="007E0466"/>
    <w:rsid w:val="007E0F78"/>
    <w:rsid w:val="007E1B14"/>
    <w:rsid w:val="007E1F4D"/>
    <w:rsid w:val="007E2287"/>
    <w:rsid w:val="007E27B4"/>
    <w:rsid w:val="007E2A6C"/>
    <w:rsid w:val="007E2E25"/>
    <w:rsid w:val="007E40D4"/>
    <w:rsid w:val="007E473D"/>
    <w:rsid w:val="007E4821"/>
    <w:rsid w:val="007E4966"/>
    <w:rsid w:val="007E4D08"/>
    <w:rsid w:val="007E55CA"/>
    <w:rsid w:val="007E61AA"/>
    <w:rsid w:val="007E7AE6"/>
    <w:rsid w:val="007F05A3"/>
    <w:rsid w:val="007F1820"/>
    <w:rsid w:val="007F1E18"/>
    <w:rsid w:val="007F2357"/>
    <w:rsid w:val="007F39A2"/>
    <w:rsid w:val="007F3EB2"/>
    <w:rsid w:val="007F3F15"/>
    <w:rsid w:val="007F473E"/>
    <w:rsid w:val="007F4B9D"/>
    <w:rsid w:val="007F5DFE"/>
    <w:rsid w:val="007F5FF9"/>
    <w:rsid w:val="007F6176"/>
    <w:rsid w:val="007F6370"/>
    <w:rsid w:val="007F69C2"/>
    <w:rsid w:val="007F6D8E"/>
    <w:rsid w:val="007F6DCE"/>
    <w:rsid w:val="007F6EB6"/>
    <w:rsid w:val="007F716A"/>
    <w:rsid w:val="007F71F2"/>
    <w:rsid w:val="008001F1"/>
    <w:rsid w:val="00800390"/>
    <w:rsid w:val="0080064C"/>
    <w:rsid w:val="00800A76"/>
    <w:rsid w:val="00800B29"/>
    <w:rsid w:val="008019B2"/>
    <w:rsid w:val="00801B7B"/>
    <w:rsid w:val="0080220E"/>
    <w:rsid w:val="00802B00"/>
    <w:rsid w:val="00803B3D"/>
    <w:rsid w:val="00803FA4"/>
    <w:rsid w:val="00804031"/>
    <w:rsid w:val="008042CE"/>
    <w:rsid w:val="00804F83"/>
    <w:rsid w:val="00805D46"/>
    <w:rsid w:val="00805EDF"/>
    <w:rsid w:val="008061E5"/>
    <w:rsid w:val="008066BA"/>
    <w:rsid w:val="00810695"/>
    <w:rsid w:val="00810BCC"/>
    <w:rsid w:val="0081200D"/>
    <w:rsid w:val="00812520"/>
    <w:rsid w:val="00812D66"/>
    <w:rsid w:val="00814801"/>
    <w:rsid w:val="00814ED6"/>
    <w:rsid w:val="0081677F"/>
    <w:rsid w:val="00817F36"/>
    <w:rsid w:val="008204C0"/>
    <w:rsid w:val="00820E94"/>
    <w:rsid w:val="00822849"/>
    <w:rsid w:val="00824A76"/>
    <w:rsid w:val="00824A91"/>
    <w:rsid w:val="00825E3F"/>
    <w:rsid w:val="0082684E"/>
    <w:rsid w:val="00826A56"/>
    <w:rsid w:val="00826A5A"/>
    <w:rsid w:val="00827049"/>
    <w:rsid w:val="008273F0"/>
    <w:rsid w:val="00827E0F"/>
    <w:rsid w:val="00827FB5"/>
    <w:rsid w:val="00830485"/>
    <w:rsid w:val="00830669"/>
    <w:rsid w:val="00830E81"/>
    <w:rsid w:val="00831367"/>
    <w:rsid w:val="00833EB8"/>
    <w:rsid w:val="008340D1"/>
    <w:rsid w:val="008340D2"/>
    <w:rsid w:val="0083508E"/>
    <w:rsid w:val="008351D5"/>
    <w:rsid w:val="00835A29"/>
    <w:rsid w:val="00836CC0"/>
    <w:rsid w:val="00837506"/>
    <w:rsid w:val="00837748"/>
    <w:rsid w:val="00837820"/>
    <w:rsid w:val="00837AF7"/>
    <w:rsid w:val="00840509"/>
    <w:rsid w:val="00840615"/>
    <w:rsid w:val="00840CFD"/>
    <w:rsid w:val="00841B21"/>
    <w:rsid w:val="00842451"/>
    <w:rsid w:val="008439F1"/>
    <w:rsid w:val="00843DF9"/>
    <w:rsid w:val="00843EB0"/>
    <w:rsid w:val="00844D2F"/>
    <w:rsid w:val="00844FA2"/>
    <w:rsid w:val="00844FF5"/>
    <w:rsid w:val="0084512C"/>
    <w:rsid w:val="008455BA"/>
    <w:rsid w:val="00846053"/>
    <w:rsid w:val="0085082F"/>
    <w:rsid w:val="00850CA1"/>
    <w:rsid w:val="0085123D"/>
    <w:rsid w:val="008513A2"/>
    <w:rsid w:val="008532F3"/>
    <w:rsid w:val="0085449E"/>
    <w:rsid w:val="00855893"/>
    <w:rsid w:val="00856ACA"/>
    <w:rsid w:val="00857363"/>
    <w:rsid w:val="00860B46"/>
    <w:rsid w:val="00862606"/>
    <w:rsid w:val="00862683"/>
    <w:rsid w:val="00862C52"/>
    <w:rsid w:val="0086382D"/>
    <w:rsid w:val="0086418E"/>
    <w:rsid w:val="008644B0"/>
    <w:rsid w:val="00864A15"/>
    <w:rsid w:val="008651AB"/>
    <w:rsid w:val="00865913"/>
    <w:rsid w:val="00866B4A"/>
    <w:rsid w:val="00867B95"/>
    <w:rsid w:val="00870E45"/>
    <w:rsid w:val="00872109"/>
    <w:rsid w:val="008725A3"/>
    <w:rsid w:val="00872930"/>
    <w:rsid w:val="00872E02"/>
    <w:rsid w:val="008735B7"/>
    <w:rsid w:val="00873E0D"/>
    <w:rsid w:val="00873F6E"/>
    <w:rsid w:val="00874B0C"/>
    <w:rsid w:val="00874FC7"/>
    <w:rsid w:val="0087533E"/>
    <w:rsid w:val="00875BB4"/>
    <w:rsid w:val="00876553"/>
    <w:rsid w:val="00876724"/>
    <w:rsid w:val="00877170"/>
    <w:rsid w:val="00880620"/>
    <w:rsid w:val="0088098E"/>
    <w:rsid w:val="00884F27"/>
    <w:rsid w:val="00885087"/>
    <w:rsid w:val="00885CC4"/>
    <w:rsid w:val="00885D1E"/>
    <w:rsid w:val="008866B9"/>
    <w:rsid w:val="00886A48"/>
    <w:rsid w:val="00886C0F"/>
    <w:rsid w:val="0088793E"/>
    <w:rsid w:val="00887D99"/>
    <w:rsid w:val="0089039D"/>
    <w:rsid w:val="00890686"/>
    <w:rsid w:val="008909A7"/>
    <w:rsid w:val="00892E8A"/>
    <w:rsid w:val="00893071"/>
    <w:rsid w:val="008934A3"/>
    <w:rsid w:val="0089394D"/>
    <w:rsid w:val="00893DB9"/>
    <w:rsid w:val="00893E12"/>
    <w:rsid w:val="008941E8"/>
    <w:rsid w:val="0089458E"/>
    <w:rsid w:val="008947DA"/>
    <w:rsid w:val="0089520B"/>
    <w:rsid w:val="00895CA3"/>
    <w:rsid w:val="008962F0"/>
    <w:rsid w:val="00896F8D"/>
    <w:rsid w:val="00897A97"/>
    <w:rsid w:val="008A199A"/>
    <w:rsid w:val="008A1A40"/>
    <w:rsid w:val="008A1C47"/>
    <w:rsid w:val="008A32EF"/>
    <w:rsid w:val="008A5C17"/>
    <w:rsid w:val="008A5C4F"/>
    <w:rsid w:val="008B0444"/>
    <w:rsid w:val="008B170D"/>
    <w:rsid w:val="008B196A"/>
    <w:rsid w:val="008B1B39"/>
    <w:rsid w:val="008B1BB3"/>
    <w:rsid w:val="008B1D3B"/>
    <w:rsid w:val="008B364D"/>
    <w:rsid w:val="008B44EB"/>
    <w:rsid w:val="008B45B3"/>
    <w:rsid w:val="008B4658"/>
    <w:rsid w:val="008B4A71"/>
    <w:rsid w:val="008B5DC5"/>
    <w:rsid w:val="008B63B9"/>
    <w:rsid w:val="008C00D3"/>
    <w:rsid w:val="008C0A51"/>
    <w:rsid w:val="008C0D90"/>
    <w:rsid w:val="008C0FE0"/>
    <w:rsid w:val="008C11ED"/>
    <w:rsid w:val="008C18E8"/>
    <w:rsid w:val="008C1933"/>
    <w:rsid w:val="008C1BBA"/>
    <w:rsid w:val="008C1C44"/>
    <w:rsid w:val="008C2436"/>
    <w:rsid w:val="008C244B"/>
    <w:rsid w:val="008C4B9E"/>
    <w:rsid w:val="008C5013"/>
    <w:rsid w:val="008C5142"/>
    <w:rsid w:val="008C61D5"/>
    <w:rsid w:val="008C6655"/>
    <w:rsid w:val="008C6C7B"/>
    <w:rsid w:val="008C6CF2"/>
    <w:rsid w:val="008C7CBE"/>
    <w:rsid w:val="008D0087"/>
    <w:rsid w:val="008D022D"/>
    <w:rsid w:val="008D0466"/>
    <w:rsid w:val="008D08C4"/>
    <w:rsid w:val="008D0CDB"/>
    <w:rsid w:val="008D1A1C"/>
    <w:rsid w:val="008D24DE"/>
    <w:rsid w:val="008D348F"/>
    <w:rsid w:val="008D35B1"/>
    <w:rsid w:val="008D36A3"/>
    <w:rsid w:val="008D37B5"/>
    <w:rsid w:val="008D4B05"/>
    <w:rsid w:val="008D4CC5"/>
    <w:rsid w:val="008D5CA3"/>
    <w:rsid w:val="008D5F2D"/>
    <w:rsid w:val="008D6C5E"/>
    <w:rsid w:val="008D782C"/>
    <w:rsid w:val="008D7E74"/>
    <w:rsid w:val="008E0703"/>
    <w:rsid w:val="008E08A3"/>
    <w:rsid w:val="008E0F92"/>
    <w:rsid w:val="008E163D"/>
    <w:rsid w:val="008E17CD"/>
    <w:rsid w:val="008E240B"/>
    <w:rsid w:val="008E3715"/>
    <w:rsid w:val="008E376A"/>
    <w:rsid w:val="008E3BE4"/>
    <w:rsid w:val="008E408E"/>
    <w:rsid w:val="008E4247"/>
    <w:rsid w:val="008E4B33"/>
    <w:rsid w:val="008E4D37"/>
    <w:rsid w:val="008F046C"/>
    <w:rsid w:val="008F0C7D"/>
    <w:rsid w:val="008F11B9"/>
    <w:rsid w:val="008F1C94"/>
    <w:rsid w:val="008F26CE"/>
    <w:rsid w:val="008F2DAD"/>
    <w:rsid w:val="008F3461"/>
    <w:rsid w:val="008F3B34"/>
    <w:rsid w:val="008F4719"/>
    <w:rsid w:val="008F4E42"/>
    <w:rsid w:val="008F5304"/>
    <w:rsid w:val="008F53EC"/>
    <w:rsid w:val="008F5E58"/>
    <w:rsid w:val="008F6422"/>
    <w:rsid w:val="008F70AE"/>
    <w:rsid w:val="008F7245"/>
    <w:rsid w:val="008F799A"/>
    <w:rsid w:val="009004A0"/>
    <w:rsid w:val="00900A6A"/>
    <w:rsid w:val="00900F87"/>
    <w:rsid w:val="0090164D"/>
    <w:rsid w:val="009017AF"/>
    <w:rsid w:val="00903B0D"/>
    <w:rsid w:val="00903E3E"/>
    <w:rsid w:val="00904221"/>
    <w:rsid w:val="00904495"/>
    <w:rsid w:val="009050C5"/>
    <w:rsid w:val="009051B0"/>
    <w:rsid w:val="0090527B"/>
    <w:rsid w:val="00906944"/>
    <w:rsid w:val="009072F4"/>
    <w:rsid w:val="00907D30"/>
    <w:rsid w:val="0091037C"/>
    <w:rsid w:val="009103DC"/>
    <w:rsid w:val="00911680"/>
    <w:rsid w:val="00911961"/>
    <w:rsid w:val="009130D9"/>
    <w:rsid w:val="00913723"/>
    <w:rsid w:val="009138A8"/>
    <w:rsid w:val="00913BD5"/>
    <w:rsid w:val="009146AA"/>
    <w:rsid w:val="00914CA9"/>
    <w:rsid w:val="0091544E"/>
    <w:rsid w:val="0091752C"/>
    <w:rsid w:val="00917D51"/>
    <w:rsid w:val="009205B6"/>
    <w:rsid w:val="00921206"/>
    <w:rsid w:val="00922D5E"/>
    <w:rsid w:val="00922DE3"/>
    <w:rsid w:val="00923334"/>
    <w:rsid w:val="00924757"/>
    <w:rsid w:val="00926354"/>
    <w:rsid w:val="009263A9"/>
    <w:rsid w:val="009266B9"/>
    <w:rsid w:val="00926D37"/>
    <w:rsid w:val="00927E57"/>
    <w:rsid w:val="009304CE"/>
    <w:rsid w:val="00931832"/>
    <w:rsid w:val="00931BD6"/>
    <w:rsid w:val="009333EE"/>
    <w:rsid w:val="00933520"/>
    <w:rsid w:val="00933578"/>
    <w:rsid w:val="00933B24"/>
    <w:rsid w:val="009345E7"/>
    <w:rsid w:val="0093472E"/>
    <w:rsid w:val="00934D2F"/>
    <w:rsid w:val="009352C6"/>
    <w:rsid w:val="00935564"/>
    <w:rsid w:val="00935724"/>
    <w:rsid w:val="009357B3"/>
    <w:rsid w:val="00935BF2"/>
    <w:rsid w:val="0093695D"/>
    <w:rsid w:val="00936B8D"/>
    <w:rsid w:val="0093791E"/>
    <w:rsid w:val="009400BE"/>
    <w:rsid w:val="009401FC"/>
    <w:rsid w:val="0094028C"/>
    <w:rsid w:val="009405D3"/>
    <w:rsid w:val="009406F6"/>
    <w:rsid w:val="00940918"/>
    <w:rsid w:val="0094106F"/>
    <w:rsid w:val="009412E7"/>
    <w:rsid w:val="0094154C"/>
    <w:rsid w:val="00941B09"/>
    <w:rsid w:val="00943FAA"/>
    <w:rsid w:val="0094435B"/>
    <w:rsid w:val="00944847"/>
    <w:rsid w:val="0094493D"/>
    <w:rsid w:val="009454FB"/>
    <w:rsid w:val="00945EFB"/>
    <w:rsid w:val="00946894"/>
    <w:rsid w:val="0095167C"/>
    <w:rsid w:val="0095271E"/>
    <w:rsid w:val="0095288C"/>
    <w:rsid w:val="0095437E"/>
    <w:rsid w:val="0095552A"/>
    <w:rsid w:val="009558FF"/>
    <w:rsid w:val="009559BF"/>
    <w:rsid w:val="00957158"/>
    <w:rsid w:val="00960099"/>
    <w:rsid w:val="00960FDF"/>
    <w:rsid w:val="00961D95"/>
    <w:rsid w:val="0096275E"/>
    <w:rsid w:val="009646BC"/>
    <w:rsid w:val="00964721"/>
    <w:rsid w:val="0096633A"/>
    <w:rsid w:val="0096660C"/>
    <w:rsid w:val="009678BA"/>
    <w:rsid w:val="00970464"/>
    <w:rsid w:val="009706C5"/>
    <w:rsid w:val="00970C29"/>
    <w:rsid w:val="009714CD"/>
    <w:rsid w:val="00971714"/>
    <w:rsid w:val="00972912"/>
    <w:rsid w:val="0097378B"/>
    <w:rsid w:val="009747AC"/>
    <w:rsid w:val="00975AF3"/>
    <w:rsid w:val="00975B40"/>
    <w:rsid w:val="00977330"/>
    <w:rsid w:val="00977A61"/>
    <w:rsid w:val="00977DF8"/>
    <w:rsid w:val="00980FC2"/>
    <w:rsid w:val="009810C4"/>
    <w:rsid w:val="009815E2"/>
    <w:rsid w:val="00981A23"/>
    <w:rsid w:val="009828DF"/>
    <w:rsid w:val="00982CE8"/>
    <w:rsid w:val="009831BB"/>
    <w:rsid w:val="009837AF"/>
    <w:rsid w:val="00984979"/>
    <w:rsid w:val="00984E94"/>
    <w:rsid w:val="00986C56"/>
    <w:rsid w:val="009873D3"/>
    <w:rsid w:val="00987722"/>
    <w:rsid w:val="00987ACB"/>
    <w:rsid w:val="00987D23"/>
    <w:rsid w:val="0099041F"/>
    <w:rsid w:val="00990DA0"/>
    <w:rsid w:val="009911E7"/>
    <w:rsid w:val="009913D2"/>
    <w:rsid w:val="009917BD"/>
    <w:rsid w:val="00992BF0"/>
    <w:rsid w:val="0099412A"/>
    <w:rsid w:val="009941F1"/>
    <w:rsid w:val="00994EC9"/>
    <w:rsid w:val="009951FD"/>
    <w:rsid w:val="00995259"/>
    <w:rsid w:val="009960C6"/>
    <w:rsid w:val="009967EE"/>
    <w:rsid w:val="00997480"/>
    <w:rsid w:val="00997A76"/>
    <w:rsid w:val="00997BC3"/>
    <w:rsid w:val="009A03CC"/>
    <w:rsid w:val="009A0DDB"/>
    <w:rsid w:val="009A1618"/>
    <w:rsid w:val="009A1DC8"/>
    <w:rsid w:val="009A3378"/>
    <w:rsid w:val="009A39AC"/>
    <w:rsid w:val="009A3F30"/>
    <w:rsid w:val="009A4047"/>
    <w:rsid w:val="009A40F6"/>
    <w:rsid w:val="009A4B81"/>
    <w:rsid w:val="009A53B7"/>
    <w:rsid w:val="009A6A37"/>
    <w:rsid w:val="009A6DB1"/>
    <w:rsid w:val="009B0148"/>
    <w:rsid w:val="009B02E3"/>
    <w:rsid w:val="009B07C4"/>
    <w:rsid w:val="009B0A90"/>
    <w:rsid w:val="009B4C4F"/>
    <w:rsid w:val="009B518E"/>
    <w:rsid w:val="009B51BD"/>
    <w:rsid w:val="009B6BAE"/>
    <w:rsid w:val="009C19B9"/>
    <w:rsid w:val="009C224B"/>
    <w:rsid w:val="009C26C5"/>
    <w:rsid w:val="009C3D79"/>
    <w:rsid w:val="009C48FA"/>
    <w:rsid w:val="009C5107"/>
    <w:rsid w:val="009C535A"/>
    <w:rsid w:val="009C73BB"/>
    <w:rsid w:val="009C759B"/>
    <w:rsid w:val="009C7684"/>
    <w:rsid w:val="009C7753"/>
    <w:rsid w:val="009C7E43"/>
    <w:rsid w:val="009C7F6B"/>
    <w:rsid w:val="009D1969"/>
    <w:rsid w:val="009D2170"/>
    <w:rsid w:val="009D2189"/>
    <w:rsid w:val="009D283E"/>
    <w:rsid w:val="009D2913"/>
    <w:rsid w:val="009D2F54"/>
    <w:rsid w:val="009D3BA8"/>
    <w:rsid w:val="009D3D60"/>
    <w:rsid w:val="009D3E94"/>
    <w:rsid w:val="009D4A94"/>
    <w:rsid w:val="009D4F14"/>
    <w:rsid w:val="009D50F3"/>
    <w:rsid w:val="009D5E01"/>
    <w:rsid w:val="009D6DCA"/>
    <w:rsid w:val="009D71C0"/>
    <w:rsid w:val="009D7205"/>
    <w:rsid w:val="009D7898"/>
    <w:rsid w:val="009E0A0B"/>
    <w:rsid w:val="009E0DF1"/>
    <w:rsid w:val="009E1592"/>
    <w:rsid w:val="009E168F"/>
    <w:rsid w:val="009E18AE"/>
    <w:rsid w:val="009E207A"/>
    <w:rsid w:val="009E2805"/>
    <w:rsid w:val="009E30D8"/>
    <w:rsid w:val="009E4028"/>
    <w:rsid w:val="009E40F0"/>
    <w:rsid w:val="009E4492"/>
    <w:rsid w:val="009E4635"/>
    <w:rsid w:val="009E4AAD"/>
    <w:rsid w:val="009E4F6A"/>
    <w:rsid w:val="009E63D3"/>
    <w:rsid w:val="009E6F63"/>
    <w:rsid w:val="009E7620"/>
    <w:rsid w:val="009E78C2"/>
    <w:rsid w:val="009F0229"/>
    <w:rsid w:val="009F1274"/>
    <w:rsid w:val="009F15FC"/>
    <w:rsid w:val="009F2179"/>
    <w:rsid w:val="009F293A"/>
    <w:rsid w:val="009F2F82"/>
    <w:rsid w:val="009F373E"/>
    <w:rsid w:val="009F40F0"/>
    <w:rsid w:val="009F47C1"/>
    <w:rsid w:val="009F4AB2"/>
    <w:rsid w:val="009F4F50"/>
    <w:rsid w:val="009F576E"/>
    <w:rsid w:val="009F6314"/>
    <w:rsid w:val="009F6BC3"/>
    <w:rsid w:val="009F6D07"/>
    <w:rsid w:val="009F6D89"/>
    <w:rsid w:val="009F715B"/>
    <w:rsid w:val="00A000BA"/>
    <w:rsid w:val="00A0028E"/>
    <w:rsid w:val="00A0035A"/>
    <w:rsid w:val="00A00987"/>
    <w:rsid w:val="00A02624"/>
    <w:rsid w:val="00A0378F"/>
    <w:rsid w:val="00A04395"/>
    <w:rsid w:val="00A06262"/>
    <w:rsid w:val="00A06777"/>
    <w:rsid w:val="00A0763D"/>
    <w:rsid w:val="00A10162"/>
    <w:rsid w:val="00A11595"/>
    <w:rsid w:val="00A12DE5"/>
    <w:rsid w:val="00A15785"/>
    <w:rsid w:val="00A15DC7"/>
    <w:rsid w:val="00A16E77"/>
    <w:rsid w:val="00A20151"/>
    <w:rsid w:val="00A2032C"/>
    <w:rsid w:val="00A203BE"/>
    <w:rsid w:val="00A20B12"/>
    <w:rsid w:val="00A212F0"/>
    <w:rsid w:val="00A21AC4"/>
    <w:rsid w:val="00A21AE3"/>
    <w:rsid w:val="00A21D76"/>
    <w:rsid w:val="00A220E8"/>
    <w:rsid w:val="00A22243"/>
    <w:rsid w:val="00A2245D"/>
    <w:rsid w:val="00A22492"/>
    <w:rsid w:val="00A23459"/>
    <w:rsid w:val="00A23805"/>
    <w:rsid w:val="00A2568F"/>
    <w:rsid w:val="00A26468"/>
    <w:rsid w:val="00A26842"/>
    <w:rsid w:val="00A268AE"/>
    <w:rsid w:val="00A27019"/>
    <w:rsid w:val="00A27EFA"/>
    <w:rsid w:val="00A30278"/>
    <w:rsid w:val="00A318B1"/>
    <w:rsid w:val="00A31DF0"/>
    <w:rsid w:val="00A326BC"/>
    <w:rsid w:val="00A326D0"/>
    <w:rsid w:val="00A331A5"/>
    <w:rsid w:val="00A34E6A"/>
    <w:rsid w:val="00A35020"/>
    <w:rsid w:val="00A356AB"/>
    <w:rsid w:val="00A357A5"/>
    <w:rsid w:val="00A35AF0"/>
    <w:rsid w:val="00A35CA1"/>
    <w:rsid w:val="00A35D95"/>
    <w:rsid w:val="00A37CE5"/>
    <w:rsid w:val="00A40057"/>
    <w:rsid w:val="00A401F9"/>
    <w:rsid w:val="00A40379"/>
    <w:rsid w:val="00A40463"/>
    <w:rsid w:val="00A404C4"/>
    <w:rsid w:val="00A40F60"/>
    <w:rsid w:val="00A4145D"/>
    <w:rsid w:val="00A416F3"/>
    <w:rsid w:val="00A428F2"/>
    <w:rsid w:val="00A4298D"/>
    <w:rsid w:val="00A43210"/>
    <w:rsid w:val="00A43E43"/>
    <w:rsid w:val="00A46247"/>
    <w:rsid w:val="00A469A8"/>
    <w:rsid w:val="00A46AEC"/>
    <w:rsid w:val="00A46F60"/>
    <w:rsid w:val="00A47365"/>
    <w:rsid w:val="00A477D7"/>
    <w:rsid w:val="00A47D90"/>
    <w:rsid w:val="00A50C61"/>
    <w:rsid w:val="00A50F02"/>
    <w:rsid w:val="00A5178A"/>
    <w:rsid w:val="00A51D66"/>
    <w:rsid w:val="00A51E1D"/>
    <w:rsid w:val="00A53103"/>
    <w:rsid w:val="00A53329"/>
    <w:rsid w:val="00A54013"/>
    <w:rsid w:val="00A54A6A"/>
    <w:rsid w:val="00A54B9B"/>
    <w:rsid w:val="00A5554D"/>
    <w:rsid w:val="00A561E3"/>
    <w:rsid w:val="00A56AE7"/>
    <w:rsid w:val="00A56CA7"/>
    <w:rsid w:val="00A57982"/>
    <w:rsid w:val="00A57FA0"/>
    <w:rsid w:val="00A57FF4"/>
    <w:rsid w:val="00A60CAB"/>
    <w:rsid w:val="00A617F9"/>
    <w:rsid w:val="00A61C20"/>
    <w:rsid w:val="00A62347"/>
    <w:rsid w:val="00A62FEA"/>
    <w:rsid w:val="00A64EF5"/>
    <w:rsid w:val="00A65038"/>
    <w:rsid w:val="00A653A9"/>
    <w:rsid w:val="00A65B20"/>
    <w:rsid w:val="00A65DC4"/>
    <w:rsid w:val="00A6695A"/>
    <w:rsid w:val="00A66AE7"/>
    <w:rsid w:val="00A675B6"/>
    <w:rsid w:val="00A70DB9"/>
    <w:rsid w:val="00A71F4A"/>
    <w:rsid w:val="00A7220A"/>
    <w:rsid w:val="00A72BAC"/>
    <w:rsid w:val="00A72F12"/>
    <w:rsid w:val="00A73B96"/>
    <w:rsid w:val="00A751CE"/>
    <w:rsid w:val="00A76D26"/>
    <w:rsid w:val="00A76EEC"/>
    <w:rsid w:val="00A771EE"/>
    <w:rsid w:val="00A776EF"/>
    <w:rsid w:val="00A77884"/>
    <w:rsid w:val="00A77D24"/>
    <w:rsid w:val="00A77F47"/>
    <w:rsid w:val="00A801CD"/>
    <w:rsid w:val="00A81008"/>
    <w:rsid w:val="00A81649"/>
    <w:rsid w:val="00A82DFF"/>
    <w:rsid w:val="00A83889"/>
    <w:rsid w:val="00A83CEA"/>
    <w:rsid w:val="00A83F5E"/>
    <w:rsid w:val="00A84358"/>
    <w:rsid w:val="00A84661"/>
    <w:rsid w:val="00A85D8F"/>
    <w:rsid w:val="00A90056"/>
    <w:rsid w:val="00A904CE"/>
    <w:rsid w:val="00A90978"/>
    <w:rsid w:val="00A90E6A"/>
    <w:rsid w:val="00A91307"/>
    <w:rsid w:val="00A9142D"/>
    <w:rsid w:val="00A91FF2"/>
    <w:rsid w:val="00A92AC0"/>
    <w:rsid w:val="00A92B22"/>
    <w:rsid w:val="00A92CAA"/>
    <w:rsid w:val="00A930B9"/>
    <w:rsid w:val="00A9373B"/>
    <w:rsid w:val="00A93AE8"/>
    <w:rsid w:val="00A94411"/>
    <w:rsid w:val="00A9510B"/>
    <w:rsid w:val="00A955AE"/>
    <w:rsid w:val="00A95609"/>
    <w:rsid w:val="00A95E54"/>
    <w:rsid w:val="00A963C2"/>
    <w:rsid w:val="00A97E4C"/>
    <w:rsid w:val="00AA0A44"/>
    <w:rsid w:val="00AA2398"/>
    <w:rsid w:val="00AA2595"/>
    <w:rsid w:val="00AA27BB"/>
    <w:rsid w:val="00AA2938"/>
    <w:rsid w:val="00AA32F1"/>
    <w:rsid w:val="00AA42C2"/>
    <w:rsid w:val="00AA58AB"/>
    <w:rsid w:val="00AA5A3B"/>
    <w:rsid w:val="00AA683C"/>
    <w:rsid w:val="00AA6C3C"/>
    <w:rsid w:val="00AA6F96"/>
    <w:rsid w:val="00AA70E0"/>
    <w:rsid w:val="00AA719D"/>
    <w:rsid w:val="00AA7856"/>
    <w:rsid w:val="00AA7B49"/>
    <w:rsid w:val="00AB05B1"/>
    <w:rsid w:val="00AB1FB3"/>
    <w:rsid w:val="00AB21D9"/>
    <w:rsid w:val="00AB2AAB"/>
    <w:rsid w:val="00AB2E1B"/>
    <w:rsid w:val="00AB3EC4"/>
    <w:rsid w:val="00AB4558"/>
    <w:rsid w:val="00AB48D3"/>
    <w:rsid w:val="00AB4DDD"/>
    <w:rsid w:val="00AB554D"/>
    <w:rsid w:val="00AB661C"/>
    <w:rsid w:val="00AB6FAB"/>
    <w:rsid w:val="00AB7741"/>
    <w:rsid w:val="00AB7B22"/>
    <w:rsid w:val="00AB7BBB"/>
    <w:rsid w:val="00AB7DE1"/>
    <w:rsid w:val="00AC0E1F"/>
    <w:rsid w:val="00AC1626"/>
    <w:rsid w:val="00AC1EEA"/>
    <w:rsid w:val="00AC2667"/>
    <w:rsid w:val="00AC2912"/>
    <w:rsid w:val="00AC30DF"/>
    <w:rsid w:val="00AC369C"/>
    <w:rsid w:val="00AC39FD"/>
    <w:rsid w:val="00AC4F7A"/>
    <w:rsid w:val="00AC5290"/>
    <w:rsid w:val="00AC53B9"/>
    <w:rsid w:val="00AC562B"/>
    <w:rsid w:val="00AC5D7D"/>
    <w:rsid w:val="00AC5DA5"/>
    <w:rsid w:val="00AC5E19"/>
    <w:rsid w:val="00AC5EFC"/>
    <w:rsid w:val="00AC72FD"/>
    <w:rsid w:val="00AD00CC"/>
    <w:rsid w:val="00AD11D9"/>
    <w:rsid w:val="00AD1669"/>
    <w:rsid w:val="00AD22B8"/>
    <w:rsid w:val="00AD27D0"/>
    <w:rsid w:val="00AD29F6"/>
    <w:rsid w:val="00AD3430"/>
    <w:rsid w:val="00AD3CBC"/>
    <w:rsid w:val="00AD3CDF"/>
    <w:rsid w:val="00AD5EF2"/>
    <w:rsid w:val="00AD6D9E"/>
    <w:rsid w:val="00AD706E"/>
    <w:rsid w:val="00AD780F"/>
    <w:rsid w:val="00AE01F1"/>
    <w:rsid w:val="00AE0893"/>
    <w:rsid w:val="00AE0B47"/>
    <w:rsid w:val="00AE13D8"/>
    <w:rsid w:val="00AE162D"/>
    <w:rsid w:val="00AE1856"/>
    <w:rsid w:val="00AE1F36"/>
    <w:rsid w:val="00AE2431"/>
    <w:rsid w:val="00AE27AE"/>
    <w:rsid w:val="00AE2FF3"/>
    <w:rsid w:val="00AE36F9"/>
    <w:rsid w:val="00AE398A"/>
    <w:rsid w:val="00AE3AEF"/>
    <w:rsid w:val="00AE4B88"/>
    <w:rsid w:val="00AE4B93"/>
    <w:rsid w:val="00AE538B"/>
    <w:rsid w:val="00AE6203"/>
    <w:rsid w:val="00AE6635"/>
    <w:rsid w:val="00AE6977"/>
    <w:rsid w:val="00AE6F15"/>
    <w:rsid w:val="00AF08B1"/>
    <w:rsid w:val="00AF0C33"/>
    <w:rsid w:val="00AF1973"/>
    <w:rsid w:val="00AF21BB"/>
    <w:rsid w:val="00AF25B4"/>
    <w:rsid w:val="00AF276A"/>
    <w:rsid w:val="00AF3276"/>
    <w:rsid w:val="00AF3E78"/>
    <w:rsid w:val="00AF41C2"/>
    <w:rsid w:val="00AF51DB"/>
    <w:rsid w:val="00AF6202"/>
    <w:rsid w:val="00AF656A"/>
    <w:rsid w:val="00AF666F"/>
    <w:rsid w:val="00AF7DC6"/>
    <w:rsid w:val="00B01510"/>
    <w:rsid w:val="00B017A8"/>
    <w:rsid w:val="00B01FEA"/>
    <w:rsid w:val="00B0323A"/>
    <w:rsid w:val="00B032B1"/>
    <w:rsid w:val="00B03936"/>
    <w:rsid w:val="00B05DAB"/>
    <w:rsid w:val="00B06626"/>
    <w:rsid w:val="00B06792"/>
    <w:rsid w:val="00B06CA0"/>
    <w:rsid w:val="00B07740"/>
    <w:rsid w:val="00B134FF"/>
    <w:rsid w:val="00B13FE0"/>
    <w:rsid w:val="00B1510F"/>
    <w:rsid w:val="00B15D42"/>
    <w:rsid w:val="00B161BA"/>
    <w:rsid w:val="00B1707E"/>
    <w:rsid w:val="00B2038E"/>
    <w:rsid w:val="00B20BD9"/>
    <w:rsid w:val="00B213A0"/>
    <w:rsid w:val="00B2169B"/>
    <w:rsid w:val="00B2183B"/>
    <w:rsid w:val="00B218F3"/>
    <w:rsid w:val="00B21A53"/>
    <w:rsid w:val="00B21FB9"/>
    <w:rsid w:val="00B22133"/>
    <w:rsid w:val="00B2294B"/>
    <w:rsid w:val="00B23069"/>
    <w:rsid w:val="00B23219"/>
    <w:rsid w:val="00B23F27"/>
    <w:rsid w:val="00B24E90"/>
    <w:rsid w:val="00B25224"/>
    <w:rsid w:val="00B25BE5"/>
    <w:rsid w:val="00B2640B"/>
    <w:rsid w:val="00B276FD"/>
    <w:rsid w:val="00B27EC3"/>
    <w:rsid w:val="00B313D2"/>
    <w:rsid w:val="00B31524"/>
    <w:rsid w:val="00B32D37"/>
    <w:rsid w:val="00B33BBC"/>
    <w:rsid w:val="00B33EF0"/>
    <w:rsid w:val="00B33F7F"/>
    <w:rsid w:val="00B34224"/>
    <w:rsid w:val="00B34797"/>
    <w:rsid w:val="00B34B4C"/>
    <w:rsid w:val="00B35400"/>
    <w:rsid w:val="00B35AD5"/>
    <w:rsid w:val="00B366A8"/>
    <w:rsid w:val="00B36B08"/>
    <w:rsid w:val="00B36F97"/>
    <w:rsid w:val="00B37D17"/>
    <w:rsid w:val="00B405E8"/>
    <w:rsid w:val="00B40892"/>
    <w:rsid w:val="00B41962"/>
    <w:rsid w:val="00B4316C"/>
    <w:rsid w:val="00B438C5"/>
    <w:rsid w:val="00B43B1B"/>
    <w:rsid w:val="00B43B89"/>
    <w:rsid w:val="00B43B95"/>
    <w:rsid w:val="00B440BF"/>
    <w:rsid w:val="00B449EF"/>
    <w:rsid w:val="00B4583B"/>
    <w:rsid w:val="00B46D68"/>
    <w:rsid w:val="00B470BF"/>
    <w:rsid w:val="00B4730C"/>
    <w:rsid w:val="00B50614"/>
    <w:rsid w:val="00B50E5D"/>
    <w:rsid w:val="00B50E5E"/>
    <w:rsid w:val="00B5134B"/>
    <w:rsid w:val="00B51631"/>
    <w:rsid w:val="00B51992"/>
    <w:rsid w:val="00B51D0D"/>
    <w:rsid w:val="00B5207A"/>
    <w:rsid w:val="00B53943"/>
    <w:rsid w:val="00B54378"/>
    <w:rsid w:val="00B556B1"/>
    <w:rsid w:val="00B55DA6"/>
    <w:rsid w:val="00B576A0"/>
    <w:rsid w:val="00B60DEF"/>
    <w:rsid w:val="00B61211"/>
    <w:rsid w:val="00B625FB"/>
    <w:rsid w:val="00B626F1"/>
    <w:rsid w:val="00B629F9"/>
    <w:rsid w:val="00B62CF0"/>
    <w:rsid w:val="00B631A2"/>
    <w:rsid w:val="00B63D00"/>
    <w:rsid w:val="00B6483E"/>
    <w:rsid w:val="00B64DCF"/>
    <w:rsid w:val="00B65954"/>
    <w:rsid w:val="00B65A0B"/>
    <w:rsid w:val="00B66164"/>
    <w:rsid w:val="00B66D1F"/>
    <w:rsid w:val="00B66DAA"/>
    <w:rsid w:val="00B6775A"/>
    <w:rsid w:val="00B7014F"/>
    <w:rsid w:val="00B73A61"/>
    <w:rsid w:val="00B73FFA"/>
    <w:rsid w:val="00B740E8"/>
    <w:rsid w:val="00B7429E"/>
    <w:rsid w:val="00B74489"/>
    <w:rsid w:val="00B74D54"/>
    <w:rsid w:val="00B751EF"/>
    <w:rsid w:val="00B7563F"/>
    <w:rsid w:val="00B7595F"/>
    <w:rsid w:val="00B75B84"/>
    <w:rsid w:val="00B76A63"/>
    <w:rsid w:val="00B80EA3"/>
    <w:rsid w:val="00B81CA9"/>
    <w:rsid w:val="00B81DE6"/>
    <w:rsid w:val="00B82132"/>
    <w:rsid w:val="00B827FE"/>
    <w:rsid w:val="00B83327"/>
    <w:rsid w:val="00B833F5"/>
    <w:rsid w:val="00B837A2"/>
    <w:rsid w:val="00B83FD7"/>
    <w:rsid w:val="00B84B84"/>
    <w:rsid w:val="00B84C38"/>
    <w:rsid w:val="00B85F0B"/>
    <w:rsid w:val="00B85F91"/>
    <w:rsid w:val="00B86034"/>
    <w:rsid w:val="00B86A2A"/>
    <w:rsid w:val="00B901C0"/>
    <w:rsid w:val="00B90786"/>
    <w:rsid w:val="00B90D96"/>
    <w:rsid w:val="00B922BA"/>
    <w:rsid w:val="00B925AA"/>
    <w:rsid w:val="00B92FE4"/>
    <w:rsid w:val="00B93523"/>
    <w:rsid w:val="00B93E2D"/>
    <w:rsid w:val="00B940C7"/>
    <w:rsid w:val="00B94234"/>
    <w:rsid w:val="00B9453B"/>
    <w:rsid w:val="00B94E03"/>
    <w:rsid w:val="00B95C30"/>
    <w:rsid w:val="00B95D6C"/>
    <w:rsid w:val="00B96112"/>
    <w:rsid w:val="00B96421"/>
    <w:rsid w:val="00B9795A"/>
    <w:rsid w:val="00B97BF2"/>
    <w:rsid w:val="00BA04F5"/>
    <w:rsid w:val="00BA09DE"/>
    <w:rsid w:val="00BA127D"/>
    <w:rsid w:val="00BA1E44"/>
    <w:rsid w:val="00BA217D"/>
    <w:rsid w:val="00BA4A53"/>
    <w:rsid w:val="00BA4C73"/>
    <w:rsid w:val="00BA4EC7"/>
    <w:rsid w:val="00BA5403"/>
    <w:rsid w:val="00BA55CF"/>
    <w:rsid w:val="00BA59EE"/>
    <w:rsid w:val="00BA62A5"/>
    <w:rsid w:val="00BA7262"/>
    <w:rsid w:val="00BA7662"/>
    <w:rsid w:val="00BA7B71"/>
    <w:rsid w:val="00BB015F"/>
    <w:rsid w:val="00BB02E6"/>
    <w:rsid w:val="00BB0D31"/>
    <w:rsid w:val="00BB112B"/>
    <w:rsid w:val="00BB1524"/>
    <w:rsid w:val="00BB253A"/>
    <w:rsid w:val="00BB28E7"/>
    <w:rsid w:val="00BB3257"/>
    <w:rsid w:val="00BB35E5"/>
    <w:rsid w:val="00BB3FD0"/>
    <w:rsid w:val="00BB4932"/>
    <w:rsid w:val="00BB6D7A"/>
    <w:rsid w:val="00BB6FBC"/>
    <w:rsid w:val="00BB7886"/>
    <w:rsid w:val="00BC27A5"/>
    <w:rsid w:val="00BC2ABC"/>
    <w:rsid w:val="00BC2D20"/>
    <w:rsid w:val="00BC2E34"/>
    <w:rsid w:val="00BC32CE"/>
    <w:rsid w:val="00BC3D29"/>
    <w:rsid w:val="00BC5050"/>
    <w:rsid w:val="00BD0E35"/>
    <w:rsid w:val="00BD19F3"/>
    <w:rsid w:val="00BD1F5C"/>
    <w:rsid w:val="00BD22E6"/>
    <w:rsid w:val="00BD386B"/>
    <w:rsid w:val="00BD54FF"/>
    <w:rsid w:val="00BD5571"/>
    <w:rsid w:val="00BD5791"/>
    <w:rsid w:val="00BD5A97"/>
    <w:rsid w:val="00BD654C"/>
    <w:rsid w:val="00BD76A0"/>
    <w:rsid w:val="00BD791C"/>
    <w:rsid w:val="00BD7F78"/>
    <w:rsid w:val="00BE0C82"/>
    <w:rsid w:val="00BE15D5"/>
    <w:rsid w:val="00BE1CE9"/>
    <w:rsid w:val="00BE21EF"/>
    <w:rsid w:val="00BE266E"/>
    <w:rsid w:val="00BE2BB9"/>
    <w:rsid w:val="00BE3472"/>
    <w:rsid w:val="00BE40BA"/>
    <w:rsid w:val="00BE4979"/>
    <w:rsid w:val="00BE49D7"/>
    <w:rsid w:val="00BE66B2"/>
    <w:rsid w:val="00BE6F66"/>
    <w:rsid w:val="00BE7F69"/>
    <w:rsid w:val="00BE7FC4"/>
    <w:rsid w:val="00BF0E53"/>
    <w:rsid w:val="00BF25C0"/>
    <w:rsid w:val="00BF5DA5"/>
    <w:rsid w:val="00BF64A3"/>
    <w:rsid w:val="00BF7055"/>
    <w:rsid w:val="00BF7CB6"/>
    <w:rsid w:val="00C02172"/>
    <w:rsid w:val="00C027A8"/>
    <w:rsid w:val="00C02B0C"/>
    <w:rsid w:val="00C03BD2"/>
    <w:rsid w:val="00C04511"/>
    <w:rsid w:val="00C054F1"/>
    <w:rsid w:val="00C05B6C"/>
    <w:rsid w:val="00C05BE7"/>
    <w:rsid w:val="00C05CAF"/>
    <w:rsid w:val="00C06099"/>
    <w:rsid w:val="00C073CA"/>
    <w:rsid w:val="00C07BF1"/>
    <w:rsid w:val="00C12E53"/>
    <w:rsid w:val="00C13370"/>
    <w:rsid w:val="00C13957"/>
    <w:rsid w:val="00C13F9B"/>
    <w:rsid w:val="00C140A9"/>
    <w:rsid w:val="00C15C2A"/>
    <w:rsid w:val="00C15C97"/>
    <w:rsid w:val="00C17C38"/>
    <w:rsid w:val="00C20A3D"/>
    <w:rsid w:val="00C223FC"/>
    <w:rsid w:val="00C224BB"/>
    <w:rsid w:val="00C224C7"/>
    <w:rsid w:val="00C22CA7"/>
    <w:rsid w:val="00C23553"/>
    <w:rsid w:val="00C23682"/>
    <w:rsid w:val="00C2386D"/>
    <w:rsid w:val="00C25493"/>
    <w:rsid w:val="00C25854"/>
    <w:rsid w:val="00C264A4"/>
    <w:rsid w:val="00C27AEF"/>
    <w:rsid w:val="00C30726"/>
    <w:rsid w:val="00C30E93"/>
    <w:rsid w:val="00C3157E"/>
    <w:rsid w:val="00C31CD2"/>
    <w:rsid w:val="00C3200A"/>
    <w:rsid w:val="00C32275"/>
    <w:rsid w:val="00C330F6"/>
    <w:rsid w:val="00C3345B"/>
    <w:rsid w:val="00C33E97"/>
    <w:rsid w:val="00C33F10"/>
    <w:rsid w:val="00C33F14"/>
    <w:rsid w:val="00C34716"/>
    <w:rsid w:val="00C34C2F"/>
    <w:rsid w:val="00C34CA5"/>
    <w:rsid w:val="00C3542B"/>
    <w:rsid w:val="00C35E48"/>
    <w:rsid w:val="00C367D3"/>
    <w:rsid w:val="00C37447"/>
    <w:rsid w:val="00C3785C"/>
    <w:rsid w:val="00C37CD2"/>
    <w:rsid w:val="00C37DB8"/>
    <w:rsid w:val="00C406A4"/>
    <w:rsid w:val="00C40810"/>
    <w:rsid w:val="00C409DA"/>
    <w:rsid w:val="00C40E23"/>
    <w:rsid w:val="00C4261D"/>
    <w:rsid w:val="00C42D2D"/>
    <w:rsid w:val="00C439F4"/>
    <w:rsid w:val="00C43E75"/>
    <w:rsid w:val="00C43FF4"/>
    <w:rsid w:val="00C4457F"/>
    <w:rsid w:val="00C445FC"/>
    <w:rsid w:val="00C4661E"/>
    <w:rsid w:val="00C46B9D"/>
    <w:rsid w:val="00C4714F"/>
    <w:rsid w:val="00C47FED"/>
    <w:rsid w:val="00C503FF"/>
    <w:rsid w:val="00C50E91"/>
    <w:rsid w:val="00C51469"/>
    <w:rsid w:val="00C517F2"/>
    <w:rsid w:val="00C51961"/>
    <w:rsid w:val="00C51C17"/>
    <w:rsid w:val="00C5266C"/>
    <w:rsid w:val="00C52D27"/>
    <w:rsid w:val="00C5310A"/>
    <w:rsid w:val="00C53390"/>
    <w:rsid w:val="00C53821"/>
    <w:rsid w:val="00C546E9"/>
    <w:rsid w:val="00C559ED"/>
    <w:rsid w:val="00C55DF9"/>
    <w:rsid w:val="00C56CFE"/>
    <w:rsid w:val="00C56DE4"/>
    <w:rsid w:val="00C56F88"/>
    <w:rsid w:val="00C57241"/>
    <w:rsid w:val="00C57403"/>
    <w:rsid w:val="00C57755"/>
    <w:rsid w:val="00C57FC3"/>
    <w:rsid w:val="00C601EE"/>
    <w:rsid w:val="00C61A0B"/>
    <w:rsid w:val="00C61BAC"/>
    <w:rsid w:val="00C61E79"/>
    <w:rsid w:val="00C62722"/>
    <w:rsid w:val="00C64538"/>
    <w:rsid w:val="00C64B00"/>
    <w:rsid w:val="00C64D6C"/>
    <w:rsid w:val="00C65533"/>
    <w:rsid w:val="00C6561A"/>
    <w:rsid w:val="00C65845"/>
    <w:rsid w:val="00C65B33"/>
    <w:rsid w:val="00C67125"/>
    <w:rsid w:val="00C67D04"/>
    <w:rsid w:val="00C7050E"/>
    <w:rsid w:val="00C70F1D"/>
    <w:rsid w:val="00C71EFD"/>
    <w:rsid w:val="00C7277A"/>
    <w:rsid w:val="00C738C5"/>
    <w:rsid w:val="00C74203"/>
    <w:rsid w:val="00C7466D"/>
    <w:rsid w:val="00C74720"/>
    <w:rsid w:val="00C7599A"/>
    <w:rsid w:val="00C76B75"/>
    <w:rsid w:val="00C77561"/>
    <w:rsid w:val="00C77758"/>
    <w:rsid w:val="00C8112C"/>
    <w:rsid w:val="00C8194C"/>
    <w:rsid w:val="00C82600"/>
    <w:rsid w:val="00C828C3"/>
    <w:rsid w:val="00C82F35"/>
    <w:rsid w:val="00C83173"/>
    <w:rsid w:val="00C83AEF"/>
    <w:rsid w:val="00C84A69"/>
    <w:rsid w:val="00C84BE5"/>
    <w:rsid w:val="00C85006"/>
    <w:rsid w:val="00C85874"/>
    <w:rsid w:val="00C85969"/>
    <w:rsid w:val="00C86054"/>
    <w:rsid w:val="00C862CC"/>
    <w:rsid w:val="00C86424"/>
    <w:rsid w:val="00C87202"/>
    <w:rsid w:val="00C87259"/>
    <w:rsid w:val="00C90577"/>
    <w:rsid w:val="00C905C4"/>
    <w:rsid w:val="00C9117F"/>
    <w:rsid w:val="00C91928"/>
    <w:rsid w:val="00C91E69"/>
    <w:rsid w:val="00C921FF"/>
    <w:rsid w:val="00C92DA4"/>
    <w:rsid w:val="00C932A6"/>
    <w:rsid w:val="00C93B17"/>
    <w:rsid w:val="00C94179"/>
    <w:rsid w:val="00C94362"/>
    <w:rsid w:val="00C9456F"/>
    <w:rsid w:val="00C94691"/>
    <w:rsid w:val="00C94B3A"/>
    <w:rsid w:val="00C95A28"/>
    <w:rsid w:val="00C95C0F"/>
    <w:rsid w:val="00C96054"/>
    <w:rsid w:val="00C97645"/>
    <w:rsid w:val="00C97A3A"/>
    <w:rsid w:val="00C97E68"/>
    <w:rsid w:val="00CA0265"/>
    <w:rsid w:val="00CA094D"/>
    <w:rsid w:val="00CA2B93"/>
    <w:rsid w:val="00CA2BFA"/>
    <w:rsid w:val="00CA303A"/>
    <w:rsid w:val="00CA3247"/>
    <w:rsid w:val="00CA390F"/>
    <w:rsid w:val="00CA427F"/>
    <w:rsid w:val="00CA471D"/>
    <w:rsid w:val="00CA491E"/>
    <w:rsid w:val="00CA4DE8"/>
    <w:rsid w:val="00CA4F16"/>
    <w:rsid w:val="00CA5132"/>
    <w:rsid w:val="00CA7695"/>
    <w:rsid w:val="00CB1609"/>
    <w:rsid w:val="00CB2356"/>
    <w:rsid w:val="00CB3917"/>
    <w:rsid w:val="00CB4714"/>
    <w:rsid w:val="00CB505D"/>
    <w:rsid w:val="00CB5ABA"/>
    <w:rsid w:val="00CB6DD3"/>
    <w:rsid w:val="00CB7659"/>
    <w:rsid w:val="00CB7881"/>
    <w:rsid w:val="00CC0A93"/>
    <w:rsid w:val="00CC1062"/>
    <w:rsid w:val="00CC2BE8"/>
    <w:rsid w:val="00CC343B"/>
    <w:rsid w:val="00CC3FC1"/>
    <w:rsid w:val="00CC4F92"/>
    <w:rsid w:val="00CC539C"/>
    <w:rsid w:val="00CC6011"/>
    <w:rsid w:val="00CC683E"/>
    <w:rsid w:val="00CC6AE1"/>
    <w:rsid w:val="00CC714D"/>
    <w:rsid w:val="00CC76AE"/>
    <w:rsid w:val="00CD06AC"/>
    <w:rsid w:val="00CD08D4"/>
    <w:rsid w:val="00CD175E"/>
    <w:rsid w:val="00CD1FD1"/>
    <w:rsid w:val="00CD2434"/>
    <w:rsid w:val="00CD25FD"/>
    <w:rsid w:val="00CD27BE"/>
    <w:rsid w:val="00CD34D2"/>
    <w:rsid w:val="00CD38CA"/>
    <w:rsid w:val="00CD4105"/>
    <w:rsid w:val="00CD5891"/>
    <w:rsid w:val="00CD692B"/>
    <w:rsid w:val="00CD6E75"/>
    <w:rsid w:val="00CD6F7B"/>
    <w:rsid w:val="00CD714A"/>
    <w:rsid w:val="00CD7210"/>
    <w:rsid w:val="00CD77C6"/>
    <w:rsid w:val="00CE0CE8"/>
    <w:rsid w:val="00CE194E"/>
    <w:rsid w:val="00CE1B11"/>
    <w:rsid w:val="00CE354D"/>
    <w:rsid w:val="00CE40AA"/>
    <w:rsid w:val="00CE66B8"/>
    <w:rsid w:val="00CE6AC4"/>
    <w:rsid w:val="00CE6C0B"/>
    <w:rsid w:val="00CE6DA0"/>
    <w:rsid w:val="00CE731D"/>
    <w:rsid w:val="00CE742A"/>
    <w:rsid w:val="00CE7E4E"/>
    <w:rsid w:val="00CF07F2"/>
    <w:rsid w:val="00CF198A"/>
    <w:rsid w:val="00CF1BC2"/>
    <w:rsid w:val="00CF2487"/>
    <w:rsid w:val="00CF46DE"/>
    <w:rsid w:val="00CF478F"/>
    <w:rsid w:val="00CF5ED9"/>
    <w:rsid w:val="00CF6261"/>
    <w:rsid w:val="00D00714"/>
    <w:rsid w:val="00D00853"/>
    <w:rsid w:val="00D00C14"/>
    <w:rsid w:val="00D01F24"/>
    <w:rsid w:val="00D0266D"/>
    <w:rsid w:val="00D03250"/>
    <w:rsid w:val="00D041F3"/>
    <w:rsid w:val="00D04667"/>
    <w:rsid w:val="00D046BF"/>
    <w:rsid w:val="00D04742"/>
    <w:rsid w:val="00D04C4F"/>
    <w:rsid w:val="00D05557"/>
    <w:rsid w:val="00D0590F"/>
    <w:rsid w:val="00D05F3A"/>
    <w:rsid w:val="00D063FE"/>
    <w:rsid w:val="00D06C09"/>
    <w:rsid w:val="00D0704B"/>
    <w:rsid w:val="00D079BE"/>
    <w:rsid w:val="00D07ED4"/>
    <w:rsid w:val="00D1000E"/>
    <w:rsid w:val="00D102B4"/>
    <w:rsid w:val="00D10877"/>
    <w:rsid w:val="00D10E59"/>
    <w:rsid w:val="00D11369"/>
    <w:rsid w:val="00D1240A"/>
    <w:rsid w:val="00D135CB"/>
    <w:rsid w:val="00D13760"/>
    <w:rsid w:val="00D13B19"/>
    <w:rsid w:val="00D140E1"/>
    <w:rsid w:val="00D141C0"/>
    <w:rsid w:val="00D14A3A"/>
    <w:rsid w:val="00D14C60"/>
    <w:rsid w:val="00D153B1"/>
    <w:rsid w:val="00D15406"/>
    <w:rsid w:val="00D154F8"/>
    <w:rsid w:val="00D1634C"/>
    <w:rsid w:val="00D2044E"/>
    <w:rsid w:val="00D2098F"/>
    <w:rsid w:val="00D20DB8"/>
    <w:rsid w:val="00D20EB3"/>
    <w:rsid w:val="00D21EEC"/>
    <w:rsid w:val="00D229FB"/>
    <w:rsid w:val="00D236E1"/>
    <w:rsid w:val="00D2394F"/>
    <w:rsid w:val="00D23DD0"/>
    <w:rsid w:val="00D2462A"/>
    <w:rsid w:val="00D246AC"/>
    <w:rsid w:val="00D24E2A"/>
    <w:rsid w:val="00D25620"/>
    <w:rsid w:val="00D259D1"/>
    <w:rsid w:val="00D260B9"/>
    <w:rsid w:val="00D265AE"/>
    <w:rsid w:val="00D27572"/>
    <w:rsid w:val="00D300B4"/>
    <w:rsid w:val="00D30421"/>
    <w:rsid w:val="00D307F0"/>
    <w:rsid w:val="00D30C4B"/>
    <w:rsid w:val="00D319BF"/>
    <w:rsid w:val="00D31D5C"/>
    <w:rsid w:val="00D31F5C"/>
    <w:rsid w:val="00D32029"/>
    <w:rsid w:val="00D32EA8"/>
    <w:rsid w:val="00D336B3"/>
    <w:rsid w:val="00D3517D"/>
    <w:rsid w:val="00D35943"/>
    <w:rsid w:val="00D359CD"/>
    <w:rsid w:val="00D35DE6"/>
    <w:rsid w:val="00D3668A"/>
    <w:rsid w:val="00D37A02"/>
    <w:rsid w:val="00D404A5"/>
    <w:rsid w:val="00D4078C"/>
    <w:rsid w:val="00D409AF"/>
    <w:rsid w:val="00D411E7"/>
    <w:rsid w:val="00D415F4"/>
    <w:rsid w:val="00D41826"/>
    <w:rsid w:val="00D41852"/>
    <w:rsid w:val="00D41892"/>
    <w:rsid w:val="00D41E15"/>
    <w:rsid w:val="00D425B3"/>
    <w:rsid w:val="00D43016"/>
    <w:rsid w:val="00D43368"/>
    <w:rsid w:val="00D437D0"/>
    <w:rsid w:val="00D43F04"/>
    <w:rsid w:val="00D46669"/>
    <w:rsid w:val="00D46706"/>
    <w:rsid w:val="00D46FE0"/>
    <w:rsid w:val="00D4771A"/>
    <w:rsid w:val="00D47901"/>
    <w:rsid w:val="00D505DF"/>
    <w:rsid w:val="00D509DE"/>
    <w:rsid w:val="00D516E2"/>
    <w:rsid w:val="00D51C86"/>
    <w:rsid w:val="00D52880"/>
    <w:rsid w:val="00D5307C"/>
    <w:rsid w:val="00D53126"/>
    <w:rsid w:val="00D53785"/>
    <w:rsid w:val="00D5387A"/>
    <w:rsid w:val="00D54099"/>
    <w:rsid w:val="00D5422D"/>
    <w:rsid w:val="00D54341"/>
    <w:rsid w:val="00D545A2"/>
    <w:rsid w:val="00D54785"/>
    <w:rsid w:val="00D558EA"/>
    <w:rsid w:val="00D56E12"/>
    <w:rsid w:val="00D56E4A"/>
    <w:rsid w:val="00D56EE9"/>
    <w:rsid w:val="00D57406"/>
    <w:rsid w:val="00D57B93"/>
    <w:rsid w:val="00D60473"/>
    <w:rsid w:val="00D60F63"/>
    <w:rsid w:val="00D6194E"/>
    <w:rsid w:val="00D61ACC"/>
    <w:rsid w:val="00D61CFC"/>
    <w:rsid w:val="00D6253A"/>
    <w:rsid w:val="00D62F3F"/>
    <w:rsid w:val="00D64C30"/>
    <w:rsid w:val="00D66386"/>
    <w:rsid w:val="00D6714A"/>
    <w:rsid w:val="00D675FD"/>
    <w:rsid w:val="00D703D9"/>
    <w:rsid w:val="00D7079A"/>
    <w:rsid w:val="00D7275A"/>
    <w:rsid w:val="00D7329F"/>
    <w:rsid w:val="00D73405"/>
    <w:rsid w:val="00D73D63"/>
    <w:rsid w:val="00D74259"/>
    <w:rsid w:val="00D74D5F"/>
    <w:rsid w:val="00D7536B"/>
    <w:rsid w:val="00D75427"/>
    <w:rsid w:val="00D75679"/>
    <w:rsid w:val="00D763D4"/>
    <w:rsid w:val="00D76DF2"/>
    <w:rsid w:val="00D77892"/>
    <w:rsid w:val="00D77EF9"/>
    <w:rsid w:val="00D77FAF"/>
    <w:rsid w:val="00D80613"/>
    <w:rsid w:val="00D81057"/>
    <w:rsid w:val="00D81311"/>
    <w:rsid w:val="00D81839"/>
    <w:rsid w:val="00D81EC6"/>
    <w:rsid w:val="00D8233E"/>
    <w:rsid w:val="00D8322C"/>
    <w:rsid w:val="00D83230"/>
    <w:rsid w:val="00D84150"/>
    <w:rsid w:val="00D84AF2"/>
    <w:rsid w:val="00D85EEF"/>
    <w:rsid w:val="00D86268"/>
    <w:rsid w:val="00D871FD"/>
    <w:rsid w:val="00D87AD5"/>
    <w:rsid w:val="00D902C4"/>
    <w:rsid w:val="00D91322"/>
    <w:rsid w:val="00D91742"/>
    <w:rsid w:val="00D920F9"/>
    <w:rsid w:val="00D92867"/>
    <w:rsid w:val="00D92EE4"/>
    <w:rsid w:val="00D93EE5"/>
    <w:rsid w:val="00D94810"/>
    <w:rsid w:val="00D94A02"/>
    <w:rsid w:val="00D94B77"/>
    <w:rsid w:val="00D9515F"/>
    <w:rsid w:val="00D95383"/>
    <w:rsid w:val="00D95A92"/>
    <w:rsid w:val="00D9617C"/>
    <w:rsid w:val="00D96563"/>
    <w:rsid w:val="00D97348"/>
    <w:rsid w:val="00D9779F"/>
    <w:rsid w:val="00D97897"/>
    <w:rsid w:val="00D97954"/>
    <w:rsid w:val="00DA0EE6"/>
    <w:rsid w:val="00DA1929"/>
    <w:rsid w:val="00DA225B"/>
    <w:rsid w:val="00DA2393"/>
    <w:rsid w:val="00DA27F7"/>
    <w:rsid w:val="00DA2DCF"/>
    <w:rsid w:val="00DA339E"/>
    <w:rsid w:val="00DA349C"/>
    <w:rsid w:val="00DA48C3"/>
    <w:rsid w:val="00DA4A57"/>
    <w:rsid w:val="00DA4D71"/>
    <w:rsid w:val="00DA5A0E"/>
    <w:rsid w:val="00DA73A3"/>
    <w:rsid w:val="00DA74A6"/>
    <w:rsid w:val="00DA78CD"/>
    <w:rsid w:val="00DB0BC2"/>
    <w:rsid w:val="00DB114B"/>
    <w:rsid w:val="00DB1CCC"/>
    <w:rsid w:val="00DB1F14"/>
    <w:rsid w:val="00DB21B3"/>
    <w:rsid w:val="00DB27A3"/>
    <w:rsid w:val="00DB29A6"/>
    <w:rsid w:val="00DB29C7"/>
    <w:rsid w:val="00DB2DD6"/>
    <w:rsid w:val="00DB3CDB"/>
    <w:rsid w:val="00DB4639"/>
    <w:rsid w:val="00DB5FC6"/>
    <w:rsid w:val="00DB6482"/>
    <w:rsid w:val="00DB6A2B"/>
    <w:rsid w:val="00DB6D50"/>
    <w:rsid w:val="00DB7A5A"/>
    <w:rsid w:val="00DC0061"/>
    <w:rsid w:val="00DC0115"/>
    <w:rsid w:val="00DC05C9"/>
    <w:rsid w:val="00DC07E0"/>
    <w:rsid w:val="00DC0B97"/>
    <w:rsid w:val="00DC1324"/>
    <w:rsid w:val="00DC1774"/>
    <w:rsid w:val="00DC17A7"/>
    <w:rsid w:val="00DC1E0B"/>
    <w:rsid w:val="00DC23E6"/>
    <w:rsid w:val="00DC2C3A"/>
    <w:rsid w:val="00DC3884"/>
    <w:rsid w:val="00DC3D4E"/>
    <w:rsid w:val="00DC4B2C"/>
    <w:rsid w:val="00DC4F1C"/>
    <w:rsid w:val="00DC5C81"/>
    <w:rsid w:val="00DC6E11"/>
    <w:rsid w:val="00DC73F6"/>
    <w:rsid w:val="00DC7CC0"/>
    <w:rsid w:val="00DD0928"/>
    <w:rsid w:val="00DD139E"/>
    <w:rsid w:val="00DD3825"/>
    <w:rsid w:val="00DD3BC2"/>
    <w:rsid w:val="00DD40D8"/>
    <w:rsid w:val="00DD49E5"/>
    <w:rsid w:val="00DD4C48"/>
    <w:rsid w:val="00DD5B17"/>
    <w:rsid w:val="00DD6057"/>
    <w:rsid w:val="00DD6D81"/>
    <w:rsid w:val="00DD73C2"/>
    <w:rsid w:val="00DD7BCF"/>
    <w:rsid w:val="00DE0130"/>
    <w:rsid w:val="00DE1604"/>
    <w:rsid w:val="00DE17E6"/>
    <w:rsid w:val="00DE3576"/>
    <w:rsid w:val="00DE45F7"/>
    <w:rsid w:val="00DE4EDD"/>
    <w:rsid w:val="00DE51DD"/>
    <w:rsid w:val="00DE5D27"/>
    <w:rsid w:val="00DE6526"/>
    <w:rsid w:val="00DE6700"/>
    <w:rsid w:val="00DE6FF7"/>
    <w:rsid w:val="00DE7921"/>
    <w:rsid w:val="00DF0C86"/>
    <w:rsid w:val="00DF1423"/>
    <w:rsid w:val="00DF171A"/>
    <w:rsid w:val="00DF1B3C"/>
    <w:rsid w:val="00DF1DEC"/>
    <w:rsid w:val="00DF221E"/>
    <w:rsid w:val="00DF230D"/>
    <w:rsid w:val="00DF2772"/>
    <w:rsid w:val="00DF2BD9"/>
    <w:rsid w:val="00DF2C47"/>
    <w:rsid w:val="00DF2C67"/>
    <w:rsid w:val="00DF2D3A"/>
    <w:rsid w:val="00DF3122"/>
    <w:rsid w:val="00DF51CE"/>
    <w:rsid w:val="00DF5787"/>
    <w:rsid w:val="00DF5BC9"/>
    <w:rsid w:val="00DF67A4"/>
    <w:rsid w:val="00DF6AB7"/>
    <w:rsid w:val="00DF6EDD"/>
    <w:rsid w:val="00DF7377"/>
    <w:rsid w:val="00DF7D74"/>
    <w:rsid w:val="00DF7E0C"/>
    <w:rsid w:val="00DF7EE6"/>
    <w:rsid w:val="00E00EF4"/>
    <w:rsid w:val="00E0157A"/>
    <w:rsid w:val="00E03256"/>
    <w:rsid w:val="00E0351F"/>
    <w:rsid w:val="00E03D28"/>
    <w:rsid w:val="00E04374"/>
    <w:rsid w:val="00E04804"/>
    <w:rsid w:val="00E049BF"/>
    <w:rsid w:val="00E06193"/>
    <w:rsid w:val="00E0642B"/>
    <w:rsid w:val="00E06860"/>
    <w:rsid w:val="00E0691C"/>
    <w:rsid w:val="00E06971"/>
    <w:rsid w:val="00E07899"/>
    <w:rsid w:val="00E07BE0"/>
    <w:rsid w:val="00E1006C"/>
    <w:rsid w:val="00E100D0"/>
    <w:rsid w:val="00E10FA1"/>
    <w:rsid w:val="00E11113"/>
    <w:rsid w:val="00E12239"/>
    <w:rsid w:val="00E13FD6"/>
    <w:rsid w:val="00E14CFC"/>
    <w:rsid w:val="00E1539A"/>
    <w:rsid w:val="00E154EE"/>
    <w:rsid w:val="00E15867"/>
    <w:rsid w:val="00E16073"/>
    <w:rsid w:val="00E16731"/>
    <w:rsid w:val="00E16D74"/>
    <w:rsid w:val="00E17606"/>
    <w:rsid w:val="00E20577"/>
    <w:rsid w:val="00E211D0"/>
    <w:rsid w:val="00E21748"/>
    <w:rsid w:val="00E21E3F"/>
    <w:rsid w:val="00E21ECF"/>
    <w:rsid w:val="00E22541"/>
    <w:rsid w:val="00E234AC"/>
    <w:rsid w:val="00E2353B"/>
    <w:rsid w:val="00E23A46"/>
    <w:rsid w:val="00E241E6"/>
    <w:rsid w:val="00E245CB"/>
    <w:rsid w:val="00E2532C"/>
    <w:rsid w:val="00E2572F"/>
    <w:rsid w:val="00E25F8D"/>
    <w:rsid w:val="00E260B7"/>
    <w:rsid w:val="00E30F74"/>
    <w:rsid w:val="00E3119E"/>
    <w:rsid w:val="00E317A2"/>
    <w:rsid w:val="00E31DBC"/>
    <w:rsid w:val="00E32647"/>
    <w:rsid w:val="00E34774"/>
    <w:rsid w:val="00E348CE"/>
    <w:rsid w:val="00E34D76"/>
    <w:rsid w:val="00E352F7"/>
    <w:rsid w:val="00E3597B"/>
    <w:rsid w:val="00E3599F"/>
    <w:rsid w:val="00E35C40"/>
    <w:rsid w:val="00E36F17"/>
    <w:rsid w:val="00E371F0"/>
    <w:rsid w:val="00E4000A"/>
    <w:rsid w:val="00E40A1D"/>
    <w:rsid w:val="00E40AE7"/>
    <w:rsid w:val="00E40BF1"/>
    <w:rsid w:val="00E40FE9"/>
    <w:rsid w:val="00E42101"/>
    <w:rsid w:val="00E42152"/>
    <w:rsid w:val="00E42206"/>
    <w:rsid w:val="00E429EC"/>
    <w:rsid w:val="00E42A31"/>
    <w:rsid w:val="00E435B0"/>
    <w:rsid w:val="00E43726"/>
    <w:rsid w:val="00E43727"/>
    <w:rsid w:val="00E44762"/>
    <w:rsid w:val="00E4491C"/>
    <w:rsid w:val="00E4583B"/>
    <w:rsid w:val="00E477F8"/>
    <w:rsid w:val="00E504BC"/>
    <w:rsid w:val="00E50991"/>
    <w:rsid w:val="00E515C2"/>
    <w:rsid w:val="00E525E8"/>
    <w:rsid w:val="00E52B9F"/>
    <w:rsid w:val="00E532F9"/>
    <w:rsid w:val="00E53A16"/>
    <w:rsid w:val="00E5485C"/>
    <w:rsid w:val="00E548EE"/>
    <w:rsid w:val="00E54A8C"/>
    <w:rsid w:val="00E54CBB"/>
    <w:rsid w:val="00E55219"/>
    <w:rsid w:val="00E5576F"/>
    <w:rsid w:val="00E558C8"/>
    <w:rsid w:val="00E560D2"/>
    <w:rsid w:val="00E563F0"/>
    <w:rsid w:val="00E5682C"/>
    <w:rsid w:val="00E576FF"/>
    <w:rsid w:val="00E61068"/>
    <w:rsid w:val="00E6114E"/>
    <w:rsid w:val="00E6145A"/>
    <w:rsid w:val="00E61A13"/>
    <w:rsid w:val="00E621FD"/>
    <w:rsid w:val="00E630C2"/>
    <w:rsid w:val="00E6442B"/>
    <w:rsid w:val="00E64BFF"/>
    <w:rsid w:val="00E650A3"/>
    <w:rsid w:val="00E654F6"/>
    <w:rsid w:val="00E65798"/>
    <w:rsid w:val="00E663D2"/>
    <w:rsid w:val="00E66447"/>
    <w:rsid w:val="00E66F92"/>
    <w:rsid w:val="00E66FB3"/>
    <w:rsid w:val="00E679FF"/>
    <w:rsid w:val="00E67A78"/>
    <w:rsid w:val="00E67E4B"/>
    <w:rsid w:val="00E70ACE"/>
    <w:rsid w:val="00E70BD2"/>
    <w:rsid w:val="00E7146C"/>
    <w:rsid w:val="00E716C4"/>
    <w:rsid w:val="00E717FC"/>
    <w:rsid w:val="00E7186A"/>
    <w:rsid w:val="00E7265A"/>
    <w:rsid w:val="00E73172"/>
    <w:rsid w:val="00E737DA"/>
    <w:rsid w:val="00E74DE7"/>
    <w:rsid w:val="00E74EDE"/>
    <w:rsid w:val="00E768F5"/>
    <w:rsid w:val="00E76E69"/>
    <w:rsid w:val="00E77991"/>
    <w:rsid w:val="00E800ED"/>
    <w:rsid w:val="00E802BA"/>
    <w:rsid w:val="00E8058C"/>
    <w:rsid w:val="00E80AD7"/>
    <w:rsid w:val="00E80CF9"/>
    <w:rsid w:val="00E8152F"/>
    <w:rsid w:val="00E815A2"/>
    <w:rsid w:val="00E81919"/>
    <w:rsid w:val="00E83C87"/>
    <w:rsid w:val="00E84C9D"/>
    <w:rsid w:val="00E84F90"/>
    <w:rsid w:val="00E8501A"/>
    <w:rsid w:val="00E852DC"/>
    <w:rsid w:val="00E8625B"/>
    <w:rsid w:val="00E86826"/>
    <w:rsid w:val="00E87606"/>
    <w:rsid w:val="00E87AAC"/>
    <w:rsid w:val="00E900DE"/>
    <w:rsid w:val="00E90AE3"/>
    <w:rsid w:val="00E90C74"/>
    <w:rsid w:val="00E90DD8"/>
    <w:rsid w:val="00E911F4"/>
    <w:rsid w:val="00E91866"/>
    <w:rsid w:val="00E91D83"/>
    <w:rsid w:val="00E933C5"/>
    <w:rsid w:val="00E93B3B"/>
    <w:rsid w:val="00E93C3B"/>
    <w:rsid w:val="00E93EE0"/>
    <w:rsid w:val="00E9453C"/>
    <w:rsid w:val="00E962F8"/>
    <w:rsid w:val="00E97C69"/>
    <w:rsid w:val="00E97F82"/>
    <w:rsid w:val="00EA0753"/>
    <w:rsid w:val="00EA0E41"/>
    <w:rsid w:val="00EA0F78"/>
    <w:rsid w:val="00EA13D0"/>
    <w:rsid w:val="00EA2079"/>
    <w:rsid w:val="00EA2B56"/>
    <w:rsid w:val="00EA2D05"/>
    <w:rsid w:val="00EA3BCD"/>
    <w:rsid w:val="00EA4522"/>
    <w:rsid w:val="00EA4D2D"/>
    <w:rsid w:val="00EB054C"/>
    <w:rsid w:val="00EB2808"/>
    <w:rsid w:val="00EB2D75"/>
    <w:rsid w:val="00EB339A"/>
    <w:rsid w:val="00EB351E"/>
    <w:rsid w:val="00EB3975"/>
    <w:rsid w:val="00EB4700"/>
    <w:rsid w:val="00EB4BE9"/>
    <w:rsid w:val="00EB5069"/>
    <w:rsid w:val="00EB5529"/>
    <w:rsid w:val="00EB5A10"/>
    <w:rsid w:val="00EB76D0"/>
    <w:rsid w:val="00EC095D"/>
    <w:rsid w:val="00EC0AF7"/>
    <w:rsid w:val="00EC198F"/>
    <w:rsid w:val="00EC1C13"/>
    <w:rsid w:val="00EC23D5"/>
    <w:rsid w:val="00EC293F"/>
    <w:rsid w:val="00EC410A"/>
    <w:rsid w:val="00EC43B7"/>
    <w:rsid w:val="00EC5CB8"/>
    <w:rsid w:val="00EC65D3"/>
    <w:rsid w:val="00EC65FE"/>
    <w:rsid w:val="00EC6644"/>
    <w:rsid w:val="00EC6C18"/>
    <w:rsid w:val="00EC7301"/>
    <w:rsid w:val="00EC7BAF"/>
    <w:rsid w:val="00ED150D"/>
    <w:rsid w:val="00ED2E28"/>
    <w:rsid w:val="00ED35BD"/>
    <w:rsid w:val="00ED380B"/>
    <w:rsid w:val="00ED42CE"/>
    <w:rsid w:val="00ED4484"/>
    <w:rsid w:val="00ED580D"/>
    <w:rsid w:val="00ED5FF2"/>
    <w:rsid w:val="00ED7768"/>
    <w:rsid w:val="00EE0AC3"/>
    <w:rsid w:val="00EE111A"/>
    <w:rsid w:val="00EE20B6"/>
    <w:rsid w:val="00EE2152"/>
    <w:rsid w:val="00EE274D"/>
    <w:rsid w:val="00EE3A20"/>
    <w:rsid w:val="00EE3BEC"/>
    <w:rsid w:val="00EE3D34"/>
    <w:rsid w:val="00EE4175"/>
    <w:rsid w:val="00EE485E"/>
    <w:rsid w:val="00EE4CEC"/>
    <w:rsid w:val="00EE5218"/>
    <w:rsid w:val="00EE5885"/>
    <w:rsid w:val="00EE59E0"/>
    <w:rsid w:val="00EE5EC6"/>
    <w:rsid w:val="00EE62BF"/>
    <w:rsid w:val="00EE74A6"/>
    <w:rsid w:val="00EE7C0C"/>
    <w:rsid w:val="00EF0FA1"/>
    <w:rsid w:val="00EF14C0"/>
    <w:rsid w:val="00EF3683"/>
    <w:rsid w:val="00EF4275"/>
    <w:rsid w:val="00EF4AC0"/>
    <w:rsid w:val="00EF4DC5"/>
    <w:rsid w:val="00EF5E95"/>
    <w:rsid w:val="00EF6E02"/>
    <w:rsid w:val="00EF7530"/>
    <w:rsid w:val="00EF7667"/>
    <w:rsid w:val="00F0039E"/>
    <w:rsid w:val="00F00E38"/>
    <w:rsid w:val="00F0184B"/>
    <w:rsid w:val="00F020BE"/>
    <w:rsid w:val="00F02675"/>
    <w:rsid w:val="00F03810"/>
    <w:rsid w:val="00F04D54"/>
    <w:rsid w:val="00F061FC"/>
    <w:rsid w:val="00F0745A"/>
    <w:rsid w:val="00F075F9"/>
    <w:rsid w:val="00F07F73"/>
    <w:rsid w:val="00F10173"/>
    <w:rsid w:val="00F103AE"/>
    <w:rsid w:val="00F106B9"/>
    <w:rsid w:val="00F10B4E"/>
    <w:rsid w:val="00F11C6E"/>
    <w:rsid w:val="00F11F80"/>
    <w:rsid w:val="00F12DD5"/>
    <w:rsid w:val="00F12F93"/>
    <w:rsid w:val="00F1439F"/>
    <w:rsid w:val="00F1441F"/>
    <w:rsid w:val="00F14D25"/>
    <w:rsid w:val="00F158EF"/>
    <w:rsid w:val="00F159DC"/>
    <w:rsid w:val="00F162C2"/>
    <w:rsid w:val="00F16DEF"/>
    <w:rsid w:val="00F1712D"/>
    <w:rsid w:val="00F177D3"/>
    <w:rsid w:val="00F202AB"/>
    <w:rsid w:val="00F20897"/>
    <w:rsid w:val="00F20EE6"/>
    <w:rsid w:val="00F2141A"/>
    <w:rsid w:val="00F21E63"/>
    <w:rsid w:val="00F22ABA"/>
    <w:rsid w:val="00F23044"/>
    <w:rsid w:val="00F24454"/>
    <w:rsid w:val="00F2483B"/>
    <w:rsid w:val="00F250AB"/>
    <w:rsid w:val="00F251DE"/>
    <w:rsid w:val="00F257D6"/>
    <w:rsid w:val="00F25968"/>
    <w:rsid w:val="00F2629A"/>
    <w:rsid w:val="00F266BF"/>
    <w:rsid w:val="00F26E58"/>
    <w:rsid w:val="00F3036A"/>
    <w:rsid w:val="00F30726"/>
    <w:rsid w:val="00F3082E"/>
    <w:rsid w:val="00F30EAA"/>
    <w:rsid w:val="00F31128"/>
    <w:rsid w:val="00F311AE"/>
    <w:rsid w:val="00F31494"/>
    <w:rsid w:val="00F31790"/>
    <w:rsid w:val="00F31B36"/>
    <w:rsid w:val="00F32A34"/>
    <w:rsid w:val="00F33096"/>
    <w:rsid w:val="00F3330F"/>
    <w:rsid w:val="00F33DE2"/>
    <w:rsid w:val="00F33EE6"/>
    <w:rsid w:val="00F343C5"/>
    <w:rsid w:val="00F34BC1"/>
    <w:rsid w:val="00F352A5"/>
    <w:rsid w:val="00F35AEF"/>
    <w:rsid w:val="00F35F3F"/>
    <w:rsid w:val="00F363F6"/>
    <w:rsid w:val="00F367BA"/>
    <w:rsid w:val="00F3776C"/>
    <w:rsid w:val="00F37A95"/>
    <w:rsid w:val="00F37D13"/>
    <w:rsid w:val="00F4139C"/>
    <w:rsid w:val="00F4276A"/>
    <w:rsid w:val="00F43631"/>
    <w:rsid w:val="00F43D2A"/>
    <w:rsid w:val="00F440DB"/>
    <w:rsid w:val="00F44367"/>
    <w:rsid w:val="00F45157"/>
    <w:rsid w:val="00F4778E"/>
    <w:rsid w:val="00F506B4"/>
    <w:rsid w:val="00F5316F"/>
    <w:rsid w:val="00F536F0"/>
    <w:rsid w:val="00F54133"/>
    <w:rsid w:val="00F5419F"/>
    <w:rsid w:val="00F549F2"/>
    <w:rsid w:val="00F54E8F"/>
    <w:rsid w:val="00F55227"/>
    <w:rsid w:val="00F55B1A"/>
    <w:rsid w:val="00F565A6"/>
    <w:rsid w:val="00F56BC8"/>
    <w:rsid w:val="00F56D0C"/>
    <w:rsid w:val="00F579DF"/>
    <w:rsid w:val="00F60B7B"/>
    <w:rsid w:val="00F60D77"/>
    <w:rsid w:val="00F63AAA"/>
    <w:rsid w:val="00F64D19"/>
    <w:rsid w:val="00F65689"/>
    <w:rsid w:val="00F6593B"/>
    <w:rsid w:val="00F66810"/>
    <w:rsid w:val="00F67280"/>
    <w:rsid w:val="00F674F5"/>
    <w:rsid w:val="00F676E8"/>
    <w:rsid w:val="00F70EDA"/>
    <w:rsid w:val="00F72509"/>
    <w:rsid w:val="00F736CF"/>
    <w:rsid w:val="00F73AA8"/>
    <w:rsid w:val="00F74D2D"/>
    <w:rsid w:val="00F74EC4"/>
    <w:rsid w:val="00F756CD"/>
    <w:rsid w:val="00F76610"/>
    <w:rsid w:val="00F767A3"/>
    <w:rsid w:val="00F76BC4"/>
    <w:rsid w:val="00F77679"/>
    <w:rsid w:val="00F77AA1"/>
    <w:rsid w:val="00F80E5B"/>
    <w:rsid w:val="00F81E1B"/>
    <w:rsid w:val="00F82BA5"/>
    <w:rsid w:val="00F83430"/>
    <w:rsid w:val="00F83C2C"/>
    <w:rsid w:val="00F8429C"/>
    <w:rsid w:val="00F855B8"/>
    <w:rsid w:val="00F8565B"/>
    <w:rsid w:val="00F85693"/>
    <w:rsid w:val="00F85D1B"/>
    <w:rsid w:val="00F86FAD"/>
    <w:rsid w:val="00F878CE"/>
    <w:rsid w:val="00F903ED"/>
    <w:rsid w:val="00F90D7C"/>
    <w:rsid w:val="00F9146F"/>
    <w:rsid w:val="00F91C64"/>
    <w:rsid w:val="00F91FE8"/>
    <w:rsid w:val="00F92E1B"/>
    <w:rsid w:val="00F93036"/>
    <w:rsid w:val="00F930D9"/>
    <w:rsid w:val="00F931DE"/>
    <w:rsid w:val="00F9421E"/>
    <w:rsid w:val="00F9526F"/>
    <w:rsid w:val="00F96A2E"/>
    <w:rsid w:val="00F97041"/>
    <w:rsid w:val="00F97402"/>
    <w:rsid w:val="00F977BF"/>
    <w:rsid w:val="00F97AC4"/>
    <w:rsid w:val="00FA1021"/>
    <w:rsid w:val="00FA13B4"/>
    <w:rsid w:val="00FA2BF7"/>
    <w:rsid w:val="00FA2EFD"/>
    <w:rsid w:val="00FA41F4"/>
    <w:rsid w:val="00FA4DE3"/>
    <w:rsid w:val="00FA4FD8"/>
    <w:rsid w:val="00FA53D3"/>
    <w:rsid w:val="00FA650E"/>
    <w:rsid w:val="00FA6614"/>
    <w:rsid w:val="00FA6E1E"/>
    <w:rsid w:val="00FA6E41"/>
    <w:rsid w:val="00FA75AA"/>
    <w:rsid w:val="00FB1131"/>
    <w:rsid w:val="00FB162D"/>
    <w:rsid w:val="00FB1D75"/>
    <w:rsid w:val="00FB224B"/>
    <w:rsid w:val="00FB232D"/>
    <w:rsid w:val="00FB29BE"/>
    <w:rsid w:val="00FB2C09"/>
    <w:rsid w:val="00FB3CE6"/>
    <w:rsid w:val="00FB471A"/>
    <w:rsid w:val="00FB4AEB"/>
    <w:rsid w:val="00FB5AB6"/>
    <w:rsid w:val="00FB61F5"/>
    <w:rsid w:val="00FB6430"/>
    <w:rsid w:val="00FB65C5"/>
    <w:rsid w:val="00FB6CC6"/>
    <w:rsid w:val="00FB6D22"/>
    <w:rsid w:val="00FB6D73"/>
    <w:rsid w:val="00FB6F32"/>
    <w:rsid w:val="00FB7707"/>
    <w:rsid w:val="00FC1B01"/>
    <w:rsid w:val="00FC21F0"/>
    <w:rsid w:val="00FC2815"/>
    <w:rsid w:val="00FC2823"/>
    <w:rsid w:val="00FC2B00"/>
    <w:rsid w:val="00FC38E5"/>
    <w:rsid w:val="00FC3CD5"/>
    <w:rsid w:val="00FC472A"/>
    <w:rsid w:val="00FC4D54"/>
    <w:rsid w:val="00FC537C"/>
    <w:rsid w:val="00FC5F91"/>
    <w:rsid w:val="00FC6171"/>
    <w:rsid w:val="00FC6923"/>
    <w:rsid w:val="00FC6B81"/>
    <w:rsid w:val="00FD04FD"/>
    <w:rsid w:val="00FD069B"/>
    <w:rsid w:val="00FD08DC"/>
    <w:rsid w:val="00FD0F95"/>
    <w:rsid w:val="00FD19E4"/>
    <w:rsid w:val="00FD2488"/>
    <w:rsid w:val="00FD3162"/>
    <w:rsid w:val="00FD4569"/>
    <w:rsid w:val="00FD4CDB"/>
    <w:rsid w:val="00FD4F38"/>
    <w:rsid w:val="00FD5488"/>
    <w:rsid w:val="00FD5921"/>
    <w:rsid w:val="00FD5A20"/>
    <w:rsid w:val="00FD6516"/>
    <w:rsid w:val="00FD6748"/>
    <w:rsid w:val="00FD748A"/>
    <w:rsid w:val="00FD7998"/>
    <w:rsid w:val="00FE1036"/>
    <w:rsid w:val="00FE2975"/>
    <w:rsid w:val="00FE3047"/>
    <w:rsid w:val="00FE3D19"/>
    <w:rsid w:val="00FE5357"/>
    <w:rsid w:val="00FE5E6B"/>
    <w:rsid w:val="00FF0595"/>
    <w:rsid w:val="00FF1AF1"/>
    <w:rsid w:val="00FF1B41"/>
    <w:rsid w:val="00FF2347"/>
    <w:rsid w:val="00FF25B0"/>
    <w:rsid w:val="00FF267F"/>
    <w:rsid w:val="00FF2887"/>
    <w:rsid w:val="00FF299D"/>
    <w:rsid w:val="00FF3440"/>
    <w:rsid w:val="00FF39E8"/>
    <w:rsid w:val="00FF3FE1"/>
    <w:rsid w:val="00FF49B4"/>
    <w:rsid w:val="00FF50F9"/>
    <w:rsid w:val="00FF559B"/>
    <w:rsid w:val="00FF6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B2D30"/>
  <w15:chartTrackingRefBased/>
  <w15:docId w15:val="{46950AD4-E8EC-44F0-8B35-F7CB8181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E7"/>
  </w:style>
  <w:style w:type="paragraph" w:styleId="Titre1">
    <w:name w:val="heading 1"/>
    <w:basedOn w:val="Normal"/>
    <w:next w:val="Normal"/>
    <w:link w:val="Titre1Car"/>
    <w:uiPriority w:val="9"/>
    <w:qFormat/>
    <w:rsid w:val="00330334"/>
    <w:pPr>
      <w:keepNext/>
      <w:keepLines/>
      <w:pageBreakBefore/>
      <w:spacing w:before="240" w:after="360"/>
      <w:jc w:val="both"/>
      <w:outlineLvl w:val="0"/>
    </w:pPr>
    <w:rPr>
      <w:rFonts w:ascii="Calibri" w:eastAsiaTheme="majorEastAsia" w:hAnsi="Calibri" w:cstheme="majorBidi"/>
      <w:b/>
      <w:color w:val="C45911" w:themeColor="accent2" w:themeShade="BF"/>
      <w:sz w:val="34"/>
      <w:szCs w:val="32"/>
    </w:rPr>
  </w:style>
  <w:style w:type="paragraph" w:styleId="Titre2">
    <w:name w:val="heading 2"/>
    <w:basedOn w:val="Normal"/>
    <w:next w:val="Normal"/>
    <w:link w:val="Titre2Car"/>
    <w:uiPriority w:val="9"/>
    <w:unhideWhenUsed/>
    <w:qFormat/>
    <w:rsid w:val="00330334"/>
    <w:pPr>
      <w:keepNext/>
      <w:keepLines/>
      <w:pBdr>
        <w:bottom w:val="single" w:sz="12" w:space="1" w:color="002060"/>
      </w:pBdr>
      <w:spacing w:before="40"/>
      <w:jc w:val="both"/>
      <w:outlineLvl w:val="1"/>
    </w:pPr>
    <w:rPr>
      <w:rFonts w:ascii="Calibri" w:eastAsiaTheme="majorEastAsia" w:hAnsi="Calibri" w:cstheme="majorBidi"/>
      <w:color w:val="092368"/>
      <w:sz w:val="28"/>
      <w:szCs w:val="28"/>
    </w:rPr>
  </w:style>
  <w:style w:type="paragraph" w:styleId="Titre3">
    <w:name w:val="heading 3"/>
    <w:basedOn w:val="Normal"/>
    <w:next w:val="Normal"/>
    <w:link w:val="Titre3Car"/>
    <w:uiPriority w:val="9"/>
    <w:unhideWhenUsed/>
    <w:qFormat/>
    <w:rsid w:val="00AE01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579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772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A56B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A56BC"/>
    <w:rPr>
      <w:rFonts w:eastAsiaTheme="minorEastAsia"/>
      <w:lang w:eastAsia="fr-FR"/>
    </w:rPr>
  </w:style>
  <w:style w:type="paragraph" w:styleId="En-tte">
    <w:name w:val="header"/>
    <w:basedOn w:val="Normal"/>
    <w:link w:val="En-tteCar"/>
    <w:uiPriority w:val="99"/>
    <w:unhideWhenUsed/>
    <w:rsid w:val="003A56BC"/>
    <w:pPr>
      <w:tabs>
        <w:tab w:val="center" w:pos="4536"/>
        <w:tab w:val="right" w:pos="9072"/>
      </w:tabs>
      <w:spacing w:after="0" w:line="240" w:lineRule="auto"/>
    </w:pPr>
  </w:style>
  <w:style w:type="character" w:customStyle="1" w:styleId="En-tteCar">
    <w:name w:val="En-tête Car"/>
    <w:basedOn w:val="Policepardfaut"/>
    <w:link w:val="En-tte"/>
    <w:uiPriority w:val="99"/>
    <w:rsid w:val="003A56BC"/>
  </w:style>
  <w:style w:type="paragraph" w:styleId="Pieddepage">
    <w:name w:val="footer"/>
    <w:basedOn w:val="Normal"/>
    <w:link w:val="PieddepageCar"/>
    <w:uiPriority w:val="99"/>
    <w:unhideWhenUsed/>
    <w:rsid w:val="003A5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6BC"/>
  </w:style>
  <w:style w:type="paragraph" w:styleId="NormalWeb">
    <w:name w:val="Normal (Web)"/>
    <w:basedOn w:val="Normal"/>
    <w:uiPriority w:val="99"/>
    <w:unhideWhenUsed/>
    <w:rsid w:val="00DE6700"/>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C5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du document"/>
    <w:basedOn w:val="Normal"/>
    <w:next w:val="Normal"/>
    <w:link w:val="TitreCar"/>
    <w:uiPriority w:val="10"/>
    <w:qFormat/>
    <w:rsid w:val="00C53821"/>
    <w:pPr>
      <w:spacing w:after="0" w:line="240" w:lineRule="auto"/>
    </w:pPr>
    <w:rPr>
      <w:rFonts w:ascii="Calibri" w:hAnsi="Calibri" w:cs="Arial"/>
      <w:color w:val="002060"/>
      <w:sz w:val="52"/>
      <w:szCs w:val="52"/>
    </w:rPr>
  </w:style>
  <w:style w:type="character" w:customStyle="1" w:styleId="TitreCar">
    <w:name w:val="Titre Car"/>
    <w:aliases w:val="Titre du document Car"/>
    <w:basedOn w:val="Policepardfaut"/>
    <w:link w:val="Titre"/>
    <w:uiPriority w:val="10"/>
    <w:rsid w:val="00C53821"/>
    <w:rPr>
      <w:rFonts w:ascii="Calibri" w:hAnsi="Calibri" w:cs="Arial"/>
      <w:color w:val="002060"/>
      <w:sz w:val="52"/>
      <w:szCs w:val="52"/>
    </w:rPr>
  </w:style>
  <w:style w:type="character" w:styleId="Textedelespacerserv">
    <w:name w:val="Placeholder Text"/>
    <w:basedOn w:val="Policepardfaut"/>
    <w:uiPriority w:val="99"/>
    <w:semiHidden/>
    <w:rsid w:val="00C53821"/>
    <w:rPr>
      <w:color w:val="808080"/>
    </w:rPr>
  </w:style>
  <w:style w:type="character" w:styleId="Lienhypertexte">
    <w:name w:val="Hyperlink"/>
    <w:basedOn w:val="Policepardfaut"/>
    <w:uiPriority w:val="99"/>
    <w:unhideWhenUsed/>
    <w:rsid w:val="00B21FB9"/>
    <w:rPr>
      <w:color w:val="0563C1" w:themeColor="hyperlink"/>
      <w:u w:val="single"/>
    </w:rPr>
  </w:style>
  <w:style w:type="character" w:customStyle="1" w:styleId="Titre1Car">
    <w:name w:val="Titre 1 Car"/>
    <w:basedOn w:val="Policepardfaut"/>
    <w:link w:val="Titre1"/>
    <w:uiPriority w:val="9"/>
    <w:rsid w:val="00330334"/>
    <w:rPr>
      <w:rFonts w:ascii="Calibri" w:eastAsiaTheme="majorEastAsia" w:hAnsi="Calibri" w:cstheme="majorBidi"/>
      <w:b/>
      <w:color w:val="C45911" w:themeColor="accent2" w:themeShade="BF"/>
      <w:sz w:val="34"/>
      <w:szCs w:val="32"/>
    </w:rPr>
  </w:style>
  <w:style w:type="paragraph" w:styleId="En-ttedetabledesmatires">
    <w:name w:val="TOC Heading"/>
    <w:basedOn w:val="Titre1"/>
    <w:next w:val="Normal"/>
    <w:uiPriority w:val="39"/>
    <w:unhideWhenUsed/>
    <w:qFormat/>
    <w:rsid w:val="00D10E59"/>
    <w:pPr>
      <w:outlineLvl w:val="9"/>
    </w:pPr>
    <w:rPr>
      <w:lang w:eastAsia="fr-FR"/>
    </w:rPr>
  </w:style>
  <w:style w:type="character" w:customStyle="1" w:styleId="Titre2Car">
    <w:name w:val="Titre 2 Car"/>
    <w:basedOn w:val="Policepardfaut"/>
    <w:link w:val="Titre2"/>
    <w:uiPriority w:val="9"/>
    <w:rsid w:val="00330334"/>
    <w:rPr>
      <w:rFonts w:ascii="Calibri" w:eastAsiaTheme="majorEastAsia" w:hAnsi="Calibri" w:cstheme="majorBidi"/>
      <w:color w:val="092368"/>
      <w:sz w:val="28"/>
      <w:szCs w:val="28"/>
    </w:rPr>
  </w:style>
  <w:style w:type="paragraph" w:styleId="Paragraphedeliste">
    <w:name w:val="List Paragraph"/>
    <w:basedOn w:val="Normal"/>
    <w:uiPriority w:val="34"/>
    <w:qFormat/>
    <w:rsid w:val="003A2A31"/>
    <w:pPr>
      <w:ind w:left="1418"/>
      <w:jc w:val="both"/>
    </w:pPr>
  </w:style>
  <w:style w:type="paragraph" w:styleId="TM1">
    <w:name w:val="toc 1"/>
    <w:basedOn w:val="Normal"/>
    <w:next w:val="Normal"/>
    <w:autoRedefine/>
    <w:uiPriority w:val="39"/>
    <w:unhideWhenUsed/>
    <w:rsid w:val="00D51C86"/>
    <w:pPr>
      <w:tabs>
        <w:tab w:val="right" w:leader="dot" w:pos="9062"/>
      </w:tabs>
      <w:spacing w:before="60" w:after="60"/>
    </w:pPr>
    <w:rPr>
      <w:b/>
      <w:noProof/>
      <w:color w:val="C45911" w:themeColor="accent2" w:themeShade="BF"/>
      <w:sz w:val="24"/>
    </w:rPr>
  </w:style>
  <w:style w:type="paragraph" w:styleId="TM2">
    <w:name w:val="toc 2"/>
    <w:basedOn w:val="Normal"/>
    <w:next w:val="Normal"/>
    <w:autoRedefine/>
    <w:uiPriority w:val="39"/>
    <w:unhideWhenUsed/>
    <w:rsid w:val="00D51C86"/>
    <w:pPr>
      <w:tabs>
        <w:tab w:val="right" w:leader="dot" w:pos="9062"/>
      </w:tabs>
      <w:spacing w:before="60" w:after="0"/>
    </w:pPr>
    <w:rPr>
      <w:noProof/>
      <w:color w:val="002060"/>
    </w:rPr>
  </w:style>
  <w:style w:type="paragraph" w:customStyle="1" w:styleId="TexteArticle">
    <w:name w:val="TexteArticle"/>
    <w:link w:val="TexteArticleCar"/>
    <w:rsid w:val="00330334"/>
    <w:pPr>
      <w:spacing w:before="120" w:after="120" w:line="240" w:lineRule="auto"/>
      <w:jc w:val="both"/>
    </w:pPr>
    <w:rPr>
      <w:rFonts w:ascii="Arial" w:eastAsia="Times New Roman" w:hAnsi="Arial" w:cs="Times New Roman"/>
      <w:color w:val="000000"/>
      <w:szCs w:val="20"/>
      <w:lang w:eastAsia="fr-FR"/>
    </w:rPr>
  </w:style>
  <w:style w:type="character" w:customStyle="1" w:styleId="TexteArticleCar">
    <w:name w:val="TexteArticle Car"/>
    <w:basedOn w:val="Policepardfaut"/>
    <w:link w:val="TexteArticle"/>
    <w:rsid w:val="00330334"/>
    <w:rPr>
      <w:rFonts w:ascii="Arial" w:eastAsia="Times New Roman" w:hAnsi="Arial" w:cs="Times New Roman"/>
      <w:color w:val="000000"/>
      <w:szCs w:val="20"/>
      <w:lang w:eastAsia="fr-FR"/>
    </w:rPr>
  </w:style>
  <w:style w:type="character" w:customStyle="1" w:styleId="Titre3Car">
    <w:name w:val="Titre 3 Car"/>
    <w:basedOn w:val="Policepardfaut"/>
    <w:link w:val="Titre3"/>
    <w:uiPriority w:val="9"/>
    <w:rsid w:val="00AE01F1"/>
    <w:rPr>
      <w:rFonts w:asciiTheme="majorHAnsi" w:eastAsiaTheme="majorEastAsia" w:hAnsiTheme="majorHAnsi" w:cstheme="majorBidi"/>
      <w:color w:val="1F4D78" w:themeColor="accent1" w:themeShade="7F"/>
      <w:sz w:val="24"/>
      <w:szCs w:val="24"/>
    </w:rPr>
  </w:style>
  <w:style w:type="numbering" w:customStyle="1" w:styleId="test">
    <w:name w:val="test"/>
    <w:uiPriority w:val="99"/>
    <w:rsid w:val="00AE01F1"/>
    <w:pPr>
      <w:numPr>
        <w:numId w:val="1"/>
      </w:numPr>
    </w:pPr>
  </w:style>
  <w:style w:type="paragraph" w:styleId="TM3">
    <w:name w:val="toc 3"/>
    <w:basedOn w:val="Normal"/>
    <w:next w:val="Normal"/>
    <w:autoRedefine/>
    <w:uiPriority w:val="39"/>
    <w:unhideWhenUsed/>
    <w:rsid w:val="00D51C86"/>
    <w:pPr>
      <w:tabs>
        <w:tab w:val="right" w:leader="dot" w:pos="9062"/>
      </w:tabs>
      <w:spacing w:after="0"/>
      <w:ind w:left="284"/>
    </w:pPr>
    <w:rPr>
      <w:i/>
      <w:color w:val="767171" w:themeColor="background2" w:themeShade="80"/>
      <w:sz w:val="20"/>
    </w:rPr>
  </w:style>
  <w:style w:type="paragraph" w:styleId="Textedebulles">
    <w:name w:val="Balloon Text"/>
    <w:basedOn w:val="Normal"/>
    <w:link w:val="TextedebullesCar"/>
    <w:uiPriority w:val="99"/>
    <w:semiHidden/>
    <w:unhideWhenUsed/>
    <w:rsid w:val="00E802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2BA"/>
    <w:rPr>
      <w:rFonts w:ascii="Segoe UI" w:hAnsi="Segoe UI" w:cs="Segoe UI"/>
      <w:sz w:val="18"/>
      <w:szCs w:val="18"/>
    </w:rPr>
  </w:style>
  <w:style w:type="paragraph" w:styleId="Index9">
    <w:name w:val="index 9"/>
    <w:basedOn w:val="Normal"/>
    <w:next w:val="Normal"/>
    <w:autoRedefine/>
    <w:uiPriority w:val="99"/>
    <w:semiHidden/>
    <w:unhideWhenUsed/>
    <w:rsid w:val="00740B20"/>
    <w:pPr>
      <w:spacing w:after="0" w:line="240" w:lineRule="auto"/>
      <w:ind w:left="1980" w:hanging="220"/>
    </w:pPr>
  </w:style>
  <w:style w:type="paragraph" w:customStyle="1" w:styleId="StylePhase">
    <w:name w:val="Style Phase"/>
    <w:basedOn w:val="Normal"/>
    <w:next w:val="Normal"/>
    <w:qFormat/>
    <w:rsid w:val="005F7B66"/>
    <w:rPr>
      <w:rFonts w:ascii="Calibri" w:eastAsiaTheme="majorEastAsia" w:hAnsi="Calibri" w:cstheme="majorBidi"/>
      <w:b/>
      <w:color w:val="C45911" w:themeColor="accent2" w:themeShade="BF"/>
      <w:sz w:val="30"/>
      <w:szCs w:val="32"/>
    </w:rPr>
  </w:style>
  <w:style w:type="character" w:styleId="Marquedecommentaire">
    <w:name w:val="annotation reference"/>
    <w:basedOn w:val="Policepardfaut"/>
    <w:uiPriority w:val="99"/>
    <w:semiHidden/>
    <w:unhideWhenUsed/>
    <w:rsid w:val="00906944"/>
    <w:rPr>
      <w:sz w:val="16"/>
      <w:szCs w:val="16"/>
    </w:rPr>
  </w:style>
  <w:style w:type="paragraph" w:styleId="Commentaire">
    <w:name w:val="annotation text"/>
    <w:basedOn w:val="Normal"/>
    <w:link w:val="CommentaireCar"/>
    <w:uiPriority w:val="99"/>
    <w:semiHidden/>
    <w:unhideWhenUsed/>
    <w:rsid w:val="00906944"/>
    <w:pPr>
      <w:spacing w:line="240" w:lineRule="auto"/>
    </w:pPr>
    <w:rPr>
      <w:sz w:val="20"/>
      <w:szCs w:val="20"/>
    </w:rPr>
  </w:style>
  <w:style w:type="character" w:customStyle="1" w:styleId="CommentaireCar">
    <w:name w:val="Commentaire Car"/>
    <w:basedOn w:val="Policepardfaut"/>
    <w:link w:val="Commentaire"/>
    <w:uiPriority w:val="99"/>
    <w:semiHidden/>
    <w:rsid w:val="00906944"/>
    <w:rPr>
      <w:sz w:val="20"/>
      <w:szCs w:val="20"/>
    </w:rPr>
  </w:style>
  <w:style w:type="paragraph" w:styleId="Objetducommentaire">
    <w:name w:val="annotation subject"/>
    <w:basedOn w:val="Commentaire"/>
    <w:next w:val="Commentaire"/>
    <w:link w:val="ObjetducommentaireCar"/>
    <w:uiPriority w:val="99"/>
    <w:semiHidden/>
    <w:unhideWhenUsed/>
    <w:rsid w:val="00906944"/>
    <w:rPr>
      <w:b/>
      <w:bCs/>
    </w:rPr>
  </w:style>
  <w:style w:type="character" w:customStyle="1" w:styleId="ObjetducommentaireCar">
    <w:name w:val="Objet du commentaire Car"/>
    <w:basedOn w:val="CommentaireCar"/>
    <w:link w:val="Objetducommentaire"/>
    <w:uiPriority w:val="99"/>
    <w:semiHidden/>
    <w:rsid w:val="00906944"/>
    <w:rPr>
      <w:b/>
      <w:bCs/>
      <w:sz w:val="20"/>
      <w:szCs w:val="20"/>
    </w:rPr>
  </w:style>
  <w:style w:type="paragraph" w:customStyle="1" w:styleId="PuceNiveau1">
    <w:name w:val="PuceNiveau1"/>
    <w:basedOn w:val="TexteArticle"/>
    <w:rsid w:val="00542780"/>
    <w:pPr>
      <w:numPr>
        <w:numId w:val="3"/>
      </w:numPr>
      <w:spacing w:before="0" w:after="80"/>
    </w:pPr>
  </w:style>
  <w:style w:type="character" w:customStyle="1" w:styleId="Titre5Car">
    <w:name w:val="Titre 5 Car"/>
    <w:basedOn w:val="Policepardfaut"/>
    <w:link w:val="Titre5"/>
    <w:uiPriority w:val="9"/>
    <w:rsid w:val="007772A0"/>
    <w:rPr>
      <w:rFonts w:asciiTheme="majorHAnsi" w:eastAsiaTheme="majorEastAsia" w:hAnsiTheme="majorHAnsi" w:cstheme="majorBidi"/>
      <w:color w:val="2E74B5" w:themeColor="accent1" w:themeShade="BF"/>
    </w:rPr>
  </w:style>
  <w:style w:type="paragraph" w:styleId="Lgende">
    <w:name w:val="caption"/>
    <w:basedOn w:val="Normal"/>
    <w:next w:val="Normal"/>
    <w:uiPriority w:val="35"/>
    <w:unhideWhenUsed/>
    <w:qFormat/>
    <w:rsid w:val="001A0B45"/>
    <w:pPr>
      <w:spacing w:after="200" w:line="240" w:lineRule="auto"/>
    </w:pPr>
    <w:rPr>
      <w:i/>
      <w:iCs/>
      <w:color w:val="44546A" w:themeColor="text2"/>
      <w:sz w:val="18"/>
      <w:szCs w:val="18"/>
    </w:rPr>
  </w:style>
  <w:style w:type="paragraph" w:styleId="TM4">
    <w:name w:val="toc 4"/>
    <w:basedOn w:val="Normal"/>
    <w:next w:val="Normal"/>
    <w:autoRedefine/>
    <w:uiPriority w:val="39"/>
    <w:unhideWhenUsed/>
    <w:rsid w:val="005C1F0B"/>
    <w:pPr>
      <w:spacing w:after="100"/>
      <w:ind w:left="660"/>
    </w:pPr>
    <w:rPr>
      <w:rFonts w:eastAsiaTheme="minorEastAsia"/>
      <w:sz w:val="20"/>
      <w:lang w:eastAsia="fr-FR"/>
    </w:rPr>
  </w:style>
  <w:style w:type="paragraph" w:styleId="TM5">
    <w:name w:val="toc 5"/>
    <w:basedOn w:val="Normal"/>
    <w:next w:val="Normal"/>
    <w:autoRedefine/>
    <w:uiPriority w:val="39"/>
    <w:unhideWhenUsed/>
    <w:rsid w:val="005C1F0B"/>
    <w:pPr>
      <w:spacing w:after="100"/>
      <w:ind w:left="880"/>
    </w:pPr>
    <w:rPr>
      <w:rFonts w:eastAsiaTheme="minorEastAsia"/>
      <w:sz w:val="20"/>
      <w:lang w:eastAsia="fr-FR"/>
    </w:rPr>
  </w:style>
  <w:style w:type="paragraph" w:styleId="TM6">
    <w:name w:val="toc 6"/>
    <w:basedOn w:val="Normal"/>
    <w:next w:val="Normal"/>
    <w:autoRedefine/>
    <w:uiPriority w:val="39"/>
    <w:unhideWhenUsed/>
    <w:rsid w:val="004301B2"/>
    <w:pPr>
      <w:spacing w:after="100"/>
      <w:ind w:left="1100"/>
    </w:pPr>
    <w:rPr>
      <w:rFonts w:eastAsiaTheme="minorEastAsia"/>
      <w:lang w:eastAsia="fr-FR"/>
    </w:rPr>
  </w:style>
  <w:style w:type="paragraph" w:styleId="TM7">
    <w:name w:val="toc 7"/>
    <w:basedOn w:val="Normal"/>
    <w:next w:val="Normal"/>
    <w:autoRedefine/>
    <w:uiPriority w:val="39"/>
    <w:unhideWhenUsed/>
    <w:rsid w:val="004301B2"/>
    <w:pPr>
      <w:spacing w:after="100"/>
      <w:ind w:left="1320"/>
    </w:pPr>
    <w:rPr>
      <w:rFonts w:eastAsiaTheme="minorEastAsia"/>
      <w:lang w:eastAsia="fr-FR"/>
    </w:rPr>
  </w:style>
  <w:style w:type="paragraph" w:styleId="TM8">
    <w:name w:val="toc 8"/>
    <w:basedOn w:val="Normal"/>
    <w:next w:val="Normal"/>
    <w:autoRedefine/>
    <w:uiPriority w:val="39"/>
    <w:unhideWhenUsed/>
    <w:rsid w:val="004301B2"/>
    <w:pPr>
      <w:spacing w:after="100"/>
      <w:ind w:left="1540"/>
    </w:pPr>
    <w:rPr>
      <w:rFonts w:eastAsiaTheme="minorEastAsia"/>
      <w:lang w:eastAsia="fr-FR"/>
    </w:rPr>
  </w:style>
  <w:style w:type="paragraph" w:styleId="TM9">
    <w:name w:val="toc 9"/>
    <w:basedOn w:val="Normal"/>
    <w:next w:val="Normal"/>
    <w:autoRedefine/>
    <w:uiPriority w:val="39"/>
    <w:unhideWhenUsed/>
    <w:rsid w:val="004301B2"/>
    <w:pPr>
      <w:spacing w:after="100"/>
      <w:ind w:left="1760"/>
    </w:pPr>
    <w:rPr>
      <w:rFonts w:eastAsiaTheme="minorEastAsia"/>
      <w:lang w:eastAsia="fr-FR"/>
    </w:rPr>
  </w:style>
  <w:style w:type="paragraph" w:styleId="Rvision">
    <w:name w:val="Revision"/>
    <w:hidden/>
    <w:uiPriority w:val="99"/>
    <w:semiHidden/>
    <w:rsid w:val="00B5134B"/>
    <w:pPr>
      <w:spacing w:after="0" w:line="240" w:lineRule="auto"/>
    </w:pPr>
  </w:style>
  <w:style w:type="paragraph" w:customStyle="1" w:styleId="CellPuceN2">
    <w:name w:val="CellPuceN2"/>
    <w:basedOn w:val="Normal"/>
    <w:rsid w:val="00184D06"/>
    <w:pPr>
      <w:numPr>
        <w:numId w:val="4"/>
      </w:numPr>
      <w:spacing w:before="40" w:after="40" w:line="240" w:lineRule="auto"/>
    </w:pPr>
    <w:rPr>
      <w:rFonts w:ascii="Arial" w:eastAsia="Times New Roman" w:hAnsi="Arial" w:cs="Times New Roman"/>
      <w:color w:val="000000"/>
      <w:szCs w:val="20"/>
      <w:lang w:eastAsia="fr-FR"/>
    </w:rPr>
  </w:style>
  <w:style w:type="character" w:customStyle="1" w:styleId="Numero">
    <w:name w:val="Numero"/>
    <w:rsid w:val="00874FC7"/>
    <w:rPr>
      <w:rFonts w:ascii="Arial" w:hAnsi="Arial" w:cs="Arial"/>
      <w:b/>
      <w:noProof/>
      <w:sz w:val="16"/>
      <w:lang w:val="fr-FR" w:bidi="ar-SA"/>
    </w:rPr>
  </w:style>
  <w:style w:type="paragraph" w:customStyle="1" w:styleId="Cell">
    <w:name w:val="Cell"/>
    <w:basedOn w:val="Normal"/>
    <w:link w:val="CellCar"/>
    <w:rsid w:val="001933C7"/>
    <w:pPr>
      <w:spacing w:before="80" w:after="80" w:line="240" w:lineRule="auto"/>
    </w:pPr>
    <w:rPr>
      <w:rFonts w:ascii="Arial" w:eastAsia="Times New Roman" w:hAnsi="Arial" w:cs="Times New Roman"/>
      <w:szCs w:val="24"/>
      <w:lang w:eastAsia="fr-FR"/>
    </w:rPr>
  </w:style>
  <w:style w:type="character" w:customStyle="1" w:styleId="CellCar">
    <w:name w:val="Cell Car"/>
    <w:link w:val="Cell"/>
    <w:locked/>
    <w:rsid w:val="001933C7"/>
    <w:rPr>
      <w:rFonts w:ascii="Arial" w:eastAsia="Times New Roman" w:hAnsi="Arial" w:cs="Times New Roman"/>
      <w:szCs w:val="24"/>
      <w:lang w:eastAsia="fr-FR"/>
    </w:rPr>
  </w:style>
  <w:style w:type="paragraph" w:customStyle="1" w:styleId="PuceNiveau2">
    <w:name w:val="PuceNiveau2"/>
    <w:basedOn w:val="TexteArticle"/>
    <w:next w:val="Normal"/>
    <w:rsid w:val="00194585"/>
    <w:pPr>
      <w:numPr>
        <w:numId w:val="5"/>
      </w:numPr>
      <w:spacing w:before="0" w:after="60"/>
    </w:pPr>
    <w:rPr>
      <w:noProof/>
    </w:rPr>
  </w:style>
  <w:style w:type="paragraph" w:customStyle="1" w:styleId="PN1suite">
    <w:name w:val="PN1suite"/>
    <w:basedOn w:val="PuceNiveau1"/>
    <w:qFormat/>
    <w:rsid w:val="009F0229"/>
    <w:pPr>
      <w:numPr>
        <w:numId w:val="0"/>
      </w:numPr>
      <w:tabs>
        <w:tab w:val="left" w:pos="220"/>
      </w:tabs>
      <w:spacing w:before="80"/>
      <w:ind w:left="198"/>
    </w:pPr>
  </w:style>
  <w:style w:type="character" w:customStyle="1" w:styleId="st">
    <w:name w:val="st"/>
    <w:basedOn w:val="Policepardfaut"/>
    <w:rsid w:val="009F0229"/>
  </w:style>
  <w:style w:type="character" w:styleId="Accentuation">
    <w:name w:val="Emphasis"/>
    <w:basedOn w:val="Policepardfaut"/>
    <w:uiPriority w:val="20"/>
    <w:qFormat/>
    <w:rsid w:val="005C1DB7"/>
    <w:rPr>
      <w:i/>
      <w:iCs/>
    </w:rPr>
  </w:style>
  <w:style w:type="table" w:styleId="TableauGrille4-Accentuation1">
    <w:name w:val="Grid Table 4 Accent 1"/>
    <w:basedOn w:val="TableauNormal"/>
    <w:uiPriority w:val="49"/>
    <w:rsid w:val="00707A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enhypertextesuivivisit">
    <w:name w:val="FollowedHyperlink"/>
    <w:basedOn w:val="Policepardfaut"/>
    <w:uiPriority w:val="99"/>
    <w:semiHidden/>
    <w:unhideWhenUsed/>
    <w:rsid w:val="00E900DE"/>
    <w:rPr>
      <w:color w:val="954F72" w:themeColor="followedHyperlink"/>
      <w:u w:val="single"/>
    </w:rPr>
  </w:style>
  <w:style w:type="paragraph" w:styleId="Notedebasdepage">
    <w:name w:val="footnote text"/>
    <w:basedOn w:val="Normal"/>
    <w:link w:val="NotedebasdepageCar"/>
    <w:uiPriority w:val="99"/>
    <w:unhideWhenUsed/>
    <w:rsid w:val="009E78C2"/>
    <w:pPr>
      <w:spacing w:after="0" w:line="240" w:lineRule="auto"/>
    </w:pPr>
    <w:rPr>
      <w:sz w:val="20"/>
      <w:szCs w:val="20"/>
    </w:rPr>
  </w:style>
  <w:style w:type="character" w:customStyle="1" w:styleId="NotedebasdepageCar">
    <w:name w:val="Note de bas de page Car"/>
    <w:basedOn w:val="Policepardfaut"/>
    <w:link w:val="Notedebasdepage"/>
    <w:uiPriority w:val="99"/>
    <w:rsid w:val="009E78C2"/>
    <w:rPr>
      <w:sz w:val="20"/>
      <w:szCs w:val="20"/>
    </w:rPr>
  </w:style>
  <w:style w:type="character" w:styleId="Appelnotedebasdep">
    <w:name w:val="footnote reference"/>
    <w:basedOn w:val="Policepardfaut"/>
    <w:uiPriority w:val="99"/>
    <w:semiHidden/>
    <w:unhideWhenUsed/>
    <w:rsid w:val="009E78C2"/>
    <w:rPr>
      <w:vertAlign w:val="superscript"/>
    </w:rPr>
  </w:style>
  <w:style w:type="character" w:customStyle="1" w:styleId="Mention">
    <w:name w:val="Mention"/>
    <w:basedOn w:val="Policepardfaut"/>
    <w:uiPriority w:val="99"/>
    <w:semiHidden/>
    <w:unhideWhenUsed/>
    <w:rsid w:val="004C12A1"/>
    <w:rPr>
      <w:color w:val="2B579A"/>
      <w:shd w:val="clear" w:color="auto" w:fill="E6E6E6"/>
    </w:rPr>
  </w:style>
  <w:style w:type="paragraph" w:customStyle="1" w:styleId="Default">
    <w:name w:val="Default"/>
    <w:rsid w:val="00F4778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rsid w:val="0075796E"/>
    <w:rPr>
      <w:rFonts w:asciiTheme="majorHAnsi" w:eastAsiaTheme="majorEastAsia" w:hAnsiTheme="majorHAnsi" w:cstheme="majorBidi"/>
      <w:i/>
      <w:iCs/>
      <w:color w:val="2E74B5" w:themeColor="accent1" w:themeShade="BF"/>
    </w:rPr>
  </w:style>
  <w:style w:type="table" w:styleId="TableauGrille1Clair-Accentuation1">
    <w:name w:val="Grid Table 1 Light Accent 1"/>
    <w:basedOn w:val="TableauNormal"/>
    <w:uiPriority w:val="46"/>
    <w:rsid w:val="009D5E0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CA094D"/>
    <w:rPr>
      <w:b/>
      <w:bCs/>
    </w:rPr>
  </w:style>
  <w:style w:type="table" w:styleId="TableauGrille1Clair-Accentuation5">
    <w:name w:val="Grid Table 1 Light Accent 5"/>
    <w:basedOn w:val="TableauNormal"/>
    <w:uiPriority w:val="46"/>
    <w:rsid w:val="00166D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hair-title">
    <w:name w:val="chair-title"/>
    <w:basedOn w:val="Policepardfaut"/>
    <w:rsid w:val="008909A7"/>
  </w:style>
  <w:style w:type="paragraph" w:customStyle="1" w:styleId="Normal1">
    <w:name w:val="Normal1"/>
    <w:rsid w:val="00EA2D05"/>
    <w:pPr>
      <w:pBdr>
        <w:top w:val="nil"/>
        <w:left w:val="nil"/>
        <w:bottom w:val="nil"/>
        <w:right w:val="nil"/>
        <w:between w:val="nil"/>
      </w:pBdr>
      <w:spacing w:after="0" w:line="276" w:lineRule="auto"/>
    </w:pPr>
    <w:rPr>
      <w:rFonts w:ascii="Arial" w:eastAsia="Arial" w:hAnsi="Arial" w:cs="Arial"/>
      <w:color w:val="000000"/>
      <w:lang w:eastAsia="fr-FR"/>
    </w:rPr>
  </w:style>
  <w:style w:type="paragraph" w:customStyle="1" w:styleId="mcntmsonormal1">
    <w:name w:val="mcntmsonormal1"/>
    <w:basedOn w:val="Normal"/>
    <w:rsid w:val="00FC21F0"/>
    <w:pPr>
      <w:spacing w:after="0" w:line="240" w:lineRule="auto"/>
    </w:pPr>
    <w:rPr>
      <w:rFonts w:ascii="Times New Roman" w:hAnsi="Times New Roman" w:cs="Times New Roman"/>
      <w:sz w:val="24"/>
      <w:szCs w:val="24"/>
      <w:lang w:eastAsia="fr-FR"/>
    </w:rPr>
  </w:style>
  <w:style w:type="paragraph" w:customStyle="1" w:styleId="xmsonormal">
    <w:name w:val="x_msonormal"/>
    <w:basedOn w:val="Normal"/>
    <w:rsid w:val="0099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msofootnotereference">
    <w:name w:val="x_msofootnotereference"/>
    <w:basedOn w:val="Policepardfaut"/>
    <w:rsid w:val="009960C6"/>
  </w:style>
  <w:style w:type="paragraph" w:customStyle="1" w:styleId="xmsofootnotetext">
    <w:name w:val="x_msofootnotetext"/>
    <w:basedOn w:val="Normal"/>
    <w:rsid w:val="00996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3522D8"/>
  </w:style>
  <w:style w:type="character" w:customStyle="1" w:styleId="citation">
    <w:name w:val="citation"/>
    <w:basedOn w:val="Policepardfaut"/>
    <w:rsid w:val="003522D8"/>
  </w:style>
  <w:style w:type="table" w:styleId="TableauGrille2-Accentuation5">
    <w:name w:val="Grid Table 2 Accent 5"/>
    <w:basedOn w:val="TableauNormal"/>
    <w:uiPriority w:val="47"/>
    <w:rsid w:val="001D5EF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utableau1">
    <w:name w:val="Grille du tableau1"/>
    <w:basedOn w:val="TableauNormal"/>
    <w:next w:val="Grilledutableau"/>
    <w:uiPriority w:val="39"/>
    <w:rsid w:val="00A21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Policepardfaut"/>
    <w:rsid w:val="00C77758"/>
  </w:style>
  <w:style w:type="table" w:customStyle="1" w:styleId="Grilledutableau2">
    <w:name w:val="Grille du tableau2"/>
    <w:basedOn w:val="TableauNormal"/>
    <w:next w:val="Grilledutableau"/>
    <w:uiPriority w:val="59"/>
    <w:rsid w:val="0057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568">
      <w:bodyDiv w:val="1"/>
      <w:marLeft w:val="0"/>
      <w:marRight w:val="0"/>
      <w:marTop w:val="0"/>
      <w:marBottom w:val="0"/>
      <w:divBdr>
        <w:top w:val="none" w:sz="0" w:space="0" w:color="auto"/>
        <w:left w:val="none" w:sz="0" w:space="0" w:color="auto"/>
        <w:bottom w:val="none" w:sz="0" w:space="0" w:color="auto"/>
        <w:right w:val="none" w:sz="0" w:space="0" w:color="auto"/>
      </w:divBdr>
    </w:div>
    <w:div w:id="101533780">
      <w:bodyDiv w:val="1"/>
      <w:marLeft w:val="0"/>
      <w:marRight w:val="0"/>
      <w:marTop w:val="0"/>
      <w:marBottom w:val="0"/>
      <w:divBdr>
        <w:top w:val="none" w:sz="0" w:space="0" w:color="auto"/>
        <w:left w:val="none" w:sz="0" w:space="0" w:color="auto"/>
        <w:bottom w:val="none" w:sz="0" w:space="0" w:color="auto"/>
        <w:right w:val="none" w:sz="0" w:space="0" w:color="auto"/>
      </w:divBdr>
    </w:div>
    <w:div w:id="138109544">
      <w:bodyDiv w:val="1"/>
      <w:marLeft w:val="0"/>
      <w:marRight w:val="0"/>
      <w:marTop w:val="0"/>
      <w:marBottom w:val="0"/>
      <w:divBdr>
        <w:top w:val="none" w:sz="0" w:space="0" w:color="auto"/>
        <w:left w:val="none" w:sz="0" w:space="0" w:color="auto"/>
        <w:bottom w:val="none" w:sz="0" w:space="0" w:color="auto"/>
        <w:right w:val="none" w:sz="0" w:space="0" w:color="auto"/>
      </w:divBdr>
    </w:div>
    <w:div w:id="182591420">
      <w:bodyDiv w:val="1"/>
      <w:marLeft w:val="0"/>
      <w:marRight w:val="0"/>
      <w:marTop w:val="0"/>
      <w:marBottom w:val="0"/>
      <w:divBdr>
        <w:top w:val="none" w:sz="0" w:space="0" w:color="auto"/>
        <w:left w:val="none" w:sz="0" w:space="0" w:color="auto"/>
        <w:bottom w:val="none" w:sz="0" w:space="0" w:color="auto"/>
        <w:right w:val="none" w:sz="0" w:space="0" w:color="auto"/>
      </w:divBdr>
    </w:div>
    <w:div w:id="186600886">
      <w:bodyDiv w:val="1"/>
      <w:marLeft w:val="0"/>
      <w:marRight w:val="0"/>
      <w:marTop w:val="0"/>
      <w:marBottom w:val="0"/>
      <w:divBdr>
        <w:top w:val="none" w:sz="0" w:space="0" w:color="auto"/>
        <w:left w:val="none" w:sz="0" w:space="0" w:color="auto"/>
        <w:bottom w:val="none" w:sz="0" w:space="0" w:color="auto"/>
        <w:right w:val="none" w:sz="0" w:space="0" w:color="auto"/>
      </w:divBdr>
    </w:div>
    <w:div w:id="197594579">
      <w:bodyDiv w:val="1"/>
      <w:marLeft w:val="0"/>
      <w:marRight w:val="0"/>
      <w:marTop w:val="0"/>
      <w:marBottom w:val="0"/>
      <w:divBdr>
        <w:top w:val="none" w:sz="0" w:space="0" w:color="auto"/>
        <w:left w:val="none" w:sz="0" w:space="0" w:color="auto"/>
        <w:bottom w:val="none" w:sz="0" w:space="0" w:color="auto"/>
        <w:right w:val="none" w:sz="0" w:space="0" w:color="auto"/>
      </w:divBdr>
      <w:divsChild>
        <w:div w:id="948119015">
          <w:marLeft w:val="0"/>
          <w:marRight w:val="0"/>
          <w:marTop w:val="0"/>
          <w:marBottom w:val="0"/>
          <w:divBdr>
            <w:top w:val="none" w:sz="0" w:space="0" w:color="auto"/>
            <w:left w:val="none" w:sz="0" w:space="0" w:color="auto"/>
            <w:bottom w:val="none" w:sz="0" w:space="0" w:color="auto"/>
            <w:right w:val="none" w:sz="0" w:space="0" w:color="auto"/>
          </w:divBdr>
        </w:div>
        <w:div w:id="279995882">
          <w:marLeft w:val="0"/>
          <w:marRight w:val="0"/>
          <w:marTop w:val="0"/>
          <w:marBottom w:val="0"/>
          <w:divBdr>
            <w:top w:val="none" w:sz="0" w:space="0" w:color="auto"/>
            <w:left w:val="none" w:sz="0" w:space="0" w:color="auto"/>
            <w:bottom w:val="none" w:sz="0" w:space="0" w:color="auto"/>
            <w:right w:val="none" w:sz="0" w:space="0" w:color="auto"/>
          </w:divBdr>
        </w:div>
        <w:div w:id="1749813180">
          <w:marLeft w:val="0"/>
          <w:marRight w:val="0"/>
          <w:marTop w:val="0"/>
          <w:marBottom w:val="0"/>
          <w:divBdr>
            <w:top w:val="none" w:sz="0" w:space="0" w:color="auto"/>
            <w:left w:val="none" w:sz="0" w:space="0" w:color="auto"/>
            <w:bottom w:val="none" w:sz="0" w:space="0" w:color="auto"/>
            <w:right w:val="none" w:sz="0" w:space="0" w:color="auto"/>
          </w:divBdr>
        </w:div>
        <w:div w:id="1379353878">
          <w:marLeft w:val="0"/>
          <w:marRight w:val="0"/>
          <w:marTop w:val="0"/>
          <w:marBottom w:val="0"/>
          <w:divBdr>
            <w:top w:val="none" w:sz="0" w:space="0" w:color="auto"/>
            <w:left w:val="none" w:sz="0" w:space="0" w:color="auto"/>
            <w:bottom w:val="none" w:sz="0" w:space="0" w:color="auto"/>
            <w:right w:val="none" w:sz="0" w:space="0" w:color="auto"/>
          </w:divBdr>
        </w:div>
      </w:divsChild>
    </w:div>
    <w:div w:id="241375498">
      <w:bodyDiv w:val="1"/>
      <w:marLeft w:val="0"/>
      <w:marRight w:val="0"/>
      <w:marTop w:val="0"/>
      <w:marBottom w:val="0"/>
      <w:divBdr>
        <w:top w:val="none" w:sz="0" w:space="0" w:color="auto"/>
        <w:left w:val="none" w:sz="0" w:space="0" w:color="auto"/>
        <w:bottom w:val="none" w:sz="0" w:space="0" w:color="auto"/>
        <w:right w:val="none" w:sz="0" w:space="0" w:color="auto"/>
      </w:divBdr>
      <w:divsChild>
        <w:div w:id="95253415">
          <w:marLeft w:val="446"/>
          <w:marRight w:val="0"/>
          <w:marTop w:val="0"/>
          <w:marBottom w:val="240"/>
          <w:divBdr>
            <w:top w:val="none" w:sz="0" w:space="0" w:color="auto"/>
            <w:left w:val="none" w:sz="0" w:space="0" w:color="auto"/>
            <w:bottom w:val="none" w:sz="0" w:space="0" w:color="auto"/>
            <w:right w:val="none" w:sz="0" w:space="0" w:color="auto"/>
          </w:divBdr>
        </w:div>
        <w:div w:id="855197334">
          <w:marLeft w:val="446"/>
          <w:marRight w:val="0"/>
          <w:marTop w:val="0"/>
          <w:marBottom w:val="240"/>
          <w:divBdr>
            <w:top w:val="none" w:sz="0" w:space="0" w:color="auto"/>
            <w:left w:val="none" w:sz="0" w:space="0" w:color="auto"/>
            <w:bottom w:val="none" w:sz="0" w:space="0" w:color="auto"/>
            <w:right w:val="none" w:sz="0" w:space="0" w:color="auto"/>
          </w:divBdr>
        </w:div>
        <w:div w:id="1564877382">
          <w:marLeft w:val="446"/>
          <w:marRight w:val="0"/>
          <w:marTop w:val="0"/>
          <w:marBottom w:val="240"/>
          <w:divBdr>
            <w:top w:val="none" w:sz="0" w:space="0" w:color="auto"/>
            <w:left w:val="none" w:sz="0" w:space="0" w:color="auto"/>
            <w:bottom w:val="none" w:sz="0" w:space="0" w:color="auto"/>
            <w:right w:val="none" w:sz="0" w:space="0" w:color="auto"/>
          </w:divBdr>
        </w:div>
        <w:div w:id="1994412907">
          <w:marLeft w:val="446"/>
          <w:marRight w:val="0"/>
          <w:marTop w:val="0"/>
          <w:marBottom w:val="240"/>
          <w:divBdr>
            <w:top w:val="none" w:sz="0" w:space="0" w:color="auto"/>
            <w:left w:val="none" w:sz="0" w:space="0" w:color="auto"/>
            <w:bottom w:val="none" w:sz="0" w:space="0" w:color="auto"/>
            <w:right w:val="none" w:sz="0" w:space="0" w:color="auto"/>
          </w:divBdr>
        </w:div>
      </w:divsChild>
    </w:div>
    <w:div w:id="250354950">
      <w:bodyDiv w:val="1"/>
      <w:marLeft w:val="0"/>
      <w:marRight w:val="0"/>
      <w:marTop w:val="0"/>
      <w:marBottom w:val="0"/>
      <w:divBdr>
        <w:top w:val="none" w:sz="0" w:space="0" w:color="auto"/>
        <w:left w:val="none" w:sz="0" w:space="0" w:color="auto"/>
        <w:bottom w:val="none" w:sz="0" w:space="0" w:color="auto"/>
        <w:right w:val="none" w:sz="0" w:space="0" w:color="auto"/>
      </w:divBdr>
    </w:div>
    <w:div w:id="335226700">
      <w:bodyDiv w:val="1"/>
      <w:marLeft w:val="0"/>
      <w:marRight w:val="0"/>
      <w:marTop w:val="0"/>
      <w:marBottom w:val="0"/>
      <w:divBdr>
        <w:top w:val="none" w:sz="0" w:space="0" w:color="auto"/>
        <w:left w:val="none" w:sz="0" w:space="0" w:color="auto"/>
        <w:bottom w:val="none" w:sz="0" w:space="0" w:color="auto"/>
        <w:right w:val="none" w:sz="0" w:space="0" w:color="auto"/>
      </w:divBdr>
    </w:div>
    <w:div w:id="358287846">
      <w:bodyDiv w:val="1"/>
      <w:marLeft w:val="0"/>
      <w:marRight w:val="0"/>
      <w:marTop w:val="0"/>
      <w:marBottom w:val="0"/>
      <w:divBdr>
        <w:top w:val="none" w:sz="0" w:space="0" w:color="auto"/>
        <w:left w:val="none" w:sz="0" w:space="0" w:color="auto"/>
        <w:bottom w:val="none" w:sz="0" w:space="0" w:color="auto"/>
        <w:right w:val="none" w:sz="0" w:space="0" w:color="auto"/>
      </w:divBdr>
    </w:div>
    <w:div w:id="366954573">
      <w:bodyDiv w:val="1"/>
      <w:marLeft w:val="0"/>
      <w:marRight w:val="0"/>
      <w:marTop w:val="0"/>
      <w:marBottom w:val="0"/>
      <w:divBdr>
        <w:top w:val="none" w:sz="0" w:space="0" w:color="auto"/>
        <w:left w:val="none" w:sz="0" w:space="0" w:color="auto"/>
        <w:bottom w:val="none" w:sz="0" w:space="0" w:color="auto"/>
        <w:right w:val="none" w:sz="0" w:space="0" w:color="auto"/>
      </w:divBdr>
      <w:divsChild>
        <w:div w:id="40326691">
          <w:marLeft w:val="0"/>
          <w:marRight w:val="0"/>
          <w:marTop w:val="0"/>
          <w:marBottom w:val="0"/>
          <w:divBdr>
            <w:top w:val="none" w:sz="0" w:space="0" w:color="auto"/>
            <w:left w:val="none" w:sz="0" w:space="0" w:color="auto"/>
            <w:bottom w:val="none" w:sz="0" w:space="0" w:color="auto"/>
            <w:right w:val="none" w:sz="0" w:space="0" w:color="auto"/>
          </w:divBdr>
        </w:div>
        <w:div w:id="754784311">
          <w:marLeft w:val="0"/>
          <w:marRight w:val="0"/>
          <w:marTop w:val="0"/>
          <w:marBottom w:val="0"/>
          <w:divBdr>
            <w:top w:val="none" w:sz="0" w:space="0" w:color="auto"/>
            <w:left w:val="none" w:sz="0" w:space="0" w:color="auto"/>
            <w:bottom w:val="none" w:sz="0" w:space="0" w:color="auto"/>
            <w:right w:val="none" w:sz="0" w:space="0" w:color="auto"/>
          </w:divBdr>
        </w:div>
        <w:div w:id="333340432">
          <w:marLeft w:val="0"/>
          <w:marRight w:val="0"/>
          <w:marTop w:val="0"/>
          <w:marBottom w:val="0"/>
          <w:divBdr>
            <w:top w:val="none" w:sz="0" w:space="0" w:color="auto"/>
            <w:left w:val="none" w:sz="0" w:space="0" w:color="auto"/>
            <w:bottom w:val="none" w:sz="0" w:space="0" w:color="auto"/>
            <w:right w:val="none" w:sz="0" w:space="0" w:color="auto"/>
          </w:divBdr>
        </w:div>
        <w:div w:id="109320471">
          <w:marLeft w:val="0"/>
          <w:marRight w:val="0"/>
          <w:marTop w:val="0"/>
          <w:marBottom w:val="0"/>
          <w:divBdr>
            <w:top w:val="none" w:sz="0" w:space="0" w:color="auto"/>
            <w:left w:val="none" w:sz="0" w:space="0" w:color="auto"/>
            <w:bottom w:val="none" w:sz="0" w:space="0" w:color="auto"/>
            <w:right w:val="none" w:sz="0" w:space="0" w:color="auto"/>
          </w:divBdr>
        </w:div>
      </w:divsChild>
    </w:div>
    <w:div w:id="381096241">
      <w:bodyDiv w:val="1"/>
      <w:marLeft w:val="0"/>
      <w:marRight w:val="0"/>
      <w:marTop w:val="0"/>
      <w:marBottom w:val="0"/>
      <w:divBdr>
        <w:top w:val="none" w:sz="0" w:space="0" w:color="auto"/>
        <w:left w:val="none" w:sz="0" w:space="0" w:color="auto"/>
        <w:bottom w:val="none" w:sz="0" w:space="0" w:color="auto"/>
        <w:right w:val="none" w:sz="0" w:space="0" w:color="auto"/>
      </w:divBdr>
    </w:div>
    <w:div w:id="394085817">
      <w:bodyDiv w:val="1"/>
      <w:marLeft w:val="0"/>
      <w:marRight w:val="0"/>
      <w:marTop w:val="0"/>
      <w:marBottom w:val="0"/>
      <w:divBdr>
        <w:top w:val="none" w:sz="0" w:space="0" w:color="auto"/>
        <w:left w:val="none" w:sz="0" w:space="0" w:color="auto"/>
        <w:bottom w:val="none" w:sz="0" w:space="0" w:color="auto"/>
        <w:right w:val="none" w:sz="0" w:space="0" w:color="auto"/>
      </w:divBdr>
    </w:div>
    <w:div w:id="399058094">
      <w:bodyDiv w:val="1"/>
      <w:marLeft w:val="0"/>
      <w:marRight w:val="0"/>
      <w:marTop w:val="0"/>
      <w:marBottom w:val="0"/>
      <w:divBdr>
        <w:top w:val="none" w:sz="0" w:space="0" w:color="auto"/>
        <w:left w:val="none" w:sz="0" w:space="0" w:color="auto"/>
        <w:bottom w:val="none" w:sz="0" w:space="0" w:color="auto"/>
        <w:right w:val="none" w:sz="0" w:space="0" w:color="auto"/>
      </w:divBdr>
      <w:divsChild>
        <w:div w:id="312955680">
          <w:marLeft w:val="0"/>
          <w:marRight w:val="0"/>
          <w:marTop w:val="0"/>
          <w:marBottom w:val="0"/>
          <w:divBdr>
            <w:top w:val="none" w:sz="0" w:space="0" w:color="auto"/>
            <w:left w:val="none" w:sz="0" w:space="0" w:color="auto"/>
            <w:bottom w:val="none" w:sz="0" w:space="0" w:color="auto"/>
            <w:right w:val="none" w:sz="0" w:space="0" w:color="auto"/>
          </w:divBdr>
        </w:div>
        <w:div w:id="486869751">
          <w:marLeft w:val="0"/>
          <w:marRight w:val="0"/>
          <w:marTop w:val="0"/>
          <w:marBottom w:val="0"/>
          <w:divBdr>
            <w:top w:val="none" w:sz="0" w:space="0" w:color="auto"/>
            <w:left w:val="none" w:sz="0" w:space="0" w:color="auto"/>
            <w:bottom w:val="none" w:sz="0" w:space="0" w:color="auto"/>
            <w:right w:val="none" w:sz="0" w:space="0" w:color="auto"/>
          </w:divBdr>
        </w:div>
        <w:div w:id="1059088724">
          <w:marLeft w:val="0"/>
          <w:marRight w:val="0"/>
          <w:marTop w:val="0"/>
          <w:marBottom w:val="0"/>
          <w:divBdr>
            <w:top w:val="none" w:sz="0" w:space="0" w:color="auto"/>
            <w:left w:val="none" w:sz="0" w:space="0" w:color="auto"/>
            <w:bottom w:val="none" w:sz="0" w:space="0" w:color="auto"/>
            <w:right w:val="none" w:sz="0" w:space="0" w:color="auto"/>
          </w:divBdr>
        </w:div>
        <w:div w:id="1941906766">
          <w:marLeft w:val="0"/>
          <w:marRight w:val="0"/>
          <w:marTop w:val="0"/>
          <w:marBottom w:val="0"/>
          <w:divBdr>
            <w:top w:val="none" w:sz="0" w:space="0" w:color="auto"/>
            <w:left w:val="none" w:sz="0" w:space="0" w:color="auto"/>
            <w:bottom w:val="none" w:sz="0" w:space="0" w:color="auto"/>
            <w:right w:val="none" w:sz="0" w:space="0" w:color="auto"/>
          </w:divBdr>
        </w:div>
        <w:div w:id="571741254">
          <w:marLeft w:val="0"/>
          <w:marRight w:val="0"/>
          <w:marTop w:val="0"/>
          <w:marBottom w:val="0"/>
          <w:divBdr>
            <w:top w:val="none" w:sz="0" w:space="0" w:color="auto"/>
            <w:left w:val="none" w:sz="0" w:space="0" w:color="auto"/>
            <w:bottom w:val="none" w:sz="0" w:space="0" w:color="auto"/>
            <w:right w:val="none" w:sz="0" w:space="0" w:color="auto"/>
          </w:divBdr>
        </w:div>
        <w:div w:id="1392925166">
          <w:marLeft w:val="0"/>
          <w:marRight w:val="0"/>
          <w:marTop w:val="0"/>
          <w:marBottom w:val="0"/>
          <w:divBdr>
            <w:top w:val="none" w:sz="0" w:space="0" w:color="auto"/>
            <w:left w:val="none" w:sz="0" w:space="0" w:color="auto"/>
            <w:bottom w:val="none" w:sz="0" w:space="0" w:color="auto"/>
            <w:right w:val="none" w:sz="0" w:space="0" w:color="auto"/>
          </w:divBdr>
        </w:div>
        <w:div w:id="291327323">
          <w:marLeft w:val="0"/>
          <w:marRight w:val="0"/>
          <w:marTop w:val="0"/>
          <w:marBottom w:val="0"/>
          <w:divBdr>
            <w:top w:val="none" w:sz="0" w:space="0" w:color="auto"/>
            <w:left w:val="none" w:sz="0" w:space="0" w:color="auto"/>
            <w:bottom w:val="none" w:sz="0" w:space="0" w:color="auto"/>
            <w:right w:val="none" w:sz="0" w:space="0" w:color="auto"/>
          </w:divBdr>
        </w:div>
        <w:div w:id="1198473658">
          <w:marLeft w:val="0"/>
          <w:marRight w:val="0"/>
          <w:marTop w:val="0"/>
          <w:marBottom w:val="0"/>
          <w:divBdr>
            <w:top w:val="none" w:sz="0" w:space="0" w:color="auto"/>
            <w:left w:val="none" w:sz="0" w:space="0" w:color="auto"/>
            <w:bottom w:val="none" w:sz="0" w:space="0" w:color="auto"/>
            <w:right w:val="none" w:sz="0" w:space="0" w:color="auto"/>
          </w:divBdr>
        </w:div>
        <w:div w:id="620306205">
          <w:marLeft w:val="0"/>
          <w:marRight w:val="0"/>
          <w:marTop w:val="0"/>
          <w:marBottom w:val="0"/>
          <w:divBdr>
            <w:top w:val="none" w:sz="0" w:space="0" w:color="auto"/>
            <w:left w:val="none" w:sz="0" w:space="0" w:color="auto"/>
            <w:bottom w:val="none" w:sz="0" w:space="0" w:color="auto"/>
            <w:right w:val="none" w:sz="0" w:space="0" w:color="auto"/>
          </w:divBdr>
        </w:div>
        <w:div w:id="747770220">
          <w:marLeft w:val="0"/>
          <w:marRight w:val="0"/>
          <w:marTop w:val="0"/>
          <w:marBottom w:val="0"/>
          <w:divBdr>
            <w:top w:val="none" w:sz="0" w:space="0" w:color="auto"/>
            <w:left w:val="none" w:sz="0" w:space="0" w:color="auto"/>
            <w:bottom w:val="none" w:sz="0" w:space="0" w:color="auto"/>
            <w:right w:val="none" w:sz="0" w:space="0" w:color="auto"/>
          </w:divBdr>
        </w:div>
        <w:div w:id="1792167344">
          <w:marLeft w:val="0"/>
          <w:marRight w:val="0"/>
          <w:marTop w:val="0"/>
          <w:marBottom w:val="0"/>
          <w:divBdr>
            <w:top w:val="none" w:sz="0" w:space="0" w:color="auto"/>
            <w:left w:val="none" w:sz="0" w:space="0" w:color="auto"/>
            <w:bottom w:val="none" w:sz="0" w:space="0" w:color="auto"/>
            <w:right w:val="none" w:sz="0" w:space="0" w:color="auto"/>
          </w:divBdr>
        </w:div>
        <w:div w:id="2093089006">
          <w:marLeft w:val="0"/>
          <w:marRight w:val="0"/>
          <w:marTop w:val="0"/>
          <w:marBottom w:val="0"/>
          <w:divBdr>
            <w:top w:val="none" w:sz="0" w:space="0" w:color="auto"/>
            <w:left w:val="none" w:sz="0" w:space="0" w:color="auto"/>
            <w:bottom w:val="none" w:sz="0" w:space="0" w:color="auto"/>
            <w:right w:val="none" w:sz="0" w:space="0" w:color="auto"/>
          </w:divBdr>
        </w:div>
        <w:div w:id="870798730">
          <w:marLeft w:val="0"/>
          <w:marRight w:val="0"/>
          <w:marTop w:val="0"/>
          <w:marBottom w:val="0"/>
          <w:divBdr>
            <w:top w:val="none" w:sz="0" w:space="0" w:color="auto"/>
            <w:left w:val="none" w:sz="0" w:space="0" w:color="auto"/>
            <w:bottom w:val="none" w:sz="0" w:space="0" w:color="auto"/>
            <w:right w:val="none" w:sz="0" w:space="0" w:color="auto"/>
          </w:divBdr>
        </w:div>
        <w:div w:id="662201964">
          <w:marLeft w:val="0"/>
          <w:marRight w:val="0"/>
          <w:marTop w:val="0"/>
          <w:marBottom w:val="0"/>
          <w:divBdr>
            <w:top w:val="none" w:sz="0" w:space="0" w:color="auto"/>
            <w:left w:val="none" w:sz="0" w:space="0" w:color="auto"/>
            <w:bottom w:val="none" w:sz="0" w:space="0" w:color="auto"/>
            <w:right w:val="none" w:sz="0" w:space="0" w:color="auto"/>
          </w:divBdr>
        </w:div>
        <w:div w:id="1537505959">
          <w:marLeft w:val="0"/>
          <w:marRight w:val="0"/>
          <w:marTop w:val="0"/>
          <w:marBottom w:val="0"/>
          <w:divBdr>
            <w:top w:val="none" w:sz="0" w:space="0" w:color="auto"/>
            <w:left w:val="none" w:sz="0" w:space="0" w:color="auto"/>
            <w:bottom w:val="none" w:sz="0" w:space="0" w:color="auto"/>
            <w:right w:val="none" w:sz="0" w:space="0" w:color="auto"/>
          </w:divBdr>
        </w:div>
        <w:div w:id="268439585">
          <w:marLeft w:val="0"/>
          <w:marRight w:val="0"/>
          <w:marTop w:val="0"/>
          <w:marBottom w:val="0"/>
          <w:divBdr>
            <w:top w:val="none" w:sz="0" w:space="0" w:color="auto"/>
            <w:left w:val="none" w:sz="0" w:space="0" w:color="auto"/>
            <w:bottom w:val="none" w:sz="0" w:space="0" w:color="auto"/>
            <w:right w:val="none" w:sz="0" w:space="0" w:color="auto"/>
          </w:divBdr>
        </w:div>
        <w:div w:id="1553733397">
          <w:marLeft w:val="0"/>
          <w:marRight w:val="0"/>
          <w:marTop w:val="0"/>
          <w:marBottom w:val="0"/>
          <w:divBdr>
            <w:top w:val="none" w:sz="0" w:space="0" w:color="auto"/>
            <w:left w:val="none" w:sz="0" w:space="0" w:color="auto"/>
            <w:bottom w:val="none" w:sz="0" w:space="0" w:color="auto"/>
            <w:right w:val="none" w:sz="0" w:space="0" w:color="auto"/>
          </w:divBdr>
        </w:div>
        <w:div w:id="282003610">
          <w:marLeft w:val="0"/>
          <w:marRight w:val="0"/>
          <w:marTop w:val="0"/>
          <w:marBottom w:val="0"/>
          <w:divBdr>
            <w:top w:val="none" w:sz="0" w:space="0" w:color="auto"/>
            <w:left w:val="none" w:sz="0" w:space="0" w:color="auto"/>
            <w:bottom w:val="none" w:sz="0" w:space="0" w:color="auto"/>
            <w:right w:val="none" w:sz="0" w:space="0" w:color="auto"/>
          </w:divBdr>
        </w:div>
        <w:div w:id="1945844729">
          <w:marLeft w:val="0"/>
          <w:marRight w:val="0"/>
          <w:marTop w:val="0"/>
          <w:marBottom w:val="0"/>
          <w:divBdr>
            <w:top w:val="none" w:sz="0" w:space="0" w:color="auto"/>
            <w:left w:val="none" w:sz="0" w:space="0" w:color="auto"/>
            <w:bottom w:val="none" w:sz="0" w:space="0" w:color="auto"/>
            <w:right w:val="none" w:sz="0" w:space="0" w:color="auto"/>
          </w:divBdr>
        </w:div>
        <w:div w:id="1246377016">
          <w:marLeft w:val="0"/>
          <w:marRight w:val="0"/>
          <w:marTop w:val="0"/>
          <w:marBottom w:val="0"/>
          <w:divBdr>
            <w:top w:val="none" w:sz="0" w:space="0" w:color="auto"/>
            <w:left w:val="none" w:sz="0" w:space="0" w:color="auto"/>
            <w:bottom w:val="none" w:sz="0" w:space="0" w:color="auto"/>
            <w:right w:val="none" w:sz="0" w:space="0" w:color="auto"/>
          </w:divBdr>
        </w:div>
        <w:div w:id="1662928541">
          <w:marLeft w:val="0"/>
          <w:marRight w:val="0"/>
          <w:marTop w:val="0"/>
          <w:marBottom w:val="0"/>
          <w:divBdr>
            <w:top w:val="none" w:sz="0" w:space="0" w:color="auto"/>
            <w:left w:val="none" w:sz="0" w:space="0" w:color="auto"/>
            <w:bottom w:val="none" w:sz="0" w:space="0" w:color="auto"/>
            <w:right w:val="none" w:sz="0" w:space="0" w:color="auto"/>
          </w:divBdr>
        </w:div>
        <w:div w:id="266085294">
          <w:marLeft w:val="0"/>
          <w:marRight w:val="0"/>
          <w:marTop w:val="0"/>
          <w:marBottom w:val="0"/>
          <w:divBdr>
            <w:top w:val="none" w:sz="0" w:space="0" w:color="auto"/>
            <w:left w:val="none" w:sz="0" w:space="0" w:color="auto"/>
            <w:bottom w:val="none" w:sz="0" w:space="0" w:color="auto"/>
            <w:right w:val="none" w:sz="0" w:space="0" w:color="auto"/>
          </w:divBdr>
        </w:div>
        <w:div w:id="1302463833">
          <w:marLeft w:val="0"/>
          <w:marRight w:val="0"/>
          <w:marTop w:val="0"/>
          <w:marBottom w:val="0"/>
          <w:divBdr>
            <w:top w:val="none" w:sz="0" w:space="0" w:color="auto"/>
            <w:left w:val="none" w:sz="0" w:space="0" w:color="auto"/>
            <w:bottom w:val="none" w:sz="0" w:space="0" w:color="auto"/>
            <w:right w:val="none" w:sz="0" w:space="0" w:color="auto"/>
          </w:divBdr>
        </w:div>
        <w:div w:id="1112943389">
          <w:marLeft w:val="0"/>
          <w:marRight w:val="0"/>
          <w:marTop w:val="0"/>
          <w:marBottom w:val="0"/>
          <w:divBdr>
            <w:top w:val="none" w:sz="0" w:space="0" w:color="auto"/>
            <w:left w:val="none" w:sz="0" w:space="0" w:color="auto"/>
            <w:bottom w:val="none" w:sz="0" w:space="0" w:color="auto"/>
            <w:right w:val="none" w:sz="0" w:space="0" w:color="auto"/>
          </w:divBdr>
        </w:div>
        <w:div w:id="14770088">
          <w:marLeft w:val="0"/>
          <w:marRight w:val="0"/>
          <w:marTop w:val="0"/>
          <w:marBottom w:val="0"/>
          <w:divBdr>
            <w:top w:val="none" w:sz="0" w:space="0" w:color="auto"/>
            <w:left w:val="none" w:sz="0" w:space="0" w:color="auto"/>
            <w:bottom w:val="none" w:sz="0" w:space="0" w:color="auto"/>
            <w:right w:val="none" w:sz="0" w:space="0" w:color="auto"/>
          </w:divBdr>
        </w:div>
        <w:div w:id="1401706223">
          <w:marLeft w:val="0"/>
          <w:marRight w:val="0"/>
          <w:marTop w:val="0"/>
          <w:marBottom w:val="0"/>
          <w:divBdr>
            <w:top w:val="none" w:sz="0" w:space="0" w:color="auto"/>
            <w:left w:val="none" w:sz="0" w:space="0" w:color="auto"/>
            <w:bottom w:val="none" w:sz="0" w:space="0" w:color="auto"/>
            <w:right w:val="none" w:sz="0" w:space="0" w:color="auto"/>
          </w:divBdr>
        </w:div>
        <w:div w:id="866603677">
          <w:marLeft w:val="0"/>
          <w:marRight w:val="0"/>
          <w:marTop w:val="0"/>
          <w:marBottom w:val="0"/>
          <w:divBdr>
            <w:top w:val="none" w:sz="0" w:space="0" w:color="auto"/>
            <w:left w:val="none" w:sz="0" w:space="0" w:color="auto"/>
            <w:bottom w:val="none" w:sz="0" w:space="0" w:color="auto"/>
            <w:right w:val="none" w:sz="0" w:space="0" w:color="auto"/>
          </w:divBdr>
        </w:div>
        <w:div w:id="1611739538">
          <w:marLeft w:val="0"/>
          <w:marRight w:val="0"/>
          <w:marTop w:val="0"/>
          <w:marBottom w:val="0"/>
          <w:divBdr>
            <w:top w:val="none" w:sz="0" w:space="0" w:color="auto"/>
            <w:left w:val="none" w:sz="0" w:space="0" w:color="auto"/>
            <w:bottom w:val="none" w:sz="0" w:space="0" w:color="auto"/>
            <w:right w:val="none" w:sz="0" w:space="0" w:color="auto"/>
          </w:divBdr>
        </w:div>
        <w:div w:id="885409607">
          <w:marLeft w:val="0"/>
          <w:marRight w:val="0"/>
          <w:marTop w:val="0"/>
          <w:marBottom w:val="0"/>
          <w:divBdr>
            <w:top w:val="none" w:sz="0" w:space="0" w:color="auto"/>
            <w:left w:val="none" w:sz="0" w:space="0" w:color="auto"/>
            <w:bottom w:val="none" w:sz="0" w:space="0" w:color="auto"/>
            <w:right w:val="none" w:sz="0" w:space="0" w:color="auto"/>
          </w:divBdr>
        </w:div>
        <w:div w:id="79180912">
          <w:marLeft w:val="0"/>
          <w:marRight w:val="0"/>
          <w:marTop w:val="0"/>
          <w:marBottom w:val="0"/>
          <w:divBdr>
            <w:top w:val="none" w:sz="0" w:space="0" w:color="auto"/>
            <w:left w:val="none" w:sz="0" w:space="0" w:color="auto"/>
            <w:bottom w:val="none" w:sz="0" w:space="0" w:color="auto"/>
            <w:right w:val="none" w:sz="0" w:space="0" w:color="auto"/>
          </w:divBdr>
        </w:div>
        <w:div w:id="984361286">
          <w:marLeft w:val="0"/>
          <w:marRight w:val="0"/>
          <w:marTop w:val="0"/>
          <w:marBottom w:val="0"/>
          <w:divBdr>
            <w:top w:val="none" w:sz="0" w:space="0" w:color="auto"/>
            <w:left w:val="none" w:sz="0" w:space="0" w:color="auto"/>
            <w:bottom w:val="none" w:sz="0" w:space="0" w:color="auto"/>
            <w:right w:val="none" w:sz="0" w:space="0" w:color="auto"/>
          </w:divBdr>
        </w:div>
        <w:div w:id="1959993407">
          <w:marLeft w:val="0"/>
          <w:marRight w:val="0"/>
          <w:marTop w:val="0"/>
          <w:marBottom w:val="0"/>
          <w:divBdr>
            <w:top w:val="none" w:sz="0" w:space="0" w:color="auto"/>
            <w:left w:val="none" w:sz="0" w:space="0" w:color="auto"/>
            <w:bottom w:val="none" w:sz="0" w:space="0" w:color="auto"/>
            <w:right w:val="none" w:sz="0" w:space="0" w:color="auto"/>
          </w:divBdr>
        </w:div>
        <w:div w:id="286471119">
          <w:marLeft w:val="0"/>
          <w:marRight w:val="0"/>
          <w:marTop w:val="0"/>
          <w:marBottom w:val="0"/>
          <w:divBdr>
            <w:top w:val="none" w:sz="0" w:space="0" w:color="auto"/>
            <w:left w:val="none" w:sz="0" w:space="0" w:color="auto"/>
            <w:bottom w:val="none" w:sz="0" w:space="0" w:color="auto"/>
            <w:right w:val="none" w:sz="0" w:space="0" w:color="auto"/>
          </w:divBdr>
        </w:div>
        <w:div w:id="616253205">
          <w:marLeft w:val="0"/>
          <w:marRight w:val="0"/>
          <w:marTop w:val="0"/>
          <w:marBottom w:val="0"/>
          <w:divBdr>
            <w:top w:val="none" w:sz="0" w:space="0" w:color="auto"/>
            <w:left w:val="none" w:sz="0" w:space="0" w:color="auto"/>
            <w:bottom w:val="none" w:sz="0" w:space="0" w:color="auto"/>
            <w:right w:val="none" w:sz="0" w:space="0" w:color="auto"/>
          </w:divBdr>
        </w:div>
      </w:divsChild>
    </w:div>
    <w:div w:id="410930225">
      <w:bodyDiv w:val="1"/>
      <w:marLeft w:val="0"/>
      <w:marRight w:val="0"/>
      <w:marTop w:val="0"/>
      <w:marBottom w:val="0"/>
      <w:divBdr>
        <w:top w:val="none" w:sz="0" w:space="0" w:color="auto"/>
        <w:left w:val="none" w:sz="0" w:space="0" w:color="auto"/>
        <w:bottom w:val="none" w:sz="0" w:space="0" w:color="auto"/>
        <w:right w:val="none" w:sz="0" w:space="0" w:color="auto"/>
      </w:divBdr>
      <w:divsChild>
        <w:div w:id="604073332">
          <w:marLeft w:val="0"/>
          <w:marRight w:val="0"/>
          <w:marTop w:val="0"/>
          <w:marBottom w:val="0"/>
          <w:divBdr>
            <w:top w:val="none" w:sz="0" w:space="0" w:color="auto"/>
            <w:left w:val="none" w:sz="0" w:space="0" w:color="auto"/>
            <w:bottom w:val="none" w:sz="0" w:space="0" w:color="auto"/>
            <w:right w:val="none" w:sz="0" w:space="0" w:color="auto"/>
          </w:divBdr>
        </w:div>
      </w:divsChild>
    </w:div>
    <w:div w:id="440803959">
      <w:bodyDiv w:val="1"/>
      <w:marLeft w:val="0"/>
      <w:marRight w:val="0"/>
      <w:marTop w:val="0"/>
      <w:marBottom w:val="0"/>
      <w:divBdr>
        <w:top w:val="none" w:sz="0" w:space="0" w:color="auto"/>
        <w:left w:val="none" w:sz="0" w:space="0" w:color="auto"/>
        <w:bottom w:val="none" w:sz="0" w:space="0" w:color="auto"/>
        <w:right w:val="none" w:sz="0" w:space="0" w:color="auto"/>
      </w:divBdr>
      <w:divsChild>
        <w:div w:id="1002506930">
          <w:marLeft w:val="0"/>
          <w:marRight w:val="0"/>
          <w:marTop w:val="0"/>
          <w:marBottom w:val="0"/>
          <w:divBdr>
            <w:top w:val="none" w:sz="0" w:space="0" w:color="auto"/>
            <w:left w:val="none" w:sz="0" w:space="0" w:color="auto"/>
            <w:bottom w:val="none" w:sz="0" w:space="0" w:color="auto"/>
            <w:right w:val="none" w:sz="0" w:space="0" w:color="auto"/>
          </w:divBdr>
        </w:div>
        <w:div w:id="1219168828">
          <w:marLeft w:val="0"/>
          <w:marRight w:val="0"/>
          <w:marTop w:val="0"/>
          <w:marBottom w:val="0"/>
          <w:divBdr>
            <w:top w:val="none" w:sz="0" w:space="0" w:color="auto"/>
            <w:left w:val="none" w:sz="0" w:space="0" w:color="auto"/>
            <w:bottom w:val="none" w:sz="0" w:space="0" w:color="auto"/>
            <w:right w:val="none" w:sz="0" w:space="0" w:color="auto"/>
          </w:divBdr>
        </w:div>
      </w:divsChild>
    </w:div>
    <w:div w:id="498734726">
      <w:bodyDiv w:val="1"/>
      <w:marLeft w:val="0"/>
      <w:marRight w:val="0"/>
      <w:marTop w:val="0"/>
      <w:marBottom w:val="0"/>
      <w:divBdr>
        <w:top w:val="none" w:sz="0" w:space="0" w:color="auto"/>
        <w:left w:val="none" w:sz="0" w:space="0" w:color="auto"/>
        <w:bottom w:val="none" w:sz="0" w:space="0" w:color="auto"/>
        <w:right w:val="none" w:sz="0" w:space="0" w:color="auto"/>
      </w:divBdr>
    </w:div>
    <w:div w:id="533004578">
      <w:bodyDiv w:val="1"/>
      <w:marLeft w:val="0"/>
      <w:marRight w:val="0"/>
      <w:marTop w:val="0"/>
      <w:marBottom w:val="0"/>
      <w:divBdr>
        <w:top w:val="none" w:sz="0" w:space="0" w:color="auto"/>
        <w:left w:val="none" w:sz="0" w:space="0" w:color="auto"/>
        <w:bottom w:val="none" w:sz="0" w:space="0" w:color="auto"/>
        <w:right w:val="none" w:sz="0" w:space="0" w:color="auto"/>
      </w:divBdr>
    </w:div>
    <w:div w:id="564267416">
      <w:bodyDiv w:val="1"/>
      <w:marLeft w:val="0"/>
      <w:marRight w:val="0"/>
      <w:marTop w:val="0"/>
      <w:marBottom w:val="0"/>
      <w:divBdr>
        <w:top w:val="none" w:sz="0" w:space="0" w:color="auto"/>
        <w:left w:val="none" w:sz="0" w:space="0" w:color="auto"/>
        <w:bottom w:val="none" w:sz="0" w:space="0" w:color="auto"/>
        <w:right w:val="none" w:sz="0" w:space="0" w:color="auto"/>
      </w:divBdr>
    </w:div>
    <w:div w:id="569384286">
      <w:bodyDiv w:val="1"/>
      <w:marLeft w:val="0"/>
      <w:marRight w:val="0"/>
      <w:marTop w:val="0"/>
      <w:marBottom w:val="0"/>
      <w:divBdr>
        <w:top w:val="none" w:sz="0" w:space="0" w:color="auto"/>
        <w:left w:val="none" w:sz="0" w:space="0" w:color="auto"/>
        <w:bottom w:val="none" w:sz="0" w:space="0" w:color="auto"/>
        <w:right w:val="none" w:sz="0" w:space="0" w:color="auto"/>
      </w:divBdr>
      <w:divsChild>
        <w:div w:id="651955724">
          <w:marLeft w:val="0"/>
          <w:marRight w:val="0"/>
          <w:marTop w:val="0"/>
          <w:marBottom w:val="0"/>
          <w:divBdr>
            <w:top w:val="none" w:sz="0" w:space="0" w:color="auto"/>
            <w:left w:val="none" w:sz="0" w:space="0" w:color="auto"/>
            <w:bottom w:val="none" w:sz="0" w:space="0" w:color="auto"/>
            <w:right w:val="none" w:sz="0" w:space="0" w:color="auto"/>
          </w:divBdr>
        </w:div>
        <w:div w:id="1996256969">
          <w:marLeft w:val="0"/>
          <w:marRight w:val="0"/>
          <w:marTop w:val="0"/>
          <w:marBottom w:val="0"/>
          <w:divBdr>
            <w:top w:val="none" w:sz="0" w:space="0" w:color="auto"/>
            <w:left w:val="none" w:sz="0" w:space="0" w:color="auto"/>
            <w:bottom w:val="none" w:sz="0" w:space="0" w:color="auto"/>
            <w:right w:val="none" w:sz="0" w:space="0" w:color="auto"/>
          </w:divBdr>
        </w:div>
      </w:divsChild>
    </w:div>
    <w:div w:id="592011748">
      <w:bodyDiv w:val="1"/>
      <w:marLeft w:val="0"/>
      <w:marRight w:val="0"/>
      <w:marTop w:val="0"/>
      <w:marBottom w:val="0"/>
      <w:divBdr>
        <w:top w:val="none" w:sz="0" w:space="0" w:color="auto"/>
        <w:left w:val="none" w:sz="0" w:space="0" w:color="auto"/>
        <w:bottom w:val="none" w:sz="0" w:space="0" w:color="auto"/>
        <w:right w:val="none" w:sz="0" w:space="0" w:color="auto"/>
      </w:divBdr>
    </w:div>
    <w:div w:id="594560782">
      <w:bodyDiv w:val="1"/>
      <w:marLeft w:val="0"/>
      <w:marRight w:val="0"/>
      <w:marTop w:val="0"/>
      <w:marBottom w:val="0"/>
      <w:divBdr>
        <w:top w:val="none" w:sz="0" w:space="0" w:color="auto"/>
        <w:left w:val="none" w:sz="0" w:space="0" w:color="auto"/>
        <w:bottom w:val="none" w:sz="0" w:space="0" w:color="auto"/>
        <w:right w:val="none" w:sz="0" w:space="0" w:color="auto"/>
      </w:divBdr>
    </w:div>
    <w:div w:id="622924847">
      <w:bodyDiv w:val="1"/>
      <w:marLeft w:val="0"/>
      <w:marRight w:val="0"/>
      <w:marTop w:val="0"/>
      <w:marBottom w:val="0"/>
      <w:divBdr>
        <w:top w:val="none" w:sz="0" w:space="0" w:color="auto"/>
        <w:left w:val="none" w:sz="0" w:space="0" w:color="auto"/>
        <w:bottom w:val="none" w:sz="0" w:space="0" w:color="auto"/>
        <w:right w:val="none" w:sz="0" w:space="0" w:color="auto"/>
      </w:divBdr>
      <w:divsChild>
        <w:div w:id="146174231">
          <w:marLeft w:val="0"/>
          <w:marRight w:val="0"/>
          <w:marTop w:val="0"/>
          <w:marBottom w:val="0"/>
          <w:divBdr>
            <w:top w:val="none" w:sz="0" w:space="0" w:color="auto"/>
            <w:left w:val="none" w:sz="0" w:space="0" w:color="auto"/>
            <w:bottom w:val="none" w:sz="0" w:space="0" w:color="auto"/>
            <w:right w:val="none" w:sz="0" w:space="0" w:color="auto"/>
          </w:divBdr>
        </w:div>
        <w:div w:id="456728838">
          <w:marLeft w:val="0"/>
          <w:marRight w:val="0"/>
          <w:marTop w:val="0"/>
          <w:marBottom w:val="0"/>
          <w:divBdr>
            <w:top w:val="none" w:sz="0" w:space="0" w:color="auto"/>
            <w:left w:val="none" w:sz="0" w:space="0" w:color="auto"/>
            <w:bottom w:val="none" w:sz="0" w:space="0" w:color="auto"/>
            <w:right w:val="none" w:sz="0" w:space="0" w:color="auto"/>
          </w:divBdr>
        </w:div>
        <w:div w:id="1965454808">
          <w:marLeft w:val="0"/>
          <w:marRight w:val="0"/>
          <w:marTop w:val="0"/>
          <w:marBottom w:val="0"/>
          <w:divBdr>
            <w:top w:val="none" w:sz="0" w:space="0" w:color="auto"/>
            <w:left w:val="none" w:sz="0" w:space="0" w:color="auto"/>
            <w:bottom w:val="none" w:sz="0" w:space="0" w:color="auto"/>
            <w:right w:val="none" w:sz="0" w:space="0" w:color="auto"/>
          </w:divBdr>
        </w:div>
        <w:div w:id="151219681">
          <w:marLeft w:val="0"/>
          <w:marRight w:val="0"/>
          <w:marTop w:val="0"/>
          <w:marBottom w:val="0"/>
          <w:divBdr>
            <w:top w:val="none" w:sz="0" w:space="0" w:color="auto"/>
            <w:left w:val="none" w:sz="0" w:space="0" w:color="auto"/>
            <w:bottom w:val="none" w:sz="0" w:space="0" w:color="auto"/>
            <w:right w:val="none" w:sz="0" w:space="0" w:color="auto"/>
          </w:divBdr>
        </w:div>
        <w:div w:id="1948347515">
          <w:marLeft w:val="0"/>
          <w:marRight w:val="0"/>
          <w:marTop w:val="0"/>
          <w:marBottom w:val="0"/>
          <w:divBdr>
            <w:top w:val="none" w:sz="0" w:space="0" w:color="auto"/>
            <w:left w:val="none" w:sz="0" w:space="0" w:color="auto"/>
            <w:bottom w:val="none" w:sz="0" w:space="0" w:color="auto"/>
            <w:right w:val="none" w:sz="0" w:space="0" w:color="auto"/>
          </w:divBdr>
        </w:div>
        <w:div w:id="1371686087">
          <w:marLeft w:val="0"/>
          <w:marRight w:val="0"/>
          <w:marTop w:val="0"/>
          <w:marBottom w:val="0"/>
          <w:divBdr>
            <w:top w:val="none" w:sz="0" w:space="0" w:color="auto"/>
            <w:left w:val="none" w:sz="0" w:space="0" w:color="auto"/>
            <w:bottom w:val="none" w:sz="0" w:space="0" w:color="auto"/>
            <w:right w:val="none" w:sz="0" w:space="0" w:color="auto"/>
          </w:divBdr>
        </w:div>
      </w:divsChild>
    </w:div>
    <w:div w:id="678822216">
      <w:bodyDiv w:val="1"/>
      <w:marLeft w:val="0"/>
      <w:marRight w:val="0"/>
      <w:marTop w:val="0"/>
      <w:marBottom w:val="0"/>
      <w:divBdr>
        <w:top w:val="none" w:sz="0" w:space="0" w:color="auto"/>
        <w:left w:val="none" w:sz="0" w:space="0" w:color="auto"/>
        <w:bottom w:val="none" w:sz="0" w:space="0" w:color="auto"/>
        <w:right w:val="none" w:sz="0" w:space="0" w:color="auto"/>
      </w:divBdr>
    </w:div>
    <w:div w:id="763451692">
      <w:bodyDiv w:val="1"/>
      <w:marLeft w:val="0"/>
      <w:marRight w:val="0"/>
      <w:marTop w:val="0"/>
      <w:marBottom w:val="0"/>
      <w:divBdr>
        <w:top w:val="none" w:sz="0" w:space="0" w:color="auto"/>
        <w:left w:val="none" w:sz="0" w:space="0" w:color="auto"/>
        <w:bottom w:val="none" w:sz="0" w:space="0" w:color="auto"/>
        <w:right w:val="none" w:sz="0" w:space="0" w:color="auto"/>
      </w:divBdr>
      <w:divsChild>
        <w:div w:id="10304929">
          <w:marLeft w:val="0"/>
          <w:marRight w:val="0"/>
          <w:marTop w:val="0"/>
          <w:marBottom w:val="0"/>
          <w:divBdr>
            <w:top w:val="none" w:sz="0" w:space="0" w:color="auto"/>
            <w:left w:val="none" w:sz="0" w:space="0" w:color="auto"/>
            <w:bottom w:val="none" w:sz="0" w:space="0" w:color="auto"/>
            <w:right w:val="none" w:sz="0" w:space="0" w:color="auto"/>
          </w:divBdr>
        </w:div>
        <w:div w:id="1435594978">
          <w:marLeft w:val="0"/>
          <w:marRight w:val="0"/>
          <w:marTop w:val="0"/>
          <w:marBottom w:val="0"/>
          <w:divBdr>
            <w:top w:val="none" w:sz="0" w:space="0" w:color="auto"/>
            <w:left w:val="none" w:sz="0" w:space="0" w:color="auto"/>
            <w:bottom w:val="none" w:sz="0" w:space="0" w:color="auto"/>
            <w:right w:val="none" w:sz="0" w:space="0" w:color="auto"/>
          </w:divBdr>
        </w:div>
      </w:divsChild>
    </w:div>
    <w:div w:id="845822998">
      <w:bodyDiv w:val="1"/>
      <w:marLeft w:val="0"/>
      <w:marRight w:val="0"/>
      <w:marTop w:val="0"/>
      <w:marBottom w:val="0"/>
      <w:divBdr>
        <w:top w:val="none" w:sz="0" w:space="0" w:color="auto"/>
        <w:left w:val="none" w:sz="0" w:space="0" w:color="auto"/>
        <w:bottom w:val="none" w:sz="0" w:space="0" w:color="auto"/>
        <w:right w:val="none" w:sz="0" w:space="0" w:color="auto"/>
      </w:divBdr>
    </w:div>
    <w:div w:id="889415991">
      <w:bodyDiv w:val="1"/>
      <w:marLeft w:val="0"/>
      <w:marRight w:val="0"/>
      <w:marTop w:val="0"/>
      <w:marBottom w:val="0"/>
      <w:divBdr>
        <w:top w:val="none" w:sz="0" w:space="0" w:color="auto"/>
        <w:left w:val="none" w:sz="0" w:space="0" w:color="auto"/>
        <w:bottom w:val="none" w:sz="0" w:space="0" w:color="auto"/>
        <w:right w:val="none" w:sz="0" w:space="0" w:color="auto"/>
      </w:divBdr>
    </w:div>
    <w:div w:id="912550268">
      <w:bodyDiv w:val="1"/>
      <w:marLeft w:val="0"/>
      <w:marRight w:val="0"/>
      <w:marTop w:val="0"/>
      <w:marBottom w:val="0"/>
      <w:divBdr>
        <w:top w:val="none" w:sz="0" w:space="0" w:color="auto"/>
        <w:left w:val="none" w:sz="0" w:space="0" w:color="auto"/>
        <w:bottom w:val="none" w:sz="0" w:space="0" w:color="auto"/>
        <w:right w:val="none" w:sz="0" w:space="0" w:color="auto"/>
      </w:divBdr>
    </w:div>
    <w:div w:id="919485114">
      <w:bodyDiv w:val="1"/>
      <w:marLeft w:val="0"/>
      <w:marRight w:val="0"/>
      <w:marTop w:val="0"/>
      <w:marBottom w:val="0"/>
      <w:divBdr>
        <w:top w:val="none" w:sz="0" w:space="0" w:color="auto"/>
        <w:left w:val="none" w:sz="0" w:space="0" w:color="auto"/>
        <w:bottom w:val="none" w:sz="0" w:space="0" w:color="auto"/>
        <w:right w:val="none" w:sz="0" w:space="0" w:color="auto"/>
      </w:divBdr>
    </w:div>
    <w:div w:id="939414685">
      <w:bodyDiv w:val="1"/>
      <w:marLeft w:val="0"/>
      <w:marRight w:val="0"/>
      <w:marTop w:val="0"/>
      <w:marBottom w:val="0"/>
      <w:divBdr>
        <w:top w:val="none" w:sz="0" w:space="0" w:color="auto"/>
        <w:left w:val="none" w:sz="0" w:space="0" w:color="auto"/>
        <w:bottom w:val="none" w:sz="0" w:space="0" w:color="auto"/>
        <w:right w:val="none" w:sz="0" w:space="0" w:color="auto"/>
      </w:divBdr>
      <w:divsChild>
        <w:div w:id="936056301">
          <w:marLeft w:val="0"/>
          <w:marRight w:val="0"/>
          <w:marTop w:val="0"/>
          <w:marBottom w:val="0"/>
          <w:divBdr>
            <w:top w:val="none" w:sz="0" w:space="0" w:color="auto"/>
            <w:left w:val="none" w:sz="0" w:space="0" w:color="auto"/>
            <w:bottom w:val="none" w:sz="0" w:space="0" w:color="auto"/>
            <w:right w:val="none" w:sz="0" w:space="0" w:color="auto"/>
          </w:divBdr>
        </w:div>
        <w:div w:id="767238356">
          <w:marLeft w:val="0"/>
          <w:marRight w:val="0"/>
          <w:marTop w:val="0"/>
          <w:marBottom w:val="0"/>
          <w:divBdr>
            <w:top w:val="none" w:sz="0" w:space="0" w:color="auto"/>
            <w:left w:val="none" w:sz="0" w:space="0" w:color="auto"/>
            <w:bottom w:val="none" w:sz="0" w:space="0" w:color="auto"/>
            <w:right w:val="none" w:sz="0" w:space="0" w:color="auto"/>
          </w:divBdr>
        </w:div>
        <w:div w:id="1944681512">
          <w:marLeft w:val="0"/>
          <w:marRight w:val="0"/>
          <w:marTop w:val="0"/>
          <w:marBottom w:val="0"/>
          <w:divBdr>
            <w:top w:val="none" w:sz="0" w:space="0" w:color="auto"/>
            <w:left w:val="none" w:sz="0" w:space="0" w:color="auto"/>
            <w:bottom w:val="none" w:sz="0" w:space="0" w:color="auto"/>
            <w:right w:val="none" w:sz="0" w:space="0" w:color="auto"/>
          </w:divBdr>
        </w:div>
        <w:div w:id="807472431">
          <w:marLeft w:val="0"/>
          <w:marRight w:val="0"/>
          <w:marTop w:val="0"/>
          <w:marBottom w:val="0"/>
          <w:divBdr>
            <w:top w:val="none" w:sz="0" w:space="0" w:color="auto"/>
            <w:left w:val="none" w:sz="0" w:space="0" w:color="auto"/>
            <w:bottom w:val="none" w:sz="0" w:space="0" w:color="auto"/>
            <w:right w:val="none" w:sz="0" w:space="0" w:color="auto"/>
          </w:divBdr>
        </w:div>
        <w:div w:id="1402483506">
          <w:marLeft w:val="0"/>
          <w:marRight w:val="0"/>
          <w:marTop w:val="0"/>
          <w:marBottom w:val="0"/>
          <w:divBdr>
            <w:top w:val="none" w:sz="0" w:space="0" w:color="auto"/>
            <w:left w:val="none" w:sz="0" w:space="0" w:color="auto"/>
            <w:bottom w:val="none" w:sz="0" w:space="0" w:color="auto"/>
            <w:right w:val="none" w:sz="0" w:space="0" w:color="auto"/>
          </w:divBdr>
        </w:div>
        <w:div w:id="533885948">
          <w:marLeft w:val="0"/>
          <w:marRight w:val="0"/>
          <w:marTop w:val="0"/>
          <w:marBottom w:val="0"/>
          <w:divBdr>
            <w:top w:val="none" w:sz="0" w:space="0" w:color="auto"/>
            <w:left w:val="none" w:sz="0" w:space="0" w:color="auto"/>
            <w:bottom w:val="none" w:sz="0" w:space="0" w:color="auto"/>
            <w:right w:val="none" w:sz="0" w:space="0" w:color="auto"/>
          </w:divBdr>
        </w:div>
      </w:divsChild>
    </w:div>
    <w:div w:id="980157605">
      <w:bodyDiv w:val="1"/>
      <w:marLeft w:val="0"/>
      <w:marRight w:val="0"/>
      <w:marTop w:val="0"/>
      <w:marBottom w:val="0"/>
      <w:divBdr>
        <w:top w:val="none" w:sz="0" w:space="0" w:color="auto"/>
        <w:left w:val="none" w:sz="0" w:space="0" w:color="auto"/>
        <w:bottom w:val="none" w:sz="0" w:space="0" w:color="auto"/>
        <w:right w:val="none" w:sz="0" w:space="0" w:color="auto"/>
      </w:divBdr>
    </w:div>
    <w:div w:id="996811818">
      <w:bodyDiv w:val="1"/>
      <w:marLeft w:val="0"/>
      <w:marRight w:val="0"/>
      <w:marTop w:val="0"/>
      <w:marBottom w:val="0"/>
      <w:divBdr>
        <w:top w:val="none" w:sz="0" w:space="0" w:color="auto"/>
        <w:left w:val="none" w:sz="0" w:space="0" w:color="auto"/>
        <w:bottom w:val="none" w:sz="0" w:space="0" w:color="auto"/>
        <w:right w:val="none" w:sz="0" w:space="0" w:color="auto"/>
      </w:divBdr>
      <w:divsChild>
        <w:div w:id="974720780">
          <w:marLeft w:val="0"/>
          <w:marRight w:val="0"/>
          <w:marTop w:val="0"/>
          <w:marBottom w:val="0"/>
          <w:divBdr>
            <w:top w:val="none" w:sz="0" w:space="0" w:color="auto"/>
            <w:left w:val="none" w:sz="0" w:space="0" w:color="auto"/>
            <w:bottom w:val="none" w:sz="0" w:space="0" w:color="auto"/>
            <w:right w:val="none" w:sz="0" w:space="0" w:color="auto"/>
          </w:divBdr>
        </w:div>
        <w:div w:id="1194611632">
          <w:marLeft w:val="0"/>
          <w:marRight w:val="0"/>
          <w:marTop w:val="0"/>
          <w:marBottom w:val="0"/>
          <w:divBdr>
            <w:top w:val="none" w:sz="0" w:space="0" w:color="auto"/>
            <w:left w:val="none" w:sz="0" w:space="0" w:color="auto"/>
            <w:bottom w:val="none" w:sz="0" w:space="0" w:color="auto"/>
            <w:right w:val="none" w:sz="0" w:space="0" w:color="auto"/>
          </w:divBdr>
        </w:div>
        <w:div w:id="743064289">
          <w:marLeft w:val="0"/>
          <w:marRight w:val="0"/>
          <w:marTop w:val="0"/>
          <w:marBottom w:val="0"/>
          <w:divBdr>
            <w:top w:val="none" w:sz="0" w:space="0" w:color="auto"/>
            <w:left w:val="none" w:sz="0" w:space="0" w:color="auto"/>
            <w:bottom w:val="none" w:sz="0" w:space="0" w:color="auto"/>
            <w:right w:val="none" w:sz="0" w:space="0" w:color="auto"/>
          </w:divBdr>
        </w:div>
        <w:div w:id="1591306230">
          <w:marLeft w:val="0"/>
          <w:marRight w:val="0"/>
          <w:marTop w:val="0"/>
          <w:marBottom w:val="0"/>
          <w:divBdr>
            <w:top w:val="none" w:sz="0" w:space="0" w:color="auto"/>
            <w:left w:val="none" w:sz="0" w:space="0" w:color="auto"/>
            <w:bottom w:val="none" w:sz="0" w:space="0" w:color="auto"/>
            <w:right w:val="none" w:sz="0" w:space="0" w:color="auto"/>
          </w:divBdr>
        </w:div>
        <w:div w:id="37435080">
          <w:marLeft w:val="0"/>
          <w:marRight w:val="0"/>
          <w:marTop w:val="0"/>
          <w:marBottom w:val="0"/>
          <w:divBdr>
            <w:top w:val="none" w:sz="0" w:space="0" w:color="auto"/>
            <w:left w:val="none" w:sz="0" w:space="0" w:color="auto"/>
            <w:bottom w:val="none" w:sz="0" w:space="0" w:color="auto"/>
            <w:right w:val="none" w:sz="0" w:space="0" w:color="auto"/>
          </w:divBdr>
        </w:div>
        <w:div w:id="993873473">
          <w:marLeft w:val="0"/>
          <w:marRight w:val="0"/>
          <w:marTop w:val="0"/>
          <w:marBottom w:val="0"/>
          <w:divBdr>
            <w:top w:val="none" w:sz="0" w:space="0" w:color="auto"/>
            <w:left w:val="none" w:sz="0" w:space="0" w:color="auto"/>
            <w:bottom w:val="none" w:sz="0" w:space="0" w:color="auto"/>
            <w:right w:val="none" w:sz="0" w:space="0" w:color="auto"/>
          </w:divBdr>
        </w:div>
      </w:divsChild>
    </w:div>
    <w:div w:id="999044008">
      <w:bodyDiv w:val="1"/>
      <w:marLeft w:val="0"/>
      <w:marRight w:val="0"/>
      <w:marTop w:val="0"/>
      <w:marBottom w:val="0"/>
      <w:divBdr>
        <w:top w:val="none" w:sz="0" w:space="0" w:color="auto"/>
        <w:left w:val="none" w:sz="0" w:space="0" w:color="auto"/>
        <w:bottom w:val="none" w:sz="0" w:space="0" w:color="auto"/>
        <w:right w:val="none" w:sz="0" w:space="0" w:color="auto"/>
      </w:divBdr>
    </w:div>
    <w:div w:id="1024937118">
      <w:bodyDiv w:val="1"/>
      <w:marLeft w:val="0"/>
      <w:marRight w:val="0"/>
      <w:marTop w:val="0"/>
      <w:marBottom w:val="0"/>
      <w:divBdr>
        <w:top w:val="none" w:sz="0" w:space="0" w:color="auto"/>
        <w:left w:val="none" w:sz="0" w:space="0" w:color="auto"/>
        <w:bottom w:val="none" w:sz="0" w:space="0" w:color="auto"/>
        <w:right w:val="none" w:sz="0" w:space="0" w:color="auto"/>
      </w:divBdr>
      <w:divsChild>
        <w:div w:id="1368873875">
          <w:marLeft w:val="0"/>
          <w:marRight w:val="0"/>
          <w:marTop w:val="0"/>
          <w:marBottom w:val="0"/>
          <w:divBdr>
            <w:top w:val="none" w:sz="0" w:space="0" w:color="auto"/>
            <w:left w:val="none" w:sz="0" w:space="0" w:color="auto"/>
            <w:bottom w:val="none" w:sz="0" w:space="0" w:color="auto"/>
            <w:right w:val="none" w:sz="0" w:space="0" w:color="auto"/>
          </w:divBdr>
          <w:divsChild>
            <w:div w:id="247661427">
              <w:marLeft w:val="0"/>
              <w:marRight w:val="0"/>
              <w:marTop w:val="0"/>
              <w:marBottom w:val="0"/>
              <w:divBdr>
                <w:top w:val="none" w:sz="0" w:space="0" w:color="auto"/>
                <w:left w:val="none" w:sz="0" w:space="0" w:color="auto"/>
                <w:bottom w:val="none" w:sz="0" w:space="0" w:color="auto"/>
                <w:right w:val="none" w:sz="0" w:space="0" w:color="auto"/>
              </w:divBdr>
            </w:div>
            <w:div w:id="7525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3711">
      <w:bodyDiv w:val="1"/>
      <w:marLeft w:val="0"/>
      <w:marRight w:val="0"/>
      <w:marTop w:val="0"/>
      <w:marBottom w:val="0"/>
      <w:divBdr>
        <w:top w:val="none" w:sz="0" w:space="0" w:color="auto"/>
        <w:left w:val="none" w:sz="0" w:space="0" w:color="auto"/>
        <w:bottom w:val="none" w:sz="0" w:space="0" w:color="auto"/>
        <w:right w:val="none" w:sz="0" w:space="0" w:color="auto"/>
      </w:divBdr>
    </w:div>
    <w:div w:id="1036278125">
      <w:bodyDiv w:val="1"/>
      <w:marLeft w:val="0"/>
      <w:marRight w:val="0"/>
      <w:marTop w:val="0"/>
      <w:marBottom w:val="0"/>
      <w:divBdr>
        <w:top w:val="none" w:sz="0" w:space="0" w:color="auto"/>
        <w:left w:val="none" w:sz="0" w:space="0" w:color="auto"/>
        <w:bottom w:val="none" w:sz="0" w:space="0" w:color="auto"/>
        <w:right w:val="none" w:sz="0" w:space="0" w:color="auto"/>
      </w:divBdr>
    </w:div>
    <w:div w:id="1069157462">
      <w:bodyDiv w:val="1"/>
      <w:marLeft w:val="0"/>
      <w:marRight w:val="0"/>
      <w:marTop w:val="0"/>
      <w:marBottom w:val="0"/>
      <w:divBdr>
        <w:top w:val="none" w:sz="0" w:space="0" w:color="auto"/>
        <w:left w:val="none" w:sz="0" w:space="0" w:color="auto"/>
        <w:bottom w:val="none" w:sz="0" w:space="0" w:color="auto"/>
        <w:right w:val="none" w:sz="0" w:space="0" w:color="auto"/>
      </w:divBdr>
    </w:div>
    <w:div w:id="1101026691">
      <w:bodyDiv w:val="1"/>
      <w:marLeft w:val="0"/>
      <w:marRight w:val="0"/>
      <w:marTop w:val="0"/>
      <w:marBottom w:val="0"/>
      <w:divBdr>
        <w:top w:val="none" w:sz="0" w:space="0" w:color="auto"/>
        <w:left w:val="none" w:sz="0" w:space="0" w:color="auto"/>
        <w:bottom w:val="none" w:sz="0" w:space="0" w:color="auto"/>
        <w:right w:val="none" w:sz="0" w:space="0" w:color="auto"/>
      </w:divBdr>
    </w:div>
    <w:div w:id="1111440074">
      <w:bodyDiv w:val="1"/>
      <w:marLeft w:val="0"/>
      <w:marRight w:val="0"/>
      <w:marTop w:val="0"/>
      <w:marBottom w:val="0"/>
      <w:divBdr>
        <w:top w:val="none" w:sz="0" w:space="0" w:color="auto"/>
        <w:left w:val="none" w:sz="0" w:space="0" w:color="auto"/>
        <w:bottom w:val="none" w:sz="0" w:space="0" w:color="auto"/>
        <w:right w:val="none" w:sz="0" w:space="0" w:color="auto"/>
      </w:divBdr>
    </w:div>
    <w:div w:id="1133131023">
      <w:bodyDiv w:val="1"/>
      <w:marLeft w:val="0"/>
      <w:marRight w:val="0"/>
      <w:marTop w:val="0"/>
      <w:marBottom w:val="0"/>
      <w:divBdr>
        <w:top w:val="none" w:sz="0" w:space="0" w:color="auto"/>
        <w:left w:val="none" w:sz="0" w:space="0" w:color="auto"/>
        <w:bottom w:val="none" w:sz="0" w:space="0" w:color="auto"/>
        <w:right w:val="none" w:sz="0" w:space="0" w:color="auto"/>
      </w:divBdr>
    </w:div>
    <w:div w:id="1226648261">
      <w:bodyDiv w:val="1"/>
      <w:marLeft w:val="0"/>
      <w:marRight w:val="0"/>
      <w:marTop w:val="0"/>
      <w:marBottom w:val="0"/>
      <w:divBdr>
        <w:top w:val="none" w:sz="0" w:space="0" w:color="auto"/>
        <w:left w:val="none" w:sz="0" w:space="0" w:color="auto"/>
        <w:bottom w:val="none" w:sz="0" w:space="0" w:color="auto"/>
        <w:right w:val="none" w:sz="0" w:space="0" w:color="auto"/>
      </w:divBdr>
    </w:div>
    <w:div w:id="1259143912">
      <w:bodyDiv w:val="1"/>
      <w:marLeft w:val="0"/>
      <w:marRight w:val="0"/>
      <w:marTop w:val="0"/>
      <w:marBottom w:val="0"/>
      <w:divBdr>
        <w:top w:val="none" w:sz="0" w:space="0" w:color="auto"/>
        <w:left w:val="none" w:sz="0" w:space="0" w:color="auto"/>
        <w:bottom w:val="none" w:sz="0" w:space="0" w:color="auto"/>
        <w:right w:val="none" w:sz="0" w:space="0" w:color="auto"/>
      </w:divBdr>
    </w:div>
    <w:div w:id="1260868181">
      <w:bodyDiv w:val="1"/>
      <w:marLeft w:val="0"/>
      <w:marRight w:val="0"/>
      <w:marTop w:val="0"/>
      <w:marBottom w:val="0"/>
      <w:divBdr>
        <w:top w:val="none" w:sz="0" w:space="0" w:color="auto"/>
        <w:left w:val="none" w:sz="0" w:space="0" w:color="auto"/>
        <w:bottom w:val="none" w:sz="0" w:space="0" w:color="auto"/>
        <w:right w:val="none" w:sz="0" w:space="0" w:color="auto"/>
      </w:divBdr>
      <w:divsChild>
        <w:div w:id="503934868">
          <w:marLeft w:val="0"/>
          <w:marRight w:val="0"/>
          <w:marTop w:val="0"/>
          <w:marBottom w:val="0"/>
          <w:divBdr>
            <w:top w:val="none" w:sz="0" w:space="0" w:color="auto"/>
            <w:left w:val="none" w:sz="0" w:space="0" w:color="auto"/>
            <w:bottom w:val="none" w:sz="0" w:space="0" w:color="auto"/>
            <w:right w:val="none" w:sz="0" w:space="0" w:color="auto"/>
          </w:divBdr>
        </w:div>
        <w:div w:id="592783406">
          <w:marLeft w:val="0"/>
          <w:marRight w:val="0"/>
          <w:marTop w:val="0"/>
          <w:marBottom w:val="0"/>
          <w:divBdr>
            <w:top w:val="none" w:sz="0" w:space="0" w:color="auto"/>
            <w:left w:val="none" w:sz="0" w:space="0" w:color="auto"/>
            <w:bottom w:val="none" w:sz="0" w:space="0" w:color="auto"/>
            <w:right w:val="none" w:sz="0" w:space="0" w:color="auto"/>
          </w:divBdr>
        </w:div>
        <w:div w:id="1979607264">
          <w:marLeft w:val="0"/>
          <w:marRight w:val="0"/>
          <w:marTop w:val="0"/>
          <w:marBottom w:val="0"/>
          <w:divBdr>
            <w:top w:val="none" w:sz="0" w:space="0" w:color="auto"/>
            <w:left w:val="none" w:sz="0" w:space="0" w:color="auto"/>
            <w:bottom w:val="none" w:sz="0" w:space="0" w:color="auto"/>
            <w:right w:val="none" w:sz="0" w:space="0" w:color="auto"/>
          </w:divBdr>
        </w:div>
        <w:div w:id="1995913723">
          <w:marLeft w:val="0"/>
          <w:marRight w:val="0"/>
          <w:marTop w:val="0"/>
          <w:marBottom w:val="0"/>
          <w:divBdr>
            <w:top w:val="none" w:sz="0" w:space="0" w:color="auto"/>
            <w:left w:val="none" w:sz="0" w:space="0" w:color="auto"/>
            <w:bottom w:val="none" w:sz="0" w:space="0" w:color="auto"/>
            <w:right w:val="none" w:sz="0" w:space="0" w:color="auto"/>
          </w:divBdr>
        </w:div>
        <w:div w:id="1969385521">
          <w:marLeft w:val="0"/>
          <w:marRight w:val="0"/>
          <w:marTop w:val="0"/>
          <w:marBottom w:val="0"/>
          <w:divBdr>
            <w:top w:val="none" w:sz="0" w:space="0" w:color="auto"/>
            <w:left w:val="none" w:sz="0" w:space="0" w:color="auto"/>
            <w:bottom w:val="none" w:sz="0" w:space="0" w:color="auto"/>
            <w:right w:val="none" w:sz="0" w:space="0" w:color="auto"/>
          </w:divBdr>
        </w:div>
        <w:div w:id="933905224">
          <w:marLeft w:val="0"/>
          <w:marRight w:val="0"/>
          <w:marTop w:val="0"/>
          <w:marBottom w:val="0"/>
          <w:divBdr>
            <w:top w:val="none" w:sz="0" w:space="0" w:color="auto"/>
            <w:left w:val="none" w:sz="0" w:space="0" w:color="auto"/>
            <w:bottom w:val="none" w:sz="0" w:space="0" w:color="auto"/>
            <w:right w:val="none" w:sz="0" w:space="0" w:color="auto"/>
          </w:divBdr>
        </w:div>
        <w:div w:id="813372568">
          <w:marLeft w:val="0"/>
          <w:marRight w:val="0"/>
          <w:marTop w:val="0"/>
          <w:marBottom w:val="0"/>
          <w:divBdr>
            <w:top w:val="none" w:sz="0" w:space="0" w:color="auto"/>
            <w:left w:val="none" w:sz="0" w:space="0" w:color="auto"/>
            <w:bottom w:val="none" w:sz="0" w:space="0" w:color="auto"/>
            <w:right w:val="none" w:sz="0" w:space="0" w:color="auto"/>
          </w:divBdr>
        </w:div>
        <w:div w:id="299306274">
          <w:marLeft w:val="0"/>
          <w:marRight w:val="0"/>
          <w:marTop w:val="0"/>
          <w:marBottom w:val="0"/>
          <w:divBdr>
            <w:top w:val="none" w:sz="0" w:space="0" w:color="auto"/>
            <w:left w:val="none" w:sz="0" w:space="0" w:color="auto"/>
            <w:bottom w:val="none" w:sz="0" w:space="0" w:color="auto"/>
            <w:right w:val="none" w:sz="0" w:space="0" w:color="auto"/>
          </w:divBdr>
        </w:div>
        <w:div w:id="1406494080">
          <w:marLeft w:val="0"/>
          <w:marRight w:val="0"/>
          <w:marTop w:val="0"/>
          <w:marBottom w:val="0"/>
          <w:divBdr>
            <w:top w:val="none" w:sz="0" w:space="0" w:color="auto"/>
            <w:left w:val="none" w:sz="0" w:space="0" w:color="auto"/>
            <w:bottom w:val="none" w:sz="0" w:space="0" w:color="auto"/>
            <w:right w:val="none" w:sz="0" w:space="0" w:color="auto"/>
          </w:divBdr>
        </w:div>
        <w:div w:id="375589084">
          <w:marLeft w:val="0"/>
          <w:marRight w:val="0"/>
          <w:marTop w:val="0"/>
          <w:marBottom w:val="0"/>
          <w:divBdr>
            <w:top w:val="none" w:sz="0" w:space="0" w:color="auto"/>
            <w:left w:val="none" w:sz="0" w:space="0" w:color="auto"/>
            <w:bottom w:val="none" w:sz="0" w:space="0" w:color="auto"/>
            <w:right w:val="none" w:sz="0" w:space="0" w:color="auto"/>
          </w:divBdr>
        </w:div>
        <w:div w:id="1987470969">
          <w:marLeft w:val="0"/>
          <w:marRight w:val="0"/>
          <w:marTop w:val="0"/>
          <w:marBottom w:val="0"/>
          <w:divBdr>
            <w:top w:val="none" w:sz="0" w:space="0" w:color="auto"/>
            <w:left w:val="none" w:sz="0" w:space="0" w:color="auto"/>
            <w:bottom w:val="none" w:sz="0" w:space="0" w:color="auto"/>
            <w:right w:val="none" w:sz="0" w:space="0" w:color="auto"/>
          </w:divBdr>
        </w:div>
        <w:div w:id="1224951669">
          <w:marLeft w:val="0"/>
          <w:marRight w:val="0"/>
          <w:marTop w:val="0"/>
          <w:marBottom w:val="0"/>
          <w:divBdr>
            <w:top w:val="none" w:sz="0" w:space="0" w:color="auto"/>
            <w:left w:val="none" w:sz="0" w:space="0" w:color="auto"/>
            <w:bottom w:val="none" w:sz="0" w:space="0" w:color="auto"/>
            <w:right w:val="none" w:sz="0" w:space="0" w:color="auto"/>
          </w:divBdr>
        </w:div>
        <w:div w:id="24406235">
          <w:marLeft w:val="0"/>
          <w:marRight w:val="0"/>
          <w:marTop w:val="0"/>
          <w:marBottom w:val="0"/>
          <w:divBdr>
            <w:top w:val="none" w:sz="0" w:space="0" w:color="auto"/>
            <w:left w:val="none" w:sz="0" w:space="0" w:color="auto"/>
            <w:bottom w:val="none" w:sz="0" w:space="0" w:color="auto"/>
            <w:right w:val="none" w:sz="0" w:space="0" w:color="auto"/>
          </w:divBdr>
        </w:div>
      </w:divsChild>
    </w:div>
    <w:div w:id="1348871085">
      <w:bodyDiv w:val="1"/>
      <w:marLeft w:val="0"/>
      <w:marRight w:val="0"/>
      <w:marTop w:val="0"/>
      <w:marBottom w:val="0"/>
      <w:divBdr>
        <w:top w:val="none" w:sz="0" w:space="0" w:color="auto"/>
        <w:left w:val="none" w:sz="0" w:space="0" w:color="auto"/>
        <w:bottom w:val="none" w:sz="0" w:space="0" w:color="auto"/>
        <w:right w:val="none" w:sz="0" w:space="0" w:color="auto"/>
      </w:divBdr>
    </w:div>
    <w:div w:id="1462843687">
      <w:bodyDiv w:val="1"/>
      <w:marLeft w:val="0"/>
      <w:marRight w:val="0"/>
      <w:marTop w:val="0"/>
      <w:marBottom w:val="0"/>
      <w:divBdr>
        <w:top w:val="none" w:sz="0" w:space="0" w:color="auto"/>
        <w:left w:val="none" w:sz="0" w:space="0" w:color="auto"/>
        <w:bottom w:val="none" w:sz="0" w:space="0" w:color="auto"/>
        <w:right w:val="none" w:sz="0" w:space="0" w:color="auto"/>
      </w:divBdr>
      <w:divsChild>
        <w:div w:id="1990937629">
          <w:marLeft w:val="0"/>
          <w:marRight w:val="0"/>
          <w:marTop w:val="0"/>
          <w:marBottom w:val="0"/>
          <w:divBdr>
            <w:top w:val="none" w:sz="0" w:space="0" w:color="auto"/>
            <w:left w:val="none" w:sz="0" w:space="0" w:color="auto"/>
            <w:bottom w:val="none" w:sz="0" w:space="0" w:color="auto"/>
            <w:right w:val="none" w:sz="0" w:space="0" w:color="auto"/>
          </w:divBdr>
        </w:div>
        <w:div w:id="562761002">
          <w:marLeft w:val="0"/>
          <w:marRight w:val="0"/>
          <w:marTop w:val="0"/>
          <w:marBottom w:val="0"/>
          <w:divBdr>
            <w:top w:val="none" w:sz="0" w:space="0" w:color="auto"/>
            <w:left w:val="none" w:sz="0" w:space="0" w:color="auto"/>
            <w:bottom w:val="none" w:sz="0" w:space="0" w:color="auto"/>
            <w:right w:val="none" w:sz="0" w:space="0" w:color="auto"/>
          </w:divBdr>
        </w:div>
        <w:div w:id="522012493">
          <w:marLeft w:val="0"/>
          <w:marRight w:val="0"/>
          <w:marTop w:val="0"/>
          <w:marBottom w:val="0"/>
          <w:divBdr>
            <w:top w:val="none" w:sz="0" w:space="0" w:color="auto"/>
            <w:left w:val="none" w:sz="0" w:space="0" w:color="auto"/>
            <w:bottom w:val="none" w:sz="0" w:space="0" w:color="auto"/>
            <w:right w:val="none" w:sz="0" w:space="0" w:color="auto"/>
          </w:divBdr>
        </w:div>
        <w:div w:id="1982731391">
          <w:marLeft w:val="0"/>
          <w:marRight w:val="0"/>
          <w:marTop w:val="0"/>
          <w:marBottom w:val="0"/>
          <w:divBdr>
            <w:top w:val="none" w:sz="0" w:space="0" w:color="auto"/>
            <w:left w:val="none" w:sz="0" w:space="0" w:color="auto"/>
            <w:bottom w:val="none" w:sz="0" w:space="0" w:color="auto"/>
            <w:right w:val="none" w:sz="0" w:space="0" w:color="auto"/>
          </w:divBdr>
        </w:div>
        <w:div w:id="1558542106">
          <w:marLeft w:val="0"/>
          <w:marRight w:val="0"/>
          <w:marTop w:val="0"/>
          <w:marBottom w:val="0"/>
          <w:divBdr>
            <w:top w:val="none" w:sz="0" w:space="0" w:color="auto"/>
            <w:left w:val="none" w:sz="0" w:space="0" w:color="auto"/>
            <w:bottom w:val="none" w:sz="0" w:space="0" w:color="auto"/>
            <w:right w:val="none" w:sz="0" w:space="0" w:color="auto"/>
          </w:divBdr>
        </w:div>
      </w:divsChild>
    </w:div>
    <w:div w:id="1499153533">
      <w:bodyDiv w:val="1"/>
      <w:marLeft w:val="0"/>
      <w:marRight w:val="0"/>
      <w:marTop w:val="0"/>
      <w:marBottom w:val="0"/>
      <w:divBdr>
        <w:top w:val="none" w:sz="0" w:space="0" w:color="auto"/>
        <w:left w:val="none" w:sz="0" w:space="0" w:color="auto"/>
        <w:bottom w:val="none" w:sz="0" w:space="0" w:color="auto"/>
        <w:right w:val="none" w:sz="0" w:space="0" w:color="auto"/>
      </w:divBdr>
      <w:divsChild>
        <w:div w:id="1327171296">
          <w:marLeft w:val="0"/>
          <w:marRight w:val="0"/>
          <w:marTop w:val="0"/>
          <w:marBottom w:val="0"/>
          <w:divBdr>
            <w:top w:val="none" w:sz="0" w:space="0" w:color="auto"/>
            <w:left w:val="none" w:sz="0" w:space="0" w:color="auto"/>
            <w:bottom w:val="none" w:sz="0" w:space="0" w:color="auto"/>
            <w:right w:val="none" w:sz="0" w:space="0" w:color="auto"/>
          </w:divBdr>
        </w:div>
        <w:div w:id="1184976953">
          <w:marLeft w:val="0"/>
          <w:marRight w:val="0"/>
          <w:marTop w:val="0"/>
          <w:marBottom w:val="0"/>
          <w:divBdr>
            <w:top w:val="none" w:sz="0" w:space="0" w:color="auto"/>
            <w:left w:val="none" w:sz="0" w:space="0" w:color="auto"/>
            <w:bottom w:val="none" w:sz="0" w:space="0" w:color="auto"/>
            <w:right w:val="none" w:sz="0" w:space="0" w:color="auto"/>
          </w:divBdr>
        </w:div>
        <w:div w:id="1041326166">
          <w:marLeft w:val="0"/>
          <w:marRight w:val="0"/>
          <w:marTop w:val="0"/>
          <w:marBottom w:val="0"/>
          <w:divBdr>
            <w:top w:val="none" w:sz="0" w:space="0" w:color="auto"/>
            <w:left w:val="none" w:sz="0" w:space="0" w:color="auto"/>
            <w:bottom w:val="none" w:sz="0" w:space="0" w:color="auto"/>
            <w:right w:val="none" w:sz="0" w:space="0" w:color="auto"/>
          </w:divBdr>
        </w:div>
      </w:divsChild>
    </w:div>
    <w:div w:id="1557621629">
      <w:bodyDiv w:val="1"/>
      <w:marLeft w:val="0"/>
      <w:marRight w:val="0"/>
      <w:marTop w:val="0"/>
      <w:marBottom w:val="0"/>
      <w:divBdr>
        <w:top w:val="none" w:sz="0" w:space="0" w:color="auto"/>
        <w:left w:val="none" w:sz="0" w:space="0" w:color="auto"/>
        <w:bottom w:val="none" w:sz="0" w:space="0" w:color="auto"/>
        <w:right w:val="none" w:sz="0" w:space="0" w:color="auto"/>
      </w:divBdr>
    </w:div>
    <w:div w:id="1587809748">
      <w:bodyDiv w:val="1"/>
      <w:marLeft w:val="0"/>
      <w:marRight w:val="0"/>
      <w:marTop w:val="0"/>
      <w:marBottom w:val="0"/>
      <w:divBdr>
        <w:top w:val="none" w:sz="0" w:space="0" w:color="auto"/>
        <w:left w:val="none" w:sz="0" w:space="0" w:color="auto"/>
        <w:bottom w:val="none" w:sz="0" w:space="0" w:color="auto"/>
        <w:right w:val="none" w:sz="0" w:space="0" w:color="auto"/>
      </w:divBdr>
    </w:div>
    <w:div w:id="1600068382">
      <w:bodyDiv w:val="1"/>
      <w:marLeft w:val="0"/>
      <w:marRight w:val="0"/>
      <w:marTop w:val="0"/>
      <w:marBottom w:val="0"/>
      <w:divBdr>
        <w:top w:val="none" w:sz="0" w:space="0" w:color="auto"/>
        <w:left w:val="none" w:sz="0" w:space="0" w:color="auto"/>
        <w:bottom w:val="none" w:sz="0" w:space="0" w:color="auto"/>
        <w:right w:val="none" w:sz="0" w:space="0" w:color="auto"/>
      </w:divBdr>
    </w:div>
    <w:div w:id="1712801118">
      <w:bodyDiv w:val="1"/>
      <w:marLeft w:val="0"/>
      <w:marRight w:val="0"/>
      <w:marTop w:val="0"/>
      <w:marBottom w:val="0"/>
      <w:divBdr>
        <w:top w:val="none" w:sz="0" w:space="0" w:color="auto"/>
        <w:left w:val="none" w:sz="0" w:space="0" w:color="auto"/>
        <w:bottom w:val="none" w:sz="0" w:space="0" w:color="auto"/>
        <w:right w:val="none" w:sz="0" w:space="0" w:color="auto"/>
      </w:divBdr>
      <w:divsChild>
        <w:div w:id="1176770588">
          <w:marLeft w:val="0"/>
          <w:marRight w:val="0"/>
          <w:marTop w:val="0"/>
          <w:marBottom w:val="0"/>
          <w:divBdr>
            <w:top w:val="none" w:sz="0" w:space="0" w:color="auto"/>
            <w:left w:val="none" w:sz="0" w:space="0" w:color="auto"/>
            <w:bottom w:val="none" w:sz="0" w:space="0" w:color="auto"/>
            <w:right w:val="none" w:sz="0" w:space="0" w:color="auto"/>
          </w:divBdr>
        </w:div>
        <w:div w:id="1777211473">
          <w:marLeft w:val="0"/>
          <w:marRight w:val="0"/>
          <w:marTop w:val="0"/>
          <w:marBottom w:val="0"/>
          <w:divBdr>
            <w:top w:val="none" w:sz="0" w:space="0" w:color="auto"/>
            <w:left w:val="none" w:sz="0" w:space="0" w:color="auto"/>
            <w:bottom w:val="none" w:sz="0" w:space="0" w:color="auto"/>
            <w:right w:val="none" w:sz="0" w:space="0" w:color="auto"/>
          </w:divBdr>
        </w:div>
        <w:div w:id="1879122347">
          <w:marLeft w:val="0"/>
          <w:marRight w:val="0"/>
          <w:marTop w:val="0"/>
          <w:marBottom w:val="0"/>
          <w:divBdr>
            <w:top w:val="none" w:sz="0" w:space="0" w:color="auto"/>
            <w:left w:val="none" w:sz="0" w:space="0" w:color="auto"/>
            <w:bottom w:val="none" w:sz="0" w:space="0" w:color="auto"/>
            <w:right w:val="none" w:sz="0" w:space="0" w:color="auto"/>
          </w:divBdr>
        </w:div>
        <w:div w:id="888416545">
          <w:marLeft w:val="0"/>
          <w:marRight w:val="0"/>
          <w:marTop w:val="0"/>
          <w:marBottom w:val="0"/>
          <w:divBdr>
            <w:top w:val="none" w:sz="0" w:space="0" w:color="auto"/>
            <w:left w:val="none" w:sz="0" w:space="0" w:color="auto"/>
            <w:bottom w:val="none" w:sz="0" w:space="0" w:color="auto"/>
            <w:right w:val="none" w:sz="0" w:space="0" w:color="auto"/>
          </w:divBdr>
        </w:div>
      </w:divsChild>
    </w:div>
    <w:div w:id="1721054264">
      <w:bodyDiv w:val="1"/>
      <w:marLeft w:val="0"/>
      <w:marRight w:val="0"/>
      <w:marTop w:val="0"/>
      <w:marBottom w:val="0"/>
      <w:divBdr>
        <w:top w:val="none" w:sz="0" w:space="0" w:color="auto"/>
        <w:left w:val="none" w:sz="0" w:space="0" w:color="auto"/>
        <w:bottom w:val="none" w:sz="0" w:space="0" w:color="auto"/>
        <w:right w:val="none" w:sz="0" w:space="0" w:color="auto"/>
      </w:divBdr>
    </w:div>
    <w:div w:id="1730034404">
      <w:bodyDiv w:val="1"/>
      <w:marLeft w:val="0"/>
      <w:marRight w:val="0"/>
      <w:marTop w:val="0"/>
      <w:marBottom w:val="0"/>
      <w:divBdr>
        <w:top w:val="none" w:sz="0" w:space="0" w:color="auto"/>
        <w:left w:val="none" w:sz="0" w:space="0" w:color="auto"/>
        <w:bottom w:val="none" w:sz="0" w:space="0" w:color="auto"/>
        <w:right w:val="none" w:sz="0" w:space="0" w:color="auto"/>
      </w:divBdr>
    </w:div>
    <w:div w:id="1768885143">
      <w:bodyDiv w:val="1"/>
      <w:marLeft w:val="0"/>
      <w:marRight w:val="0"/>
      <w:marTop w:val="0"/>
      <w:marBottom w:val="0"/>
      <w:divBdr>
        <w:top w:val="none" w:sz="0" w:space="0" w:color="auto"/>
        <w:left w:val="none" w:sz="0" w:space="0" w:color="auto"/>
        <w:bottom w:val="none" w:sz="0" w:space="0" w:color="auto"/>
        <w:right w:val="none" w:sz="0" w:space="0" w:color="auto"/>
      </w:divBdr>
    </w:div>
    <w:div w:id="1783374828">
      <w:bodyDiv w:val="1"/>
      <w:marLeft w:val="0"/>
      <w:marRight w:val="0"/>
      <w:marTop w:val="0"/>
      <w:marBottom w:val="0"/>
      <w:divBdr>
        <w:top w:val="none" w:sz="0" w:space="0" w:color="auto"/>
        <w:left w:val="none" w:sz="0" w:space="0" w:color="auto"/>
        <w:bottom w:val="none" w:sz="0" w:space="0" w:color="auto"/>
        <w:right w:val="none" w:sz="0" w:space="0" w:color="auto"/>
      </w:divBdr>
    </w:div>
    <w:div w:id="1827554672">
      <w:bodyDiv w:val="1"/>
      <w:marLeft w:val="0"/>
      <w:marRight w:val="0"/>
      <w:marTop w:val="0"/>
      <w:marBottom w:val="0"/>
      <w:divBdr>
        <w:top w:val="none" w:sz="0" w:space="0" w:color="auto"/>
        <w:left w:val="none" w:sz="0" w:space="0" w:color="auto"/>
        <w:bottom w:val="none" w:sz="0" w:space="0" w:color="auto"/>
        <w:right w:val="none" w:sz="0" w:space="0" w:color="auto"/>
      </w:divBdr>
    </w:div>
    <w:div w:id="1854149717">
      <w:bodyDiv w:val="1"/>
      <w:marLeft w:val="0"/>
      <w:marRight w:val="0"/>
      <w:marTop w:val="0"/>
      <w:marBottom w:val="0"/>
      <w:divBdr>
        <w:top w:val="none" w:sz="0" w:space="0" w:color="auto"/>
        <w:left w:val="none" w:sz="0" w:space="0" w:color="auto"/>
        <w:bottom w:val="none" w:sz="0" w:space="0" w:color="auto"/>
        <w:right w:val="none" w:sz="0" w:space="0" w:color="auto"/>
      </w:divBdr>
    </w:div>
    <w:div w:id="1887598438">
      <w:bodyDiv w:val="1"/>
      <w:marLeft w:val="0"/>
      <w:marRight w:val="0"/>
      <w:marTop w:val="0"/>
      <w:marBottom w:val="0"/>
      <w:divBdr>
        <w:top w:val="none" w:sz="0" w:space="0" w:color="auto"/>
        <w:left w:val="none" w:sz="0" w:space="0" w:color="auto"/>
        <w:bottom w:val="none" w:sz="0" w:space="0" w:color="auto"/>
        <w:right w:val="none" w:sz="0" w:space="0" w:color="auto"/>
      </w:divBdr>
    </w:div>
    <w:div w:id="1896041458">
      <w:bodyDiv w:val="1"/>
      <w:marLeft w:val="0"/>
      <w:marRight w:val="0"/>
      <w:marTop w:val="0"/>
      <w:marBottom w:val="0"/>
      <w:divBdr>
        <w:top w:val="none" w:sz="0" w:space="0" w:color="auto"/>
        <w:left w:val="none" w:sz="0" w:space="0" w:color="auto"/>
        <w:bottom w:val="none" w:sz="0" w:space="0" w:color="auto"/>
        <w:right w:val="none" w:sz="0" w:space="0" w:color="auto"/>
      </w:divBdr>
    </w:div>
    <w:div w:id="1920141276">
      <w:bodyDiv w:val="1"/>
      <w:marLeft w:val="0"/>
      <w:marRight w:val="0"/>
      <w:marTop w:val="0"/>
      <w:marBottom w:val="0"/>
      <w:divBdr>
        <w:top w:val="none" w:sz="0" w:space="0" w:color="auto"/>
        <w:left w:val="none" w:sz="0" w:space="0" w:color="auto"/>
        <w:bottom w:val="none" w:sz="0" w:space="0" w:color="auto"/>
        <w:right w:val="none" w:sz="0" w:space="0" w:color="auto"/>
      </w:divBdr>
    </w:div>
    <w:div w:id="2007391796">
      <w:bodyDiv w:val="1"/>
      <w:marLeft w:val="0"/>
      <w:marRight w:val="0"/>
      <w:marTop w:val="0"/>
      <w:marBottom w:val="0"/>
      <w:divBdr>
        <w:top w:val="none" w:sz="0" w:space="0" w:color="auto"/>
        <w:left w:val="none" w:sz="0" w:space="0" w:color="auto"/>
        <w:bottom w:val="none" w:sz="0" w:space="0" w:color="auto"/>
        <w:right w:val="none" w:sz="0" w:space="0" w:color="auto"/>
      </w:divBdr>
    </w:div>
    <w:div w:id="20147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oftwareheritage.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memsic.ccsd.cnrs.fr" TargetMode="External"/><Relationship Id="rId13" Type="http://schemas.openxmlformats.org/officeDocument/2006/relationships/hyperlink" Target="https://doc.archives-ouvertes.fr/bib2hal/" TargetMode="External"/><Relationship Id="rId3" Type="http://schemas.openxmlformats.org/officeDocument/2006/relationships/hyperlink" Target="http://www.enssib.fr/bibliotheque-numerique/documents/56708-les-archives-ouvertes-institutionnelles-en-france-etat-des-lieux-et-perspectives.pdf" TargetMode="External"/><Relationship Id="rId7" Type="http://schemas.openxmlformats.org/officeDocument/2006/relationships/hyperlink" Target="https://dumas.ccsd.cnrs.fr" TargetMode="External"/><Relationship Id="rId12" Type="http://schemas.openxmlformats.org/officeDocument/2006/relationships/hyperlink" Target="https://halur1.univ-rennes1.fr/ExtractionHAL.php" TargetMode="External"/><Relationship Id="rId2" Type="http://schemas.openxmlformats.org/officeDocument/2006/relationships/hyperlink" Target="http://openaccess.inist.fr/?+-Archive-institutionnelle-+" TargetMode="External"/><Relationship Id="rId1" Type="http://schemas.openxmlformats.org/officeDocument/2006/relationships/hyperlink" Target="http://www.cnrs.fr/dist/z-outils/documents/copist_rapport-analyse-conjointe_18-05-2017.pdf" TargetMode="External"/><Relationship Id="rId6" Type="http://schemas.openxmlformats.org/officeDocument/2006/relationships/hyperlink" Target="https://www.ccsd.cnrs.fr/portails-institutionnels/" TargetMode="External"/><Relationship Id="rId11" Type="http://schemas.openxmlformats.org/officeDocument/2006/relationships/hyperlink" Target="https://www.coar-repositories.org/about/" TargetMode="External"/><Relationship Id="rId5" Type="http://schemas.openxmlformats.org/officeDocument/2006/relationships/hyperlink" Target="https://archivesic.ccsd.cnrs.fr/file/index/docid/801188/filename/Synthese-politiques-LA-Jonchere-fev-2013.pdf" TargetMode="External"/><Relationship Id="rId15" Type="http://schemas.openxmlformats.org/officeDocument/2006/relationships/hyperlink" Target="https://www.ccsd.cnrs.fr/wp-content/uploads/2016/06/Feuille_de_route_CCSD_2016-2020.pdf" TargetMode="External"/><Relationship Id="rId10" Type="http://schemas.openxmlformats.org/officeDocument/2006/relationships/hyperlink" Target="https://www.ccsd.cnrs.fr/2014/06/la-premiere-reunion-du-comite-scientifique-et-technique/" TargetMode="External"/><Relationship Id="rId4" Type="http://schemas.openxmlformats.org/officeDocument/2006/relationships/hyperlink" Target="http://www.couperin.org/images/stories/AO/Depouillement_enquete_AO2017.pdf" TargetMode="External"/><Relationship Id="rId9" Type="http://schemas.openxmlformats.org/officeDocument/2006/relationships/hyperlink" Target="https://hal-amu.archives-ouvertes.fr/hal-01226882/document" TargetMode="External"/><Relationship Id="rId14" Type="http://schemas.openxmlformats.org/officeDocument/2006/relationships/hyperlink" Target="http://www.swordap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00.251\Ourouk\Rapports%20clients\CNRS-DIST\12%20-%20Etudes%20Copist\Etude%20archive%20institutionnelle%20HAL%20(n&#176;4)\Documents%20pour%20l'&#233;tude\Analyse%20portai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aseline="0"/>
              <a:t>Portail HAL : évolution des ouvertures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'[Analyse portail.xlsx]Feuil2'!$A$26</c:f>
              <c:strCache>
                <c:ptCount val="1"/>
                <c:pt idx="0">
                  <c:v>Institution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'[Analyse portail.xlsx]Feuil2'!$B$25:$Q$25</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'[Analyse portail.xlsx]Feuil2'!$B$26:$Q$26</c:f>
              <c:numCache>
                <c:formatCode>General</c:formatCode>
                <c:ptCount val="16"/>
                <c:pt idx="0">
                  <c:v>1</c:v>
                </c:pt>
                <c:pt idx="1">
                  <c:v>1</c:v>
                </c:pt>
                <c:pt idx="2">
                  <c:v>1</c:v>
                </c:pt>
                <c:pt idx="3">
                  <c:v>0</c:v>
                </c:pt>
                <c:pt idx="4">
                  <c:v>4</c:v>
                </c:pt>
                <c:pt idx="5">
                  <c:v>17</c:v>
                </c:pt>
                <c:pt idx="6">
                  <c:v>5</c:v>
                </c:pt>
                <c:pt idx="7">
                  <c:v>10</c:v>
                </c:pt>
                <c:pt idx="8">
                  <c:v>17</c:v>
                </c:pt>
                <c:pt idx="9">
                  <c:v>9</c:v>
                </c:pt>
                <c:pt idx="10">
                  <c:v>9</c:v>
                </c:pt>
                <c:pt idx="11">
                  <c:v>13</c:v>
                </c:pt>
                <c:pt idx="12">
                  <c:v>2</c:v>
                </c:pt>
                <c:pt idx="13">
                  <c:v>14</c:v>
                </c:pt>
                <c:pt idx="14">
                  <c:v>6</c:v>
                </c:pt>
                <c:pt idx="15">
                  <c:v>14</c:v>
                </c:pt>
              </c:numCache>
            </c:numRef>
          </c:val>
          <c:smooth val="0"/>
        </c:ser>
        <c:dLbls>
          <c:showLegendKey val="0"/>
          <c:showVal val="0"/>
          <c:showCatName val="0"/>
          <c:showSerName val="0"/>
          <c:showPercent val="0"/>
          <c:showBubbleSize val="0"/>
        </c:dLbls>
        <c:marker val="1"/>
        <c:smooth val="0"/>
        <c:axId val="332752688"/>
        <c:axId val="332753080"/>
      </c:lineChart>
      <c:catAx>
        <c:axId val="33275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2753080"/>
        <c:crosses val="autoZero"/>
        <c:auto val="1"/>
        <c:lblAlgn val="ctr"/>
        <c:lblOffset val="100"/>
        <c:noMultiLvlLbl val="0"/>
      </c:catAx>
      <c:valAx>
        <c:axId val="33275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275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aseline="0"/>
              <a:t>Répartition des portails HAL par type d'établissement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'[Analyse portail.xlsx]Feuil2'!$A$31:$A$36</c:f>
              <c:strCache>
                <c:ptCount val="5"/>
                <c:pt idx="0">
                  <c:v>Université</c:v>
                </c:pt>
                <c:pt idx="1">
                  <c:v>Institut de recherche</c:v>
                </c:pt>
                <c:pt idx="2">
                  <c:v>Ecole de commerce</c:v>
                </c:pt>
                <c:pt idx="3">
                  <c:v>Grande école</c:v>
                </c:pt>
                <c:pt idx="4">
                  <c:v>Laboratoire et umr</c:v>
                </c:pt>
              </c:strCache>
            </c:strRef>
          </c:cat>
          <c:val>
            <c:numRef>
              <c:f>'[Analyse portail.xlsx]Feuil2'!$B$31:$B$36</c:f>
              <c:numCache>
                <c:formatCode>0%</c:formatCode>
                <c:ptCount val="6"/>
                <c:pt idx="0">
                  <c:v>0.41463414634146339</c:v>
                </c:pt>
                <c:pt idx="1">
                  <c:v>0.23577235772357724</c:v>
                </c:pt>
                <c:pt idx="2">
                  <c:v>0.10569105691056911</c:v>
                </c:pt>
                <c:pt idx="3">
                  <c:v>0.21138211382113822</c:v>
                </c:pt>
                <c:pt idx="4">
                  <c:v>3.2520325203252036E-2</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B38306B414D99A00A06C300CCCBE5"/>
        <w:category>
          <w:name w:val="Général"/>
          <w:gallery w:val="placeholder"/>
        </w:category>
        <w:types>
          <w:type w:val="bbPlcHdr"/>
        </w:types>
        <w:behaviors>
          <w:behavior w:val="content"/>
        </w:behaviors>
        <w:guid w:val="{48E2ABB5-DFEE-4D62-AAB1-6707B80C38EA}"/>
      </w:docPartPr>
      <w:docPartBody>
        <w:p w:rsidR="009A69ED" w:rsidRDefault="009A69ED" w:rsidP="009A69ED">
          <w:pPr>
            <w:pStyle w:val="0E1B38306B414D99A00A06C300CCCBE5"/>
          </w:pPr>
          <w:r w:rsidRPr="00741F05">
            <w:rPr>
              <w:rStyle w:val="Textedelespacerserv"/>
            </w:rPr>
            <w:t>[Titre ]</w:t>
          </w:r>
        </w:p>
      </w:docPartBody>
    </w:docPart>
    <w:docPart>
      <w:docPartPr>
        <w:name w:val="273E71A7E43F4679910AFCD2E7CA1A91"/>
        <w:category>
          <w:name w:val="Général"/>
          <w:gallery w:val="placeholder"/>
        </w:category>
        <w:types>
          <w:type w:val="bbPlcHdr"/>
        </w:types>
        <w:behaviors>
          <w:behavior w:val="content"/>
        </w:behaviors>
        <w:guid w:val="{8E7ECAEE-3F1C-4CBC-8DA5-04A06DFD288E}"/>
      </w:docPartPr>
      <w:docPartBody>
        <w:p w:rsidR="009A69ED" w:rsidRDefault="009A69ED" w:rsidP="009A69ED">
          <w:pPr>
            <w:pStyle w:val="273E71A7E43F4679910AFCD2E7CA1A91"/>
          </w:pPr>
          <w:r w:rsidRPr="00741F05">
            <w:rPr>
              <w:rStyle w:val="Textedelespacerserv"/>
            </w:rPr>
            <w:t>[Date de publication]</w:t>
          </w:r>
        </w:p>
      </w:docPartBody>
    </w:docPart>
    <w:docPart>
      <w:docPartPr>
        <w:name w:val="5BCD6B04B9FA4900A0205AE5B3A2FACA"/>
        <w:category>
          <w:name w:val="Général"/>
          <w:gallery w:val="placeholder"/>
        </w:category>
        <w:types>
          <w:type w:val="bbPlcHdr"/>
        </w:types>
        <w:behaviors>
          <w:behavior w:val="content"/>
        </w:behaviors>
        <w:guid w:val="{D0FF3591-B61C-4323-951B-43CF1D762696}"/>
      </w:docPartPr>
      <w:docPartBody>
        <w:p w:rsidR="009A69ED" w:rsidRDefault="009A69ED" w:rsidP="009A69ED">
          <w:pPr>
            <w:pStyle w:val="5BCD6B04B9FA4900A0205AE5B3A2FACA"/>
          </w:pPr>
          <w:r w:rsidRPr="00A11E6B">
            <w:rPr>
              <w:rStyle w:val="Textedelespacerserv"/>
            </w:rPr>
            <w:t>[Objet ]</w:t>
          </w:r>
        </w:p>
      </w:docPartBody>
    </w:docPart>
    <w:docPart>
      <w:docPartPr>
        <w:name w:val="EB64A0C625D44880B196A42CD977D20D"/>
        <w:category>
          <w:name w:val="Général"/>
          <w:gallery w:val="placeholder"/>
        </w:category>
        <w:types>
          <w:type w:val="bbPlcHdr"/>
        </w:types>
        <w:behaviors>
          <w:behavior w:val="content"/>
        </w:behaviors>
        <w:guid w:val="{B81428EA-B539-4506-B147-12A06D6047E6}"/>
      </w:docPartPr>
      <w:docPartBody>
        <w:p w:rsidR="009A69ED" w:rsidRDefault="009A69ED" w:rsidP="009A69ED">
          <w:pPr>
            <w:pStyle w:val="EB64A0C625D44880B196A42CD977D20D"/>
          </w:pPr>
          <w:r w:rsidRPr="00A11E6B">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Open Sans">
    <w:altName w:val="Corbel"/>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40"/>
    <w:rsid w:val="00061FA4"/>
    <w:rsid w:val="000758E8"/>
    <w:rsid w:val="000973C3"/>
    <w:rsid w:val="000E2618"/>
    <w:rsid w:val="000E37A2"/>
    <w:rsid w:val="00107E16"/>
    <w:rsid w:val="001159F8"/>
    <w:rsid w:val="00123468"/>
    <w:rsid w:val="001573BB"/>
    <w:rsid w:val="001609A5"/>
    <w:rsid w:val="001821AE"/>
    <w:rsid w:val="001A5B50"/>
    <w:rsid w:val="001D50B1"/>
    <w:rsid w:val="001D5B5B"/>
    <w:rsid w:val="001E296C"/>
    <w:rsid w:val="001F0DA4"/>
    <w:rsid w:val="0022549E"/>
    <w:rsid w:val="002765A3"/>
    <w:rsid w:val="002B7B78"/>
    <w:rsid w:val="002C2EDB"/>
    <w:rsid w:val="002F021C"/>
    <w:rsid w:val="002F3B8F"/>
    <w:rsid w:val="0031776E"/>
    <w:rsid w:val="00344AFE"/>
    <w:rsid w:val="00357C8A"/>
    <w:rsid w:val="00396BC9"/>
    <w:rsid w:val="004479B0"/>
    <w:rsid w:val="004A7F0D"/>
    <w:rsid w:val="004E0DA1"/>
    <w:rsid w:val="004E1D11"/>
    <w:rsid w:val="00534D5E"/>
    <w:rsid w:val="00554996"/>
    <w:rsid w:val="005555E6"/>
    <w:rsid w:val="005E241D"/>
    <w:rsid w:val="005F294E"/>
    <w:rsid w:val="0061355D"/>
    <w:rsid w:val="00614EBD"/>
    <w:rsid w:val="00620642"/>
    <w:rsid w:val="00650CA1"/>
    <w:rsid w:val="00697733"/>
    <w:rsid w:val="006B210B"/>
    <w:rsid w:val="006B26F9"/>
    <w:rsid w:val="006B64A3"/>
    <w:rsid w:val="006E4C97"/>
    <w:rsid w:val="007447F8"/>
    <w:rsid w:val="007B4401"/>
    <w:rsid w:val="007D4240"/>
    <w:rsid w:val="007F670E"/>
    <w:rsid w:val="00802D69"/>
    <w:rsid w:val="0081023A"/>
    <w:rsid w:val="00813490"/>
    <w:rsid w:val="008B52E8"/>
    <w:rsid w:val="008E77A0"/>
    <w:rsid w:val="009070BF"/>
    <w:rsid w:val="00927F88"/>
    <w:rsid w:val="00943039"/>
    <w:rsid w:val="009626E0"/>
    <w:rsid w:val="00974A02"/>
    <w:rsid w:val="00981186"/>
    <w:rsid w:val="009847A3"/>
    <w:rsid w:val="009A215B"/>
    <w:rsid w:val="009A69ED"/>
    <w:rsid w:val="009F2E6A"/>
    <w:rsid w:val="009F3D8F"/>
    <w:rsid w:val="00A15EBE"/>
    <w:rsid w:val="00A21D61"/>
    <w:rsid w:val="00A42D6F"/>
    <w:rsid w:val="00A852F6"/>
    <w:rsid w:val="00A857F3"/>
    <w:rsid w:val="00A92CC4"/>
    <w:rsid w:val="00AE2B8B"/>
    <w:rsid w:val="00AF7B26"/>
    <w:rsid w:val="00B27BB8"/>
    <w:rsid w:val="00B75DD5"/>
    <w:rsid w:val="00BB23BC"/>
    <w:rsid w:val="00BC5D9E"/>
    <w:rsid w:val="00BC70C6"/>
    <w:rsid w:val="00C11846"/>
    <w:rsid w:val="00C23482"/>
    <w:rsid w:val="00C828C3"/>
    <w:rsid w:val="00CA5BC9"/>
    <w:rsid w:val="00CE3AF4"/>
    <w:rsid w:val="00D1780E"/>
    <w:rsid w:val="00D748E1"/>
    <w:rsid w:val="00D755E6"/>
    <w:rsid w:val="00D85336"/>
    <w:rsid w:val="00D95DDA"/>
    <w:rsid w:val="00DB29E6"/>
    <w:rsid w:val="00DB6966"/>
    <w:rsid w:val="00DF6D03"/>
    <w:rsid w:val="00E00599"/>
    <w:rsid w:val="00E82096"/>
    <w:rsid w:val="00E84106"/>
    <w:rsid w:val="00EA7B02"/>
    <w:rsid w:val="00EC32BF"/>
    <w:rsid w:val="00EF1C2C"/>
    <w:rsid w:val="00EF445B"/>
    <w:rsid w:val="00F771A7"/>
    <w:rsid w:val="00F82F7F"/>
    <w:rsid w:val="00FA2D3D"/>
    <w:rsid w:val="00FD3811"/>
    <w:rsid w:val="00FF2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EA6EC2BE984FC8B971A4B988342CD4">
    <w:name w:val="37EA6EC2BE984FC8B971A4B988342CD4"/>
    <w:rsid w:val="007D4240"/>
  </w:style>
  <w:style w:type="paragraph" w:customStyle="1" w:styleId="26D38AFAC13F4EB2BECD0A5546F4F609">
    <w:name w:val="26D38AFAC13F4EB2BECD0A5546F4F609"/>
    <w:rsid w:val="007D4240"/>
  </w:style>
  <w:style w:type="paragraph" w:customStyle="1" w:styleId="B7D529175A494966BD431438272A8FD9">
    <w:name w:val="B7D529175A494966BD431438272A8FD9"/>
    <w:rsid w:val="007D4240"/>
  </w:style>
  <w:style w:type="paragraph" w:customStyle="1" w:styleId="F59599D69BEE45D4869B62ECE79995E5">
    <w:name w:val="F59599D69BEE45D4869B62ECE79995E5"/>
    <w:rsid w:val="007D4240"/>
  </w:style>
  <w:style w:type="paragraph" w:customStyle="1" w:styleId="84405FE45FB644C38B7714710944F6A3">
    <w:name w:val="84405FE45FB644C38B7714710944F6A3"/>
    <w:rsid w:val="007D4240"/>
  </w:style>
  <w:style w:type="paragraph" w:customStyle="1" w:styleId="AE05D6D93F02470FB97C4E2F209CB091">
    <w:name w:val="AE05D6D93F02470FB97C4E2F209CB091"/>
    <w:rsid w:val="007D4240"/>
  </w:style>
  <w:style w:type="paragraph" w:customStyle="1" w:styleId="F49CA6823A9647F7AC191D32337DF563">
    <w:name w:val="F49CA6823A9647F7AC191D32337DF563"/>
    <w:rsid w:val="007D4240"/>
  </w:style>
  <w:style w:type="character" w:styleId="Textedelespacerserv">
    <w:name w:val="Placeholder Text"/>
    <w:basedOn w:val="Policepardfaut"/>
    <w:uiPriority w:val="99"/>
    <w:semiHidden/>
    <w:rsid w:val="009A69ED"/>
    <w:rPr>
      <w:color w:val="808080"/>
    </w:rPr>
  </w:style>
  <w:style w:type="paragraph" w:customStyle="1" w:styleId="E82A1C98C4344C61AC0C2A3D4EA340A0">
    <w:name w:val="E82A1C98C4344C61AC0C2A3D4EA340A0"/>
    <w:rsid w:val="007D4240"/>
  </w:style>
  <w:style w:type="paragraph" w:customStyle="1" w:styleId="23DAC372E2764572AFF6811E507E4484">
    <w:name w:val="23DAC372E2764572AFF6811E507E4484"/>
    <w:rsid w:val="007D4240"/>
  </w:style>
  <w:style w:type="paragraph" w:customStyle="1" w:styleId="B1EDCCCC316349269A9A11F822B0ADF8">
    <w:name w:val="B1EDCCCC316349269A9A11F822B0ADF8"/>
    <w:rsid w:val="00CA5BC9"/>
  </w:style>
  <w:style w:type="paragraph" w:customStyle="1" w:styleId="3F52AAFFE2F14A07B4A50B56DD497AE8">
    <w:name w:val="3F52AAFFE2F14A07B4A50B56DD497AE8"/>
    <w:rsid w:val="00123468"/>
  </w:style>
  <w:style w:type="paragraph" w:customStyle="1" w:styleId="B88D984DEA674C429C333D597FB1CFEB">
    <w:name w:val="B88D984DEA674C429C333D597FB1CFEB"/>
    <w:rsid w:val="00123468"/>
  </w:style>
  <w:style w:type="paragraph" w:customStyle="1" w:styleId="A4DD1D0909534C738D182074B5D526FE">
    <w:name w:val="A4DD1D0909534C738D182074B5D526FE"/>
    <w:rsid w:val="00123468"/>
  </w:style>
  <w:style w:type="paragraph" w:customStyle="1" w:styleId="F1D23090F310476C9356C87134033C58">
    <w:name w:val="F1D23090F310476C9356C87134033C58"/>
    <w:rsid w:val="00B27BB8"/>
  </w:style>
  <w:style w:type="paragraph" w:customStyle="1" w:styleId="E58071B61BEF4531B939150015529B09">
    <w:name w:val="E58071B61BEF4531B939150015529B09"/>
    <w:rsid w:val="00B27BB8"/>
  </w:style>
  <w:style w:type="paragraph" w:customStyle="1" w:styleId="D96A0C7F14E545DDA86A9988384BCF11">
    <w:name w:val="D96A0C7F14E545DDA86A9988384BCF11"/>
    <w:rsid w:val="00B27BB8"/>
  </w:style>
  <w:style w:type="paragraph" w:customStyle="1" w:styleId="59733C8BB7D7478DA2B335C67007CFBF">
    <w:name w:val="59733C8BB7D7478DA2B335C67007CFBF"/>
    <w:rsid w:val="00B27BB8"/>
  </w:style>
  <w:style w:type="paragraph" w:customStyle="1" w:styleId="9D3FC64E5A134E1DBA537CAF9C6206FA">
    <w:name w:val="9D3FC64E5A134E1DBA537CAF9C6206FA"/>
    <w:rsid w:val="009A69ED"/>
  </w:style>
  <w:style w:type="paragraph" w:customStyle="1" w:styleId="F473D7B0A9404C8899BBFFAC1BF1B3BA">
    <w:name w:val="F473D7B0A9404C8899BBFFAC1BF1B3BA"/>
    <w:rsid w:val="009A69ED"/>
  </w:style>
  <w:style w:type="paragraph" w:customStyle="1" w:styleId="EF47D2496AA34258B07D1D1CCB5A00DD">
    <w:name w:val="EF47D2496AA34258B07D1D1CCB5A00DD"/>
    <w:rsid w:val="009A69ED"/>
  </w:style>
  <w:style w:type="paragraph" w:customStyle="1" w:styleId="943463CD75DF4ADC8C84610EBC37E05A">
    <w:name w:val="943463CD75DF4ADC8C84610EBC37E05A"/>
    <w:rsid w:val="009A69ED"/>
  </w:style>
  <w:style w:type="paragraph" w:customStyle="1" w:styleId="07ECEE4B236F4980A302FDB5071F87AA">
    <w:name w:val="07ECEE4B236F4980A302FDB5071F87AA"/>
    <w:rsid w:val="009A69ED"/>
  </w:style>
  <w:style w:type="paragraph" w:customStyle="1" w:styleId="C1B52578726F42D5BB089B1C7B41ADF1">
    <w:name w:val="C1B52578726F42D5BB089B1C7B41ADF1"/>
    <w:rsid w:val="009A69ED"/>
  </w:style>
  <w:style w:type="paragraph" w:customStyle="1" w:styleId="094D003C363F4CA9ACF540B2B88957FF">
    <w:name w:val="094D003C363F4CA9ACF540B2B88957FF"/>
    <w:rsid w:val="009A69ED"/>
  </w:style>
  <w:style w:type="paragraph" w:customStyle="1" w:styleId="167F352C95B54BBFA883B2F1A0280A59">
    <w:name w:val="167F352C95B54BBFA883B2F1A0280A59"/>
    <w:rsid w:val="009A69ED"/>
  </w:style>
  <w:style w:type="paragraph" w:customStyle="1" w:styleId="34CDBFB58E404602B657CFB51A02F319">
    <w:name w:val="34CDBFB58E404602B657CFB51A02F319"/>
    <w:rsid w:val="009A69ED"/>
  </w:style>
  <w:style w:type="paragraph" w:customStyle="1" w:styleId="398386FE4E14425493EF53D7809DE2B9">
    <w:name w:val="398386FE4E14425493EF53D7809DE2B9"/>
    <w:rsid w:val="009A69ED"/>
  </w:style>
  <w:style w:type="paragraph" w:customStyle="1" w:styleId="F21B833B19674FB5B896CEDD14C2E5EA">
    <w:name w:val="F21B833B19674FB5B896CEDD14C2E5EA"/>
    <w:rsid w:val="009A69ED"/>
  </w:style>
  <w:style w:type="paragraph" w:customStyle="1" w:styleId="53B2CFAFDAF74CB9BBD10A72E538A0E8">
    <w:name w:val="53B2CFAFDAF74CB9BBD10A72E538A0E8"/>
    <w:rsid w:val="009A69ED"/>
  </w:style>
  <w:style w:type="paragraph" w:customStyle="1" w:styleId="0E1B38306B414D99A00A06C300CCCBE5">
    <w:name w:val="0E1B38306B414D99A00A06C300CCCBE5"/>
    <w:rsid w:val="009A69ED"/>
  </w:style>
  <w:style w:type="paragraph" w:customStyle="1" w:styleId="273E71A7E43F4679910AFCD2E7CA1A91">
    <w:name w:val="273E71A7E43F4679910AFCD2E7CA1A91"/>
    <w:rsid w:val="009A69ED"/>
  </w:style>
  <w:style w:type="paragraph" w:customStyle="1" w:styleId="5BCD6B04B9FA4900A0205AE5B3A2FACA">
    <w:name w:val="5BCD6B04B9FA4900A0205AE5B3A2FACA"/>
    <w:rsid w:val="009A69ED"/>
  </w:style>
  <w:style w:type="paragraph" w:customStyle="1" w:styleId="EB64A0C625D44880B196A42CD977D20D">
    <w:name w:val="EB64A0C625D44880B196A42CD977D20D"/>
    <w:rsid w:val="009A69ED"/>
  </w:style>
  <w:style w:type="paragraph" w:customStyle="1" w:styleId="6FA0F17D1407403F888486C56849CC47">
    <w:name w:val="6FA0F17D1407403F888486C56849CC47"/>
    <w:rsid w:val="00E00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7E739-7724-44D6-B4F9-1419152A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13424</Words>
  <Characters>73838</Characters>
  <Application>Microsoft Office Word</Application>
  <DocSecurity>0</DocSecurity>
  <Lines>615</Lines>
  <Paragraphs>174</Paragraphs>
  <ScaleCrop>false</ScaleCrop>
  <HeadingPairs>
    <vt:vector size="2" baseType="variant">
      <vt:variant>
        <vt:lpstr>Titre</vt:lpstr>
      </vt:variant>
      <vt:variant>
        <vt:i4>1</vt:i4>
      </vt:variant>
    </vt:vector>
  </HeadingPairs>
  <TitlesOfParts>
    <vt:vector size="1" baseType="lpstr">
      <vt:lpstr>Rapport de l’étude n° 4 : L’articulation des archives des établissements et de l’archive nationale pluridisciplinaire HAL</vt:lpstr>
    </vt:vector>
  </TitlesOfParts>
  <Company>Hewlett-Packard Company</Company>
  <LinksUpToDate>false</LinksUpToDate>
  <CharactersWithSpaces>87088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l’étude n° 4 : L’articulation des archives des établissements et de l’archive nationale pluridisciplinaire HAL</dc:title>
  <dc:subject>CNRS_COPIST_ETUDE 4</dc:subject>
  <dc:creator>toshiba</dc:creator>
  <cp:keywords/>
  <dc:description/>
  <cp:lastModifiedBy>Laurent Bouvier-Ajam</cp:lastModifiedBy>
  <cp:revision>9</cp:revision>
  <cp:lastPrinted>2018-01-05T11:57:00Z</cp:lastPrinted>
  <dcterms:created xsi:type="dcterms:W3CDTF">2018-01-12T10:05:00Z</dcterms:created>
  <dcterms:modified xsi:type="dcterms:W3CDTF">2018-01-12T10:36:00Z</dcterms:modified>
</cp:coreProperties>
</file>